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7"/>
        <w:tblW w:w="0" w:type="auto"/>
        <w:tblLook w:val="04A0"/>
      </w:tblPr>
      <w:tblGrid>
        <w:gridCol w:w="1232"/>
        <w:gridCol w:w="8264"/>
      </w:tblGrid>
      <w:tr w:rsidR="00366F6F" w:rsidRPr="000563C9" w:rsidTr="00E029A9">
        <w:trPr>
          <w:trHeight w:val="570"/>
        </w:trPr>
        <w:tc>
          <w:tcPr>
            <w:tcW w:w="1232" w:type="dxa"/>
          </w:tcPr>
          <w:p w:rsidR="00366F6F" w:rsidRPr="00284883" w:rsidRDefault="00366F6F" w:rsidP="00E029A9">
            <w:pPr>
              <w:pStyle w:val="a7"/>
              <w:jc w:val="center"/>
              <w:rPr>
                <w:rFonts w:ascii="Times New Roman" w:hAnsi="Times New Roman" w:cs="Times New Roman"/>
                <w:b/>
                <w:sz w:val="24"/>
                <w:szCs w:val="24"/>
              </w:rPr>
            </w:pPr>
            <w:r w:rsidRPr="00284883">
              <w:rPr>
                <w:rFonts w:ascii="Times New Roman" w:hAnsi="Times New Roman" w:cs="Times New Roman"/>
                <w:b/>
                <w:sz w:val="24"/>
                <w:szCs w:val="24"/>
              </w:rPr>
              <w:object w:dxaOrig="1411" w:dyaOrig="1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36.3pt" o:ole="" fillcolor="window">
                  <v:imagedata r:id="rId5" o:title=""/>
                </v:shape>
                <o:OLEObject Type="Embed" ProgID="Word.Picture.8" ShapeID="_x0000_i1025" DrawAspect="Content" ObjectID="_1739626287" r:id="rId6"/>
              </w:object>
            </w:r>
          </w:p>
        </w:tc>
        <w:tc>
          <w:tcPr>
            <w:tcW w:w="8264" w:type="dxa"/>
            <w:tcBorders>
              <w:bottom w:val="single" w:sz="18" w:space="0" w:color="auto"/>
            </w:tcBorders>
          </w:tcPr>
          <w:p w:rsidR="00366F6F" w:rsidRPr="00284883" w:rsidRDefault="00366F6F" w:rsidP="00E029A9">
            <w:pPr>
              <w:pStyle w:val="a7"/>
              <w:jc w:val="center"/>
              <w:rPr>
                <w:rFonts w:ascii="Times New Roman" w:hAnsi="Times New Roman" w:cs="Times New Roman"/>
                <w:b/>
                <w:sz w:val="24"/>
                <w:szCs w:val="24"/>
                <w:lang w:val="ro-RO"/>
              </w:rPr>
            </w:pPr>
          </w:p>
          <w:p w:rsidR="00366F6F" w:rsidRPr="00284883" w:rsidRDefault="00366F6F"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Ministerul Educației  și Cercetării al Republicii Moldova</w:t>
            </w:r>
          </w:p>
          <w:p w:rsidR="00366F6F" w:rsidRPr="00284883" w:rsidRDefault="00366F6F"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Consiliul Raional Cantemir</w:t>
            </w:r>
          </w:p>
          <w:p w:rsidR="00366F6F" w:rsidRPr="00284883" w:rsidRDefault="00366F6F"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Instituţia Publică Gimnaziul „Mihai Eminescu”</w:t>
            </w:r>
          </w:p>
          <w:p w:rsidR="00366F6F" w:rsidRPr="00284883" w:rsidRDefault="00366F6F" w:rsidP="00E029A9">
            <w:pPr>
              <w:pStyle w:val="a7"/>
              <w:jc w:val="center"/>
              <w:rPr>
                <w:rFonts w:ascii="Times New Roman" w:hAnsi="Times New Roman" w:cs="Times New Roman"/>
                <w:b/>
                <w:sz w:val="24"/>
                <w:szCs w:val="24"/>
                <w:lang w:val="ro-RO"/>
              </w:rPr>
            </w:pPr>
          </w:p>
        </w:tc>
      </w:tr>
      <w:tr w:rsidR="00366F6F" w:rsidRPr="000563C9" w:rsidTr="00E029A9">
        <w:trPr>
          <w:trHeight w:val="69"/>
        </w:trPr>
        <w:tc>
          <w:tcPr>
            <w:tcW w:w="9496" w:type="dxa"/>
            <w:gridSpan w:val="2"/>
          </w:tcPr>
          <w:p w:rsidR="00366F6F" w:rsidRPr="00284883" w:rsidRDefault="00366F6F"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or. Cantemir str. Trandafirilor 10</w:t>
            </w:r>
          </w:p>
          <w:p w:rsidR="00366F6F" w:rsidRPr="00284883" w:rsidRDefault="00366F6F" w:rsidP="00E029A9">
            <w:pPr>
              <w:pStyle w:val="a7"/>
              <w:jc w:val="center"/>
              <w:rPr>
                <w:rFonts w:ascii="Times New Roman" w:hAnsi="Times New Roman" w:cs="Times New Roman"/>
                <w:b/>
                <w:sz w:val="24"/>
                <w:szCs w:val="24"/>
                <w:lang w:val="ro-RO"/>
              </w:rPr>
            </w:pPr>
            <w:r w:rsidRPr="00284883">
              <w:rPr>
                <w:rFonts w:ascii="Times New Roman" w:hAnsi="Times New Roman" w:cs="Times New Roman"/>
                <w:b/>
                <w:sz w:val="24"/>
                <w:szCs w:val="24"/>
                <w:lang w:val="ro-RO"/>
              </w:rPr>
              <w:t>Tel.027322532e-mail:gimnaziu.cantemir@gmail.com</w:t>
            </w:r>
          </w:p>
          <w:p w:rsidR="00366F6F" w:rsidRPr="00284883" w:rsidRDefault="00366F6F" w:rsidP="00E029A9">
            <w:pPr>
              <w:pStyle w:val="a7"/>
              <w:jc w:val="center"/>
              <w:rPr>
                <w:rFonts w:ascii="Times New Roman" w:hAnsi="Times New Roman" w:cs="Times New Roman"/>
                <w:b/>
                <w:sz w:val="24"/>
                <w:szCs w:val="24"/>
                <w:lang w:val="ro-RO"/>
              </w:rPr>
            </w:pPr>
          </w:p>
        </w:tc>
      </w:tr>
    </w:tbl>
    <w:p w:rsidR="00366F6F" w:rsidRPr="00366F6F" w:rsidRDefault="00366F6F" w:rsidP="006140AC">
      <w:pPr>
        <w:ind w:right="-379"/>
        <w:jc w:val="right"/>
        <w:rPr>
          <w:rFonts w:eastAsia="Times New Roman"/>
          <w:b/>
          <w:bCs/>
          <w:i/>
          <w:iCs/>
          <w:lang w:val="ro-RO"/>
        </w:rPr>
      </w:pPr>
    </w:p>
    <w:p w:rsidR="00366F6F" w:rsidRDefault="00366F6F" w:rsidP="006140AC">
      <w:pPr>
        <w:ind w:right="-379"/>
        <w:jc w:val="right"/>
        <w:rPr>
          <w:rFonts w:eastAsia="Times New Roman"/>
          <w:b/>
          <w:bCs/>
          <w:i/>
          <w:iCs/>
          <w:lang w:val="en-US"/>
        </w:rPr>
      </w:pPr>
    </w:p>
    <w:p w:rsidR="00366F6F" w:rsidRDefault="00366F6F" w:rsidP="006140AC">
      <w:pPr>
        <w:ind w:right="-379"/>
        <w:jc w:val="right"/>
        <w:rPr>
          <w:rFonts w:eastAsia="Times New Roman"/>
          <w:b/>
          <w:bCs/>
          <w:i/>
          <w:iCs/>
          <w:lang w:val="en-US"/>
        </w:rPr>
      </w:pPr>
    </w:p>
    <w:p w:rsidR="000563C9" w:rsidRDefault="006140AC" w:rsidP="006140AC">
      <w:pPr>
        <w:ind w:right="-379"/>
        <w:jc w:val="right"/>
        <w:rPr>
          <w:rFonts w:eastAsia="Times New Roman"/>
          <w:b/>
          <w:bCs/>
          <w:i/>
          <w:iCs/>
          <w:lang w:val="en-US"/>
        </w:rPr>
      </w:pPr>
      <w:r w:rsidRPr="006140AC">
        <w:rPr>
          <w:rFonts w:eastAsia="Times New Roman"/>
          <w:b/>
          <w:bCs/>
          <w:i/>
          <w:iCs/>
          <w:lang w:val="en-US"/>
        </w:rPr>
        <w:t>Aprobat</w:t>
      </w:r>
      <w:r w:rsidR="000563C9">
        <w:rPr>
          <w:rFonts w:eastAsia="Times New Roman"/>
          <w:b/>
          <w:bCs/>
          <w:i/>
          <w:iCs/>
          <w:lang w:val="en-US"/>
        </w:rPr>
        <w:t xml:space="preserve"> la ședința CA </w:t>
      </w:r>
    </w:p>
    <w:p w:rsidR="006140AC" w:rsidRPr="006140AC" w:rsidRDefault="000563C9" w:rsidP="006140AC">
      <w:pPr>
        <w:ind w:right="-379"/>
        <w:jc w:val="right"/>
        <w:rPr>
          <w:rFonts w:eastAsia="Times New Roman"/>
          <w:b/>
          <w:bCs/>
          <w:i/>
          <w:iCs/>
          <w:lang w:val="en-US"/>
        </w:rPr>
      </w:pPr>
      <w:r>
        <w:rPr>
          <w:rFonts w:eastAsia="Times New Roman"/>
          <w:b/>
          <w:bCs/>
          <w:i/>
          <w:iCs/>
          <w:lang w:val="en-US"/>
        </w:rPr>
        <w:t>nr.06.din 28.02.2023</w:t>
      </w:r>
    </w:p>
    <w:p w:rsidR="006140AC" w:rsidRPr="006140AC" w:rsidRDefault="006140AC" w:rsidP="006140AC">
      <w:pPr>
        <w:ind w:right="-379"/>
        <w:jc w:val="right"/>
        <w:rPr>
          <w:rFonts w:eastAsia="Times New Roman"/>
          <w:b/>
          <w:bCs/>
          <w:i/>
          <w:iCs/>
          <w:lang w:val="en-US"/>
        </w:rPr>
      </w:pPr>
    </w:p>
    <w:p w:rsidR="006140AC" w:rsidRDefault="006140AC" w:rsidP="00EA6D0F">
      <w:pPr>
        <w:ind w:right="-379"/>
        <w:jc w:val="center"/>
        <w:rPr>
          <w:rFonts w:eastAsia="Times New Roman"/>
          <w:b/>
          <w:bCs/>
          <w:sz w:val="28"/>
          <w:szCs w:val="28"/>
          <w:lang w:val="en-US"/>
        </w:rPr>
      </w:pPr>
    </w:p>
    <w:p w:rsidR="006140AC" w:rsidRDefault="006140AC" w:rsidP="00EA6D0F">
      <w:pPr>
        <w:ind w:right="-379"/>
        <w:jc w:val="center"/>
        <w:rPr>
          <w:rFonts w:eastAsia="Times New Roman"/>
          <w:b/>
          <w:bCs/>
          <w:sz w:val="28"/>
          <w:szCs w:val="28"/>
          <w:lang w:val="en-US"/>
        </w:rPr>
      </w:pPr>
    </w:p>
    <w:p w:rsidR="006140AC" w:rsidRDefault="006140AC" w:rsidP="00EA6D0F">
      <w:pPr>
        <w:ind w:right="-379"/>
        <w:jc w:val="center"/>
        <w:rPr>
          <w:rFonts w:eastAsia="Times New Roman"/>
          <w:b/>
          <w:bCs/>
          <w:sz w:val="28"/>
          <w:szCs w:val="28"/>
          <w:lang w:val="en-US"/>
        </w:rPr>
      </w:pPr>
    </w:p>
    <w:p w:rsidR="00EA6D0F" w:rsidRPr="00497917" w:rsidRDefault="00EA6D0F" w:rsidP="00EA6D0F">
      <w:pPr>
        <w:ind w:right="-379"/>
        <w:jc w:val="center"/>
        <w:rPr>
          <w:sz w:val="28"/>
          <w:szCs w:val="28"/>
          <w:lang w:val="en-US"/>
        </w:rPr>
      </w:pPr>
      <w:r w:rsidRPr="00497917">
        <w:rPr>
          <w:rFonts w:eastAsia="Times New Roman"/>
          <w:b/>
          <w:bCs/>
          <w:sz w:val="28"/>
          <w:szCs w:val="28"/>
          <w:lang w:val="en-US"/>
        </w:rPr>
        <w:t>REGULAMENTUL</w:t>
      </w:r>
    </w:p>
    <w:p w:rsidR="00EA6D0F" w:rsidRPr="00497917" w:rsidRDefault="00EA6D0F" w:rsidP="00EA6D0F">
      <w:pPr>
        <w:ind w:right="-379"/>
        <w:jc w:val="center"/>
        <w:rPr>
          <w:sz w:val="28"/>
          <w:szCs w:val="28"/>
          <w:lang w:val="en-US"/>
        </w:rPr>
      </w:pPr>
      <w:r w:rsidRPr="00497917">
        <w:rPr>
          <w:rFonts w:eastAsia="Times New Roman"/>
          <w:b/>
          <w:bCs/>
          <w:sz w:val="28"/>
          <w:szCs w:val="28"/>
          <w:lang w:val="en-US"/>
        </w:rPr>
        <w:t>cu privire la evidenţa cazurilor de influenţă necorespunzătoare</w:t>
      </w:r>
    </w:p>
    <w:p w:rsidR="00EA6D0F" w:rsidRPr="00497917" w:rsidRDefault="00EA6D0F" w:rsidP="00EA6D0F">
      <w:pPr>
        <w:ind w:right="-379"/>
        <w:jc w:val="center"/>
        <w:rPr>
          <w:sz w:val="28"/>
          <w:szCs w:val="28"/>
          <w:lang w:val="en-US"/>
        </w:rPr>
      </w:pPr>
      <w:proofErr w:type="gramStart"/>
      <w:r w:rsidRPr="00497917">
        <w:rPr>
          <w:rFonts w:eastAsia="Times New Roman"/>
          <w:b/>
          <w:bCs/>
          <w:sz w:val="28"/>
          <w:szCs w:val="28"/>
          <w:lang w:val="en-US"/>
        </w:rPr>
        <w:t>exercitate</w:t>
      </w:r>
      <w:proofErr w:type="gramEnd"/>
      <w:r w:rsidRPr="00497917">
        <w:rPr>
          <w:rFonts w:eastAsia="Times New Roman"/>
          <w:b/>
          <w:bCs/>
          <w:sz w:val="28"/>
          <w:szCs w:val="28"/>
          <w:lang w:val="en-US"/>
        </w:rPr>
        <w:t xml:space="preserve"> asupra angajaţil</w:t>
      </w:r>
      <w:r w:rsidR="00366F6F">
        <w:rPr>
          <w:rFonts w:eastAsia="Times New Roman"/>
          <w:b/>
          <w:bCs/>
          <w:sz w:val="28"/>
          <w:szCs w:val="28"/>
          <w:lang w:val="en-US"/>
        </w:rPr>
        <w:t>or I.P.Gimnaziul ,,Mihai Eminescu,, or</w:t>
      </w:r>
      <w:r w:rsidRPr="00497917">
        <w:rPr>
          <w:rFonts w:eastAsia="Times New Roman"/>
          <w:b/>
          <w:bCs/>
          <w:sz w:val="28"/>
          <w:szCs w:val="28"/>
          <w:lang w:val="en-US"/>
        </w:rPr>
        <w:t xml:space="preserve"> Cantemir</w:t>
      </w:r>
    </w:p>
    <w:p w:rsidR="00EA6D0F" w:rsidRPr="00497917" w:rsidRDefault="00EA6D0F" w:rsidP="00EA6D0F">
      <w:pPr>
        <w:spacing w:line="323" w:lineRule="exact"/>
        <w:jc w:val="both"/>
        <w:rPr>
          <w:sz w:val="28"/>
          <w:szCs w:val="28"/>
          <w:lang w:val="en-US"/>
        </w:rPr>
      </w:pPr>
    </w:p>
    <w:p w:rsidR="00EA6D0F" w:rsidRPr="00497917" w:rsidRDefault="00EA6D0F" w:rsidP="00EA6D0F">
      <w:pPr>
        <w:ind w:left="3160"/>
        <w:jc w:val="both"/>
        <w:rPr>
          <w:sz w:val="28"/>
          <w:szCs w:val="28"/>
          <w:lang w:val="en-US"/>
        </w:rPr>
      </w:pPr>
      <w:r w:rsidRPr="00497917">
        <w:rPr>
          <w:rFonts w:eastAsia="Times New Roman"/>
          <w:b/>
          <w:bCs/>
          <w:sz w:val="28"/>
          <w:szCs w:val="28"/>
          <w:lang w:val="en-US"/>
        </w:rPr>
        <w:t>Capitolul I. Dispoziţii generale</w:t>
      </w:r>
    </w:p>
    <w:p w:rsidR="00EA6D0F" w:rsidRPr="00497917" w:rsidRDefault="00EA6D0F" w:rsidP="00EA6D0F">
      <w:pPr>
        <w:spacing w:line="200" w:lineRule="exact"/>
        <w:jc w:val="both"/>
        <w:rPr>
          <w:sz w:val="28"/>
          <w:szCs w:val="28"/>
          <w:lang w:val="en-US"/>
        </w:rPr>
      </w:pPr>
    </w:p>
    <w:p w:rsidR="00EA6D0F" w:rsidRPr="00497917" w:rsidRDefault="00EA6D0F" w:rsidP="00EA6D0F">
      <w:pPr>
        <w:spacing w:line="252" w:lineRule="exact"/>
        <w:jc w:val="both"/>
        <w:rPr>
          <w:sz w:val="28"/>
          <w:szCs w:val="28"/>
          <w:lang w:val="en-US"/>
        </w:rPr>
      </w:pPr>
    </w:p>
    <w:p w:rsidR="00EA6D0F" w:rsidRPr="00497917" w:rsidRDefault="00EA6D0F" w:rsidP="006140AC">
      <w:pPr>
        <w:numPr>
          <w:ilvl w:val="1"/>
          <w:numId w:val="1"/>
        </w:numPr>
        <w:tabs>
          <w:tab w:val="left" w:pos="1273"/>
        </w:tabs>
        <w:spacing w:line="237" w:lineRule="auto"/>
        <w:ind w:left="426" w:hanging="380"/>
        <w:jc w:val="both"/>
        <w:rPr>
          <w:rFonts w:eastAsia="Times New Roman"/>
          <w:b/>
          <w:bCs/>
          <w:sz w:val="28"/>
          <w:szCs w:val="28"/>
          <w:lang w:val="en-US"/>
        </w:rPr>
      </w:pPr>
      <w:r w:rsidRPr="00497917">
        <w:rPr>
          <w:rFonts w:eastAsia="Times New Roman"/>
          <w:sz w:val="28"/>
          <w:szCs w:val="28"/>
          <w:lang w:val="en-US"/>
        </w:rPr>
        <w:t>Prezentul Regulament stabileşte procedura de comunicare şi evidenţă a influenţelor necorespunzătoare exercitate asupra angajaţil</w:t>
      </w:r>
      <w:r w:rsidR="00366F6F">
        <w:rPr>
          <w:rFonts w:eastAsia="Times New Roman"/>
          <w:sz w:val="28"/>
          <w:szCs w:val="28"/>
          <w:lang w:val="en-US"/>
        </w:rPr>
        <w:t>or Instituția Publică Gimnaziul ,,Mihai Eminescu,, or.Cantemir (în continuare –</w:t>
      </w:r>
      <w:r w:rsidR="00315859">
        <w:rPr>
          <w:rFonts w:eastAsia="Times New Roman"/>
          <w:sz w:val="28"/>
          <w:szCs w:val="28"/>
          <w:lang w:val="en-US"/>
        </w:rPr>
        <w:t>IPG ,,M.Eminescu</w:t>
      </w:r>
      <w:r w:rsidRPr="00497917">
        <w:rPr>
          <w:rFonts w:eastAsia="Times New Roman"/>
          <w:sz w:val="28"/>
          <w:szCs w:val="28"/>
          <w:lang w:val="en-US"/>
        </w:rPr>
        <w:t>), modul de completare şi gestionare a registrului de evidenţă a cazurilor de influenţă necorespunzătoare.</w:t>
      </w:r>
    </w:p>
    <w:p w:rsidR="00EA6D0F" w:rsidRPr="00497917" w:rsidRDefault="00EA6D0F" w:rsidP="000551B6">
      <w:pPr>
        <w:spacing w:line="4" w:lineRule="exact"/>
        <w:ind w:hanging="380"/>
        <w:jc w:val="both"/>
        <w:rPr>
          <w:rFonts w:eastAsia="Times New Roman"/>
          <w:b/>
          <w:bCs/>
          <w:sz w:val="28"/>
          <w:szCs w:val="28"/>
          <w:lang w:val="en-US"/>
        </w:rPr>
      </w:pPr>
    </w:p>
    <w:p w:rsidR="00EA6D0F" w:rsidRPr="000551B6" w:rsidRDefault="00EA6D0F" w:rsidP="000551B6">
      <w:pPr>
        <w:numPr>
          <w:ilvl w:val="1"/>
          <w:numId w:val="1"/>
        </w:numPr>
        <w:ind w:left="426" w:hanging="380"/>
        <w:jc w:val="both"/>
        <w:rPr>
          <w:rFonts w:eastAsia="Times New Roman"/>
          <w:b/>
          <w:bCs/>
          <w:sz w:val="28"/>
          <w:szCs w:val="28"/>
          <w:lang w:val="en-US"/>
        </w:rPr>
      </w:pPr>
      <w:r w:rsidRPr="00497917">
        <w:rPr>
          <w:rFonts w:eastAsia="Times New Roman"/>
          <w:sz w:val="28"/>
          <w:szCs w:val="28"/>
          <w:lang w:val="en-US"/>
        </w:rPr>
        <w:t>Prezentul Regu</w:t>
      </w:r>
      <w:r w:rsidR="00315859">
        <w:rPr>
          <w:rFonts w:eastAsia="Times New Roman"/>
          <w:sz w:val="28"/>
          <w:szCs w:val="28"/>
          <w:lang w:val="en-US"/>
        </w:rPr>
        <w:t xml:space="preserve">lament se aplică angajaţilor IPG </w:t>
      </w:r>
      <w:proofErr w:type="gramStart"/>
      <w:r w:rsidR="00315859">
        <w:rPr>
          <w:rFonts w:eastAsia="Times New Roman"/>
          <w:sz w:val="28"/>
          <w:szCs w:val="28"/>
          <w:lang w:val="en-US"/>
        </w:rPr>
        <w:t>,,M.Eminescu</w:t>
      </w:r>
      <w:proofErr w:type="gramEnd"/>
      <w:r w:rsidR="00315859">
        <w:rPr>
          <w:rFonts w:eastAsia="Times New Roman"/>
          <w:sz w:val="28"/>
          <w:szCs w:val="28"/>
          <w:lang w:val="en-US"/>
        </w:rPr>
        <w:t>,,</w:t>
      </w:r>
      <w:r w:rsidRPr="00497917">
        <w:rPr>
          <w:rFonts w:eastAsia="Times New Roman"/>
          <w:sz w:val="28"/>
          <w:szCs w:val="28"/>
          <w:lang w:val="en-US"/>
        </w:rPr>
        <w:t xml:space="preserve"> în procesul de identificare</w:t>
      </w:r>
      <w:r w:rsidR="000551B6">
        <w:rPr>
          <w:rFonts w:eastAsia="Times New Roman"/>
          <w:b/>
          <w:bCs/>
          <w:sz w:val="28"/>
          <w:szCs w:val="28"/>
          <w:lang w:val="en-US"/>
        </w:rPr>
        <w:t xml:space="preserve"> </w:t>
      </w:r>
      <w:r w:rsidRPr="000551B6">
        <w:rPr>
          <w:rFonts w:eastAsia="Times New Roman"/>
          <w:sz w:val="28"/>
          <w:szCs w:val="28"/>
          <w:lang w:val="en-US"/>
        </w:rPr>
        <w:t>şi denunţare a influenţelor necorespunzătoare exercitate de către terţe persoane.</w:t>
      </w:r>
    </w:p>
    <w:p w:rsidR="00EA6D0F" w:rsidRPr="00497917" w:rsidRDefault="00EA6D0F" w:rsidP="000551B6">
      <w:pPr>
        <w:spacing w:line="12" w:lineRule="exact"/>
        <w:ind w:hanging="380"/>
        <w:jc w:val="both"/>
        <w:rPr>
          <w:rFonts w:eastAsia="Times New Roman"/>
          <w:b/>
          <w:bCs/>
          <w:sz w:val="28"/>
          <w:szCs w:val="28"/>
          <w:lang w:val="en-US"/>
        </w:rPr>
      </w:pPr>
    </w:p>
    <w:p w:rsidR="00EA6D0F" w:rsidRPr="00497917" w:rsidRDefault="00EA6D0F" w:rsidP="000551B6">
      <w:pPr>
        <w:numPr>
          <w:ilvl w:val="1"/>
          <w:numId w:val="1"/>
        </w:numPr>
        <w:tabs>
          <w:tab w:val="left" w:pos="1232"/>
        </w:tabs>
        <w:spacing w:line="238" w:lineRule="auto"/>
        <w:ind w:left="380" w:hanging="380"/>
        <w:jc w:val="both"/>
        <w:rPr>
          <w:rFonts w:eastAsia="Times New Roman"/>
          <w:b/>
          <w:bCs/>
          <w:sz w:val="28"/>
          <w:szCs w:val="28"/>
          <w:lang w:val="en-US"/>
        </w:rPr>
      </w:pPr>
      <w:r w:rsidRPr="00497917">
        <w:rPr>
          <w:rFonts w:eastAsia="Times New Roman"/>
          <w:sz w:val="28"/>
          <w:szCs w:val="28"/>
          <w:lang w:val="en-US"/>
        </w:rPr>
        <w:t>Principiile care stau la baza procedurii de evidenţa a cazurilor de influenţă necorespunzătoar</w:t>
      </w:r>
      <w:r w:rsidR="00315859">
        <w:rPr>
          <w:rFonts w:eastAsia="Times New Roman"/>
          <w:sz w:val="28"/>
          <w:szCs w:val="28"/>
          <w:lang w:val="en-US"/>
        </w:rPr>
        <w:t>e exercitate asupra angajaţilor IPG,</w:t>
      </w:r>
      <w:proofErr w:type="gramStart"/>
      <w:r w:rsidR="00315859">
        <w:rPr>
          <w:rFonts w:eastAsia="Times New Roman"/>
          <w:sz w:val="28"/>
          <w:szCs w:val="28"/>
          <w:lang w:val="en-US"/>
        </w:rPr>
        <w:t>,M.Eminescu</w:t>
      </w:r>
      <w:proofErr w:type="gramEnd"/>
      <w:r w:rsidR="00315859">
        <w:rPr>
          <w:rFonts w:eastAsia="Times New Roman"/>
          <w:sz w:val="28"/>
          <w:szCs w:val="28"/>
          <w:lang w:val="en-US"/>
        </w:rPr>
        <w:t>,,</w:t>
      </w:r>
      <w:r w:rsidRPr="00497917">
        <w:rPr>
          <w:rFonts w:eastAsia="Times New Roman"/>
          <w:sz w:val="28"/>
          <w:szCs w:val="28"/>
          <w:lang w:val="en-US"/>
        </w:rPr>
        <w:t xml:space="preserve"> sunt: legalităţii, confidenţialităţii, integrităţii, respectării drepturilor şi a libertăţilor fundamentale ale omului, tratamentului imparţial, echitabil şi nediscriminatoriu al angajaţilor </w:t>
      </w:r>
      <w:r w:rsidR="00315859">
        <w:rPr>
          <w:rFonts w:eastAsia="Times New Roman"/>
          <w:sz w:val="28"/>
          <w:szCs w:val="28"/>
          <w:lang w:val="en-US"/>
        </w:rPr>
        <w:t>IPG,,M.Eminescu,,</w:t>
      </w:r>
      <w:r w:rsidRPr="00497917">
        <w:rPr>
          <w:rFonts w:eastAsia="Times New Roman"/>
          <w:sz w:val="28"/>
          <w:szCs w:val="28"/>
          <w:lang w:val="en-US"/>
        </w:rPr>
        <w:t xml:space="preserve"> care depun denunţ, operativităţii, precum şi neadmiterea afectării prestigiului şi imaginii </w:t>
      </w:r>
      <w:r w:rsidR="00315859">
        <w:rPr>
          <w:rFonts w:eastAsia="Times New Roman"/>
          <w:sz w:val="28"/>
          <w:szCs w:val="28"/>
          <w:lang w:val="en-US"/>
        </w:rPr>
        <w:t>instituției</w:t>
      </w:r>
      <w:r w:rsidRPr="00497917">
        <w:rPr>
          <w:rFonts w:eastAsia="Times New Roman"/>
          <w:sz w:val="28"/>
          <w:szCs w:val="28"/>
          <w:lang w:val="en-US"/>
        </w:rPr>
        <w:t>.</w:t>
      </w:r>
    </w:p>
    <w:p w:rsidR="00EA6D0F" w:rsidRPr="00497917" w:rsidRDefault="00EA6D0F" w:rsidP="00EA6D0F">
      <w:pPr>
        <w:spacing w:line="16" w:lineRule="exact"/>
        <w:jc w:val="both"/>
        <w:rPr>
          <w:rFonts w:eastAsia="Times New Roman"/>
          <w:b/>
          <w:bCs/>
          <w:sz w:val="28"/>
          <w:szCs w:val="28"/>
          <w:lang w:val="en-US"/>
        </w:rPr>
      </w:pPr>
    </w:p>
    <w:p w:rsidR="00EA6D0F" w:rsidRPr="00A317C7" w:rsidRDefault="00EA6D0F" w:rsidP="000551B6">
      <w:pPr>
        <w:numPr>
          <w:ilvl w:val="1"/>
          <w:numId w:val="1"/>
        </w:numPr>
        <w:tabs>
          <w:tab w:val="left" w:pos="1225"/>
        </w:tabs>
        <w:spacing w:line="236" w:lineRule="auto"/>
        <w:ind w:left="380" w:hanging="380"/>
        <w:jc w:val="both"/>
        <w:rPr>
          <w:rFonts w:eastAsia="Times New Roman"/>
          <w:b/>
          <w:bCs/>
          <w:sz w:val="28"/>
          <w:szCs w:val="28"/>
          <w:lang w:val="en-US"/>
        </w:rPr>
      </w:pPr>
      <w:r w:rsidRPr="00497917">
        <w:rPr>
          <w:rFonts w:eastAsia="Times New Roman"/>
          <w:sz w:val="28"/>
          <w:szCs w:val="28"/>
          <w:lang w:val="en-US"/>
        </w:rPr>
        <w:t xml:space="preserve">În sensul prezentului Regulament, următoarele noţiuni utilizate semnifică: </w:t>
      </w:r>
      <w:r>
        <w:rPr>
          <w:rFonts w:eastAsia="Times New Roman"/>
          <w:sz w:val="28"/>
          <w:szCs w:val="28"/>
          <w:lang w:val="en-US"/>
        </w:rPr>
        <w:t xml:space="preserve">       </w:t>
      </w:r>
    </w:p>
    <w:p w:rsidR="00EA6D0F" w:rsidRPr="000551B6" w:rsidRDefault="000551B6" w:rsidP="000551B6">
      <w:pPr>
        <w:tabs>
          <w:tab w:val="left" w:pos="1225"/>
        </w:tabs>
        <w:spacing w:line="236" w:lineRule="auto"/>
        <w:ind w:left="426"/>
        <w:jc w:val="both"/>
        <w:rPr>
          <w:rFonts w:eastAsia="Times New Roman"/>
          <w:i/>
          <w:iCs/>
          <w:sz w:val="28"/>
          <w:szCs w:val="28"/>
          <w:lang w:val="en-US"/>
        </w:rPr>
      </w:pPr>
      <w:r>
        <w:rPr>
          <w:rFonts w:eastAsia="Times New Roman"/>
          <w:i/>
          <w:iCs/>
          <w:sz w:val="28"/>
          <w:szCs w:val="28"/>
          <w:lang w:val="en-US"/>
        </w:rPr>
        <w:t xml:space="preserve">    </w:t>
      </w:r>
      <w:r w:rsidR="00EA6D0F">
        <w:rPr>
          <w:rFonts w:eastAsia="Times New Roman"/>
          <w:i/>
          <w:iCs/>
          <w:sz w:val="28"/>
          <w:szCs w:val="28"/>
          <w:lang w:val="en-US"/>
        </w:rPr>
        <w:t xml:space="preserve"> </w:t>
      </w:r>
      <w:proofErr w:type="gramStart"/>
      <w:r w:rsidR="00EA6D0F" w:rsidRPr="00497917">
        <w:rPr>
          <w:rFonts w:eastAsia="Times New Roman"/>
          <w:i/>
          <w:iCs/>
          <w:sz w:val="28"/>
          <w:szCs w:val="28"/>
          <w:lang w:val="en-US"/>
        </w:rPr>
        <w:t>denunţ</w:t>
      </w:r>
      <w:proofErr w:type="gramEnd"/>
      <w:r w:rsidR="00EA6D0F" w:rsidRPr="00497917">
        <w:rPr>
          <w:rFonts w:eastAsia="Times New Roman"/>
          <w:sz w:val="28"/>
          <w:szCs w:val="28"/>
          <w:lang w:val="en-US"/>
        </w:rPr>
        <w:t xml:space="preserve"> – înştiinţare întocmită în scris de către angajatul </w:t>
      </w:r>
      <w:r w:rsidR="00315859">
        <w:rPr>
          <w:rFonts w:eastAsia="Times New Roman"/>
          <w:sz w:val="28"/>
          <w:szCs w:val="28"/>
          <w:lang w:val="en-US"/>
        </w:rPr>
        <w:t>IPG,,M.Eminescu,,</w:t>
      </w:r>
      <w:r w:rsidR="00EA6D0F" w:rsidRPr="00497917">
        <w:rPr>
          <w:rFonts w:eastAsia="Times New Roman"/>
          <w:sz w:val="28"/>
          <w:szCs w:val="28"/>
          <w:lang w:val="en-US"/>
        </w:rPr>
        <w:t xml:space="preserve"> asupra căruia se</w:t>
      </w:r>
      <w:r w:rsidR="00EA6D0F" w:rsidRPr="00497917">
        <w:rPr>
          <w:rFonts w:eastAsia="Times New Roman"/>
          <w:i/>
          <w:iCs/>
          <w:sz w:val="28"/>
          <w:szCs w:val="28"/>
          <w:lang w:val="en-US"/>
        </w:rPr>
        <w:t xml:space="preserve"> </w:t>
      </w:r>
      <w:r>
        <w:rPr>
          <w:rFonts w:eastAsia="Times New Roman"/>
          <w:i/>
          <w:iCs/>
          <w:sz w:val="28"/>
          <w:szCs w:val="28"/>
          <w:lang w:val="en-US"/>
        </w:rPr>
        <w:t xml:space="preserve">  </w:t>
      </w:r>
      <w:r w:rsidR="00EA6D0F" w:rsidRPr="00497917">
        <w:rPr>
          <w:rFonts w:eastAsia="Times New Roman"/>
          <w:sz w:val="28"/>
          <w:szCs w:val="28"/>
          <w:lang w:val="en-US"/>
        </w:rPr>
        <w:t>exercită influenţa necorespunzătoare, conţin</w:t>
      </w:r>
      <w:r w:rsidR="00EA6D0F">
        <w:rPr>
          <w:rFonts w:eastAsia="Times New Roman"/>
          <w:sz w:val="28"/>
          <w:szCs w:val="28"/>
          <w:lang w:val="en-US"/>
        </w:rPr>
        <w:t>â</w:t>
      </w:r>
      <w:r w:rsidR="00EA6D0F" w:rsidRPr="00497917">
        <w:rPr>
          <w:rFonts w:eastAsia="Times New Roman"/>
          <w:sz w:val="28"/>
          <w:szCs w:val="28"/>
          <w:lang w:val="en-US"/>
        </w:rPr>
        <w:t xml:space="preserve">nd informaţiile prevăzute </w:t>
      </w:r>
      <w:r w:rsidR="00EA6D0F" w:rsidRPr="000551B6">
        <w:rPr>
          <w:rFonts w:eastAsia="Times New Roman"/>
          <w:sz w:val="28"/>
          <w:szCs w:val="28"/>
          <w:lang w:val="en-US"/>
        </w:rPr>
        <w:t>în pct.</w:t>
      </w:r>
      <w:r w:rsidRPr="000551B6">
        <w:rPr>
          <w:rFonts w:eastAsia="Times New Roman"/>
          <w:sz w:val="28"/>
          <w:szCs w:val="28"/>
          <w:lang w:val="en-US"/>
        </w:rPr>
        <w:t>9</w:t>
      </w:r>
      <w:r>
        <w:rPr>
          <w:rFonts w:eastAsia="Times New Roman"/>
          <w:i/>
          <w:iCs/>
          <w:sz w:val="28"/>
          <w:szCs w:val="28"/>
          <w:lang w:val="en-US"/>
        </w:rPr>
        <w:t xml:space="preserve"> </w:t>
      </w:r>
      <w:r w:rsidR="00EA6D0F" w:rsidRPr="00497917">
        <w:rPr>
          <w:rFonts w:eastAsia="Times New Roman"/>
          <w:sz w:val="28"/>
          <w:szCs w:val="28"/>
          <w:lang w:val="en-US"/>
        </w:rPr>
        <w:t>din prezentul Regulament</w:t>
      </w:r>
      <w:r w:rsidR="00EA6D0F">
        <w:rPr>
          <w:rFonts w:eastAsia="Times New Roman"/>
          <w:sz w:val="28"/>
          <w:szCs w:val="28"/>
          <w:lang w:val="en-US"/>
        </w:rPr>
        <w:t>;</w:t>
      </w:r>
    </w:p>
    <w:p w:rsidR="00EA6D0F" w:rsidRPr="00497917" w:rsidRDefault="00EA6D0F" w:rsidP="000551B6">
      <w:pPr>
        <w:spacing w:line="13" w:lineRule="exact"/>
        <w:ind w:left="426"/>
        <w:jc w:val="both"/>
        <w:rPr>
          <w:rFonts w:eastAsia="Times New Roman"/>
          <w:b/>
          <w:bCs/>
          <w:sz w:val="28"/>
          <w:szCs w:val="28"/>
          <w:lang w:val="en-US"/>
        </w:rPr>
      </w:pPr>
    </w:p>
    <w:p w:rsidR="00EA6D0F" w:rsidRPr="00497917" w:rsidRDefault="00EA6D0F" w:rsidP="000551B6">
      <w:pPr>
        <w:spacing w:line="237" w:lineRule="auto"/>
        <w:ind w:left="426" w:firstLine="425"/>
        <w:jc w:val="both"/>
        <w:rPr>
          <w:rFonts w:eastAsia="Times New Roman"/>
          <w:sz w:val="28"/>
          <w:szCs w:val="28"/>
          <w:lang w:val="en-US"/>
        </w:rPr>
      </w:pPr>
      <w:proofErr w:type="gramStart"/>
      <w:r w:rsidRPr="00497917">
        <w:rPr>
          <w:rFonts w:eastAsia="Times New Roman"/>
          <w:i/>
          <w:iCs/>
          <w:sz w:val="28"/>
          <w:szCs w:val="28"/>
          <w:lang w:val="en-US"/>
        </w:rPr>
        <w:t>instituţie</w:t>
      </w:r>
      <w:proofErr w:type="gramEnd"/>
      <w:r w:rsidRPr="00497917">
        <w:rPr>
          <w:rFonts w:eastAsia="Times New Roman"/>
          <w:i/>
          <w:iCs/>
          <w:sz w:val="28"/>
          <w:szCs w:val="28"/>
          <w:lang w:val="en-US"/>
        </w:rPr>
        <w:t xml:space="preserve"> care realizează testarea integrităţii profesionale</w:t>
      </w:r>
      <w:r w:rsidRPr="00497917">
        <w:rPr>
          <w:rFonts w:eastAsia="Times New Roman"/>
          <w:sz w:val="28"/>
          <w:szCs w:val="28"/>
          <w:lang w:val="en-US"/>
        </w:rPr>
        <w:t xml:space="preserve"> – instituţia care efectuează testarea integrităţii profesionale în privinţa angajaţilor </w:t>
      </w:r>
      <w:r w:rsidR="00315859">
        <w:rPr>
          <w:rFonts w:eastAsia="Times New Roman"/>
          <w:sz w:val="28"/>
          <w:szCs w:val="28"/>
          <w:lang w:val="en-US"/>
        </w:rPr>
        <w:t>IPG,,M.Eminescu,,</w:t>
      </w:r>
      <w:r w:rsidRPr="00497917">
        <w:rPr>
          <w:rFonts w:eastAsia="Times New Roman"/>
          <w:sz w:val="28"/>
          <w:szCs w:val="28"/>
          <w:lang w:val="en-US"/>
        </w:rPr>
        <w:t xml:space="preserve"> în conformitate cu prevederile art. 10 alin. (1) din Legea nr. 325 din 23 decembrie 2013 privind testarea integrităţii profesionale</w:t>
      </w:r>
      <w:r>
        <w:rPr>
          <w:rFonts w:eastAsia="Times New Roman"/>
          <w:sz w:val="28"/>
          <w:szCs w:val="28"/>
          <w:lang w:val="en-US"/>
        </w:rPr>
        <w:t>;</w:t>
      </w:r>
    </w:p>
    <w:p w:rsidR="00EA6D0F" w:rsidRPr="00497917" w:rsidRDefault="00EA6D0F" w:rsidP="00EA6D0F">
      <w:pPr>
        <w:spacing w:line="17" w:lineRule="exact"/>
        <w:jc w:val="both"/>
        <w:rPr>
          <w:rFonts w:eastAsia="Times New Roman"/>
          <w:sz w:val="28"/>
          <w:szCs w:val="28"/>
          <w:lang w:val="en-US"/>
        </w:rPr>
      </w:pPr>
    </w:p>
    <w:p w:rsidR="00EA6D0F" w:rsidRPr="00497917" w:rsidRDefault="00EA6D0F" w:rsidP="00EA6D0F">
      <w:pPr>
        <w:spacing w:line="328" w:lineRule="exact"/>
        <w:jc w:val="both"/>
        <w:rPr>
          <w:sz w:val="28"/>
          <w:szCs w:val="28"/>
          <w:lang w:val="en-US"/>
        </w:rPr>
      </w:pPr>
    </w:p>
    <w:p w:rsidR="00EA6D0F" w:rsidRPr="00A317C7" w:rsidRDefault="00EA6D0F" w:rsidP="00EA6D0F">
      <w:pPr>
        <w:ind w:left="2680"/>
        <w:jc w:val="both"/>
        <w:rPr>
          <w:sz w:val="28"/>
          <w:szCs w:val="28"/>
          <w:lang w:val="en-US"/>
        </w:rPr>
      </w:pPr>
      <w:r w:rsidRPr="00A317C7">
        <w:rPr>
          <w:rFonts w:eastAsia="Times New Roman"/>
          <w:b/>
          <w:bCs/>
          <w:sz w:val="28"/>
          <w:szCs w:val="28"/>
          <w:lang w:val="en-US"/>
        </w:rPr>
        <w:t>Capitolul II. Procedura de comunicare</w:t>
      </w:r>
    </w:p>
    <w:p w:rsidR="00EA6D0F" w:rsidRPr="006140AC" w:rsidRDefault="006140AC" w:rsidP="006140AC">
      <w:pPr>
        <w:tabs>
          <w:tab w:val="left" w:pos="3280"/>
        </w:tabs>
        <w:jc w:val="both"/>
        <w:rPr>
          <w:rFonts w:eastAsia="Times New Roman"/>
          <w:b/>
          <w:bCs/>
          <w:sz w:val="28"/>
          <w:szCs w:val="28"/>
          <w:lang w:val="en-US"/>
        </w:rPr>
      </w:pPr>
      <w:r>
        <w:rPr>
          <w:rFonts w:eastAsia="Times New Roman"/>
          <w:b/>
          <w:bCs/>
          <w:sz w:val="28"/>
          <w:szCs w:val="28"/>
          <w:lang w:val="ro-RO"/>
        </w:rPr>
        <w:t xml:space="preserve">                                                            a </w:t>
      </w:r>
      <w:r w:rsidR="00EA6D0F" w:rsidRPr="006140AC">
        <w:rPr>
          <w:rFonts w:eastAsia="Times New Roman"/>
          <w:b/>
          <w:bCs/>
          <w:sz w:val="28"/>
          <w:szCs w:val="28"/>
          <w:lang w:val="en-US"/>
        </w:rPr>
        <w:t>influenţelor necorespunzătoare</w:t>
      </w:r>
    </w:p>
    <w:p w:rsidR="00EA6D0F" w:rsidRPr="006140AC" w:rsidRDefault="00EA6D0F" w:rsidP="00EA6D0F">
      <w:pPr>
        <w:spacing w:line="332" w:lineRule="exact"/>
        <w:jc w:val="both"/>
        <w:rPr>
          <w:rFonts w:eastAsia="Times New Roman"/>
          <w:b/>
          <w:bCs/>
          <w:sz w:val="28"/>
          <w:szCs w:val="28"/>
          <w:lang w:val="en-US"/>
        </w:rPr>
      </w:pPr>
    </w:p>
    <w:p w:rsidR="00EA6D0F" w:rsidRPr="003F5D97" w:rsidRDefault="00EA6D0F" w:rsidP="000551B6">
      <w:pPr>
        <w:numPr>
          <w:ilvl w:val="0"/>
          <w:numId w:val="3"/>
        </w:numPr>
        <w:tabs>
          <w:tab w:val="left" w:pos="1302"/>
        </w:tabs>
        <w:spacing w:line="234" w:lineRule="auto"/>
        <w:ind w:left="380" w:hanging="380"/>
        <w:jc w:val="both"/>
        <w:rPr>
          <w:rFonts w:eastAsia="Times New Roman"/>
          <w:b/>
          <w:bCs/>
          <w:sz w:val="28"/>
          <w:szCs w:val="28"/>
          <w:lang w:val="en-US"/>
        </w:rPr>
      </w:pPr>
      <w:r w:rsidRPr="00497917">
        <w:rPr>
          <w:rFonts w:eastAsia="Times New Roman"/>
          <w:sz w:val="28"/>
          <w:szCs w:val="28"/>
          <w:lang w:val="en-US"/>
        </w:rPr>
        <w:t>În exercitarea atri</w:t>
      </w:r>
      <w:r w:rsidR="00315859">
        <w:rPr>
          <w:rFonts w:eastAsia="Times New Roman"/>
          <w:sz w:val="28"/>
          <w:szCs w:val="28"/>
          <w:lang w:val="en-US"/>
        </w:rPr>
        <w:t>buţiilor de serviciu, angajatul IPG,,M.Eminescu,,</w:t>
      </w:r>
      <w:r w:rsidRPr="00497917">
        <w:rPr>
          <w:rFonts w:eastAsia="Times New Roman"/>
          <w:sz w:val="28"/>
          <w:szCs w:val="28"/>
          <w:lang w:val="en-US"/>
        </w:rPr>
        <w:t xml:space="preserve"> supus influenţei necorespunzătoare este obligat:</w:t>
      </w:r>
    </w:p>
    <w:p w:rsidR="003F5D97" w:rsidRPr="00497917" w:rsidRDefault="003F5D97" w:rsidP="003F5D97">
      <w:pPr>
        <w:tabs>
          <w:tab w:val="left" w:pos="1302"/>
        </w:tabs>
        <w:spacing w:line="234" w:lineRule="auto"/>
        <w:ind w:left="380"/>
        <w:jc w:val="both"/>
        <w:rPr>
          <w:rFonts w:eastAsia="Times New Roman"/>
          <w:b/>
          <w:bCs/>
          <w:sz w:val="28"/>
          <w:szCs w:val="28"/>
          <w:lang w:val="en-US"/>
        </w:rPr>
      </w:pPr>
      <w:bookmarkStart w:id="0" w:name="_GoBack"/>
      <w:bookmarkEnd w:id="0"/>
    </w:p>
    <w:p w:rsidR="00EA6D0F" w:rsidRPr="00497917" w:rsidRDefault="00EA6D0F" w:rsidP="000551B6">
      <w:pPr>
        <w:spacing w:line="2" w:lineRule="exact"/>
        <w:ind w:hanging="380"/>
        <w:jc w:val="both"/>
        <w:rPr>
          <w:rFonts w:eastAsia="Times New Roman"/>
          <w:b/>
          <w:bCs/>
          <w:sz w:val="28"/>
          <w:szCs w:val="28"/>
          <w:lang w:val="en-US"/>
        </w:rPr>
      </w:pPr>
    </w:p>
    <w:p w:rsidR="00EA6D0F" w:rsidRPr="000551B6" w:rsidRDefault="00EA6D0F" w:rsidP="000551B6">
      <w:pPr>
        <w:ind w:left="709" w:hanging="380"/>
        <w:jc w:val="both"/>
        <w:rPr>
          <w:rFonts w:eastAsia="Times New Roman"/>
          <w:sz w:val="28"/>
          <w:szCs w:val="28"/>
          <w:lang w:val="en-US"/>
        </w:rPr>
      </w:pPr>
      <w:r w:rsidRPr="000551B6">
        <w:rPr>
          <w:rFonts w:eastAsia="Times New Roman"/>
          <w:sz w:val="28"/>
          <w:szCs w:val="28"/>
          <w:lang w:val="en-US"/>
        </w:rPr>
        <w:t xml:space="preserve">1) </w:t>
      </w:r>
      <w:r w:rsidR="000551B6">
        <w:rPr>
          <w:rFonts w:eastAsia="Times New Roman"/>
          <w:sz w:val="28"/>
          <w:szCs w:val="28"/>
          <w:lang w:val="en-US"/>
        </w:rPr>
        <w:t xml:space="preserve"> </w:t>
      </w:r>
      <w:r w:rsidRPr="000551B6">
        <w:rPr>
          <w:rFonts w:eastAsia="Times New Roman"/>
          <w:sz w:val="28"/>
          <w:szCs w:val="28"/>
          <w:lang w:val="en-US"/>
        </w:rPr>
        <w:t>să refuze influenţa necorespunzătoare;</w:t>
      </w:r>
    </w:p>
    <w:p w:rsidR="00EA6D0F" w:rsidRPr="000551B6" w:rsidRDefault="00EA6D0F" w:rsidP="000551B6">
      <w:pPr>
        <w:spacing w:line="12" w:lineRule="exact"/>
        <w:ind w:left="709" w:hanging="380"/>
        <w:jc w:val="both"/>
        <w:rPr>
          <w:rFonts w:eastAsia="Times New Roman"/>
          <w:sz w:val="28"/>
          <w:szCs w:val="28"/>
          <w:lang w:val="en-US"/>
        </w:rPr>
      </w:pPr>
    </w:p>
    <w:p w:rsidR="00EA6D0F" w:rsidRPr="000551B6" w:rsidRDefault="00EA6D0F" w:rsidP="000551B6">
      <w:pPr>
        <w:spacing w:line="234" w:lineRule="auto"/>
        <w:ind w:left="709" w:right="20" w:hanging="380"/>
        <w:jc w:val="both"/>
        <w:rPr>
          <w:rFonts w:eastAsia="Times New Roman"/>
          <w:sz w:val="28"/>
          <w:szCs w:val="28"/>
          <w:lang w:val="en-US"/>
        </w:rPr>
      </w:pPr>
      <w:r w:rsidRPr="000551B6">
        <w:rPr>
          <w:rFonts w:eastAsia="Times New Roman"/>
          <w:sz w:val="28"/>
          <w:szCs w:val="28"/>
          <w:lang w:val="en-US"/>
        </w:rPr>
        <w:t>2)</w:t>
      </w:r>
      <w:r w:rsidR="000551B6">
        <w:rPr>
          <w:rFonts w:eastAsia="Times New Roman"/>
          <w:sz w:val="28"/>
          <w:szCs w:val="28"/>
          <w:lang w:val="en-US"/>
        </w:rPr>
        <w:t xml:space="preserve"> </w:t>
      </w:r>
      <w:proofErr w:type="gramStart"/>
      <w:r w:rsidRPr="000551B6">
        <w:rPr>
          <w:rFonts w:eastAsia="Times New Roman"/>
          <w:sz w:val="28"/>
          <w:szCs w:val="28"/>
          <w:lang w:val="en-US"/>
        </w:rPr>
        <w:t>să</w:t>
      </w:r>
      <w:proofErr w:type="gramEnd"/>
      <w:r w:rsidRPr="000551B6">
        <w:rPr>
          <w:rFonts w:eastAsia="Times New Roman"/>
          <w:sz w:val="28"/>
          <w:szCs w:val="28"/>
          <w:lang w:val="en-US"/>
        </w:rPr>
        <w:t xml:space="preserve"> desfăşoare în mod legal activitatea pentru care a intervenit influenţa necorespunzătoare;</w:t>
      </w:r>
    </w:p>
    <w:p w:rsidR="00EA6D0F" w:rsidRPr="000551B6" w:rsidRDefault="00EA6D0F" w:rsidP="000551B6">
      <w:pPr>
        <w:spacing w:line="15" w:lineRule="exact"/>
        <w:ind w:left="709" w:hanging="380"/>
        <w:jc w:val="both"/>
        <w:rPr>
          <w:rFonts w:eastAsia="Times New Roman"/>
          <w:sz w:val="28"/>
          <w:szCs w:val="28"/>
          <w:lang w:val="en-US"/>
        </w:rPr>
      </w:pPr>
    </w:p>
    <w:p w:rsidR="000551B6" w:rsidRPr="000551B6" w:rsidRDefault="00EA6D0F" w:rsidP="000551B6">
      <w:pPr>
        <w:spacing w:line="234" w:lineRule="auto"/>
        <w:ind w:left="709" w:hanging="380"/>
        <w:jc w:val="both"/>
        <w:rPr>
          <w:rFonts w:eastAsia="Times New Roman"/>
          <w:sz w:val="28"/>
          <w:szCs w:val="28"/>
          <w:lang w:val="en-US"/>
        </w:rPr>
      </w:pPr>
      <w:r w:rsidRPr="000551B6">
        <w:rPr>
          <w:rFonts w:eastAsia="Times New Roman"/>
          <w:sz w:val="28"/>
          <w:szCs w:val="28"/>
          <w:lang w:val="en-US"/>
        </w:rPr>
        <w:t xml:space="preserve">3) să facă un denunţ despre exercitarea influenţei necorespunzătoare în modul </w:t>
      </w:r>
      <w:r w:rsidR="000551B6" w:rsidRPr="000551B6">
        <w:rPr>
          <w:rFonts w:eastAsia="Times New Roman"/>
          <w:sz w:val="28"/>
          <w:szCs w:val="28"/>
          <w:lang w:val="en-US"/>
        </w:rPr>
        <w:t>stabilit</w:t>
      </w:r>
      <w:bookmarkStart w:id="1" w:name="page4"/>
      <w:bookmarkEnd w:id="1"/>
      <w:r w:rsidR="000551B6">
        <w:rPr>
          <w:rFonts w:eastAsia="Times New Roman"/>
          <w:sz w:val="28"/>
          <w:szCs w:val="28"/>
          <w:lang w:val="en-US"/>
        </w:rPr>
        <w:t>.</w:t>
      </w:r>
    </w:p>
    <w:p w:rsidR="00EA6D0F" w:rsidRPr="00497917" w:rsidRDefault="00EA6D0F" w:rsidP="000551B6">
      <w:pPr>
        <w:spacing w:line="234" w:lineRule="auto"/>
        <w:ind w:left="380" w:hanging="380"/>
        <w:jc w:val="both"/>
        <w:rPr>
          <w:sz w:val="28"/>
          <w:szCs w:val="28"/>
          <w:lang w:val="en-US"/>
        </w:rPr>
      </w:pPr>
      <w:r w:rsidRPr="00497917">
        <w:rPr>
          <w:rFonts w:eastAsia="Times New Roman"/>
          <w:b/>
          <w:bCs/>
          <w:sz w:val="28"/>
          <w:szCs w:val="28"/>
          <w:lang w:val="en-US"/>
        </w:rPr>
        <w:t>6</w:t>
      </w:r>
      <w:r w:rsidRPr="00497917">
        <w:rPr>
          <w:rFonts w:eastAsia="Times New Roman"/>
          <w:sz w:val="28"/>
          <w:szCs w:val="28"/>
          <w:lang w:val="en-US"/>
        </w:rPr>
        <w:t xml:space="preserve">. Angajatul </w:t>
      </w:r>
      <w:r w:rsidR="00315859">
        <w:rPr>
          <w:rFonts w:eastAsia="Times New Roman"/>
          <w:sz w:val="28"/>
          <w:szCs w:val="28"/>
          <w:lang w:val="en-US"/>
        </w:rPr>
        <w:t>IPG,</w:t>
      </w:r>
      <w:proofErr w:type="gramStart"/>
      <w:r w:rsidR="00315859">
        <w:rPr>
          <w:rFonts w:eastAsia="Times New Roman"/>
          <w:sz w:val="28"/>
          <w:szCs w:val="28"/>
          <w:lang w:val="en-US"/>
        </w:rPr>
        <w:t>,M.Eminescu</w:t>
      </w:r>
      <w:proofErr w:type="gramEnd"/>
      <w:r w:rsidR="00315859">
        <w:rPr>
          <w:rFonts w:eastAsia="Times New Roman"/>
          <w:sz w:val="28"/>
          <w:szCs w:val="28"/>
          <w:lang w:val="en-US"/>
        </w:rPr>
        <w:t>,,</w:t>
      </w:r>
      <w:r w:rsidRPr="00497917">
        <w:rPr>
          <w:rFonts w:eastAsia="Times New Roman"/>
          <w:sz w:val="28"/>
          <w:szCs w:val="28"/>
          <w:lang w:val="en-US"/>
        </w:rPr>
        <w:t xml:space="preserve"> supus influenţelor necorespunzătoare, poate să se asigure cu martori,</w:t>
      </w:r>
      <w:r w:rsidR="000551B6">
        <w:rPr>
          <w:rFonts w:eastAsia="Times New Roman"/>
          <w:sz w:val="28"/>
          <w:szCs w:val="28"/>
          <w:lang w:val="en-US"/>
        </w:rPr>
        <w:t xml:space="preserve"> </w:t>
      </w:r>
      <w:r w:rsidRPr="00497917">
        <w:rPr>
          <w:rFonts w:eastAsia="Times New Roman"/>
          <w:sz w:val="28"/>
          <w:szCs w:val="28"/>
          <w:lang w:val="en-US"/>
        </w:rPr>
        <w:t>inclusiv dintre colegii de serviciu sau, după caz, cu alte dovezi.</w:t>
      </w:r>
    </w:p>
    <w:p w:rsidR="00EA6D0F" w:rsidRPr="00497917" w:rsidRDefault="00EA6D0F" w:rsidP="000551B6">
      <w:pPr>
        <w:spacing w:line="2" w:lineRule="exact"/>
        <w:ind w:hanging="380"/>
        <w:jc w:val="both"/>
        <w:rPr>
          <w:sz w:val="28"/>
          <w:szCs w:val="28"/>
          <w:lang w:val="en-US"/>
        </w:rPr>
      </w:pPr>
    </w:p>
    <w:p w:rsidR="00EA6D0F" w:rsidRPr="004E6859" w:rsidRDefault="00EA6D0F" w:rsidP="006140AC">
      <w:pPr>
        <w:numPr>
          <w:ilvl w:val="0"/>
          <w:numId w:val="4"/>
        </w:numPr>
        <w:tabs>
          <w:tab w:val="left" w:pos="851"/>
        </w:tabs>
        <w:ind w:left="284" w:hanging="284"/>
        <w:jc w:val="both"/>
        <w:rPr>
          <w:rFonts w:eastAsia="Times New Roman"/>
          <w:b/>
          <w:bCs/>
          <w:sz w:val="28"/>
          <w:szCs w:val="28"/>
          <w:lang w:val="en-US"/>
        </w:rPr>
      </w:pPr>
      <w:r>
        <w:rPr>
          <w:rFonts w:eastAsia="Times New Roman"/>
          <w:sz w:val="28"/>
          <w:szCs w:val="28"/>
          <w:lang w:val="ro-RO"/>
        </w:rPr>
        <w:t>Serviciul resurse umane</w:t>
      </w:r>
      <w:r w:rsidRPr="004E6859">
        <w:rPr>
          <w:rFonts w:eastAsia="Times New Roman"/>
          <w:sz w:val="28"/>
          <w:szCs w:val="28"/>
          <w:lang w:val="en-US"/>
        </w:rPr>
        <w:t xml:space="preserve"> este obligat:</w:t>
      </w:r>
    </w:p>
    <w:p w:rsidR="00EA6D0F" w:rsidRPr="004E6859" w:rsidRDefault="00EA6D0F" w:rsidP="000551B6">
      <w:pPr>
        <w:spacing w:line="13" w:lineRule="exact"/>
        <w:ind w:hanging="380"/>
        <w:jc w:val="both"/>
        <w:rPr>
          <w:sz w:val="28"/>
          <w:szCs w:val="28"/>
          <w:lang w:val="en-US"/>
        </w:rPr>
      </w:pPr>
    </w:p>
    <w:p w:rsidR="00EA6D0F" w:rsidRPr="000551B6" w:rsidRDefault="00EA6D0F" w:rsidP="000551B6">
      <w:pPr>
        <w:numPr>
          <w:ilvl w:val="0"/>
          <w:numId w:val="5"/>
        </w:numPr>
        <w:tabs>
          <w:tab w:val="left" w:pos="1299"/>
        </w:tabs>
        <w:spacing w:line="235" w:lineRule="auto"/>
        <w:ind w:left="709" w:hanging="380"/>
        <w:jc w:val="both"/>
        <w:rPr>
          <w:rFonts w:eastAsia="Times New Roman"/>
          <w:sz w:val="28"/>
          <w:szCs w:val="28"/>
          <w:lang w:val="en-US"/>
        </w:rPr>
      </w:pPr>
      <w:r w:rsidRPr="000551B6">
        <w:rPr>
          <w:rFonts w:eastAsia="Times New Roman"/>
          <w:sz w:val="28"/>
          <w:szCs w:val="28"/>
          <w:lang w:val="en-US"/>
        </w:rPr>
        <w:t>să asigure evidenţa denunţurilor în registrul de evidenţă a cazurilor de influenţă necorespunzătoare;</w:t>
      </w:r>
    </w:p>
    <w:p w:rsidR="00EA6D0F" w:rsidRPr="000551B6" w:rsidRDefault="00EA6D0F" w:rsidP="000551B6">
      <w:pPr>
        <w:spacing w:line="15" w:lineRule="exact"/>
        <w:ind w:left="709" w:hanging="380"/>
        <w:jc w:val="both"/>
        <w:rPr>
          <w:rFonts w:eastAsia="Times New Roman"/>
          <w:sz w:val="28"/>
          <w:szCs w:val="28"/>
          <w:lang w:val="en-US"/>
        </w:rPr>
      </w:pPr>
    </w:p>
    <w:p w:rsidR="00EA6D0F" w:rsidRPr="000551B6" w:rsidRDefault="00EA6D0F" w:rsidP="000551B6">
      <w:pPr>
        <w:numPr>
          <w:ilvl w:val="0"/>
          <w:numId w:val="5"/>
        </w:numPr>
        <w:tabs>
          <w:tab w:val="left" w:pos="1232"/>
        </w:tabs>
        <w:spacing w:line="236" w:lineRule="auto"/>
        <w:ind w:left="709" w:hanging="380"/>
        <w:jc w:val="both"/>
        <w:rPr>
          <w:rFonts w:eastAsia="Times New Roman"/>
          <w:sz w:val="28"/>
          <w:szCs w:val="28"/>
          <w:lang w:val="en-US"/>
        </w:rPr>
      </w:pPr>
      <w:r w:rsidRPr="000551B6">
        <w:rPr>
          <w:rFonts w:eastAsia="Times New Roman"/>
          <w:sz w:val="28"/>
          <w:szCs w:val="28"/>
          <w:lang w:val="en-US"/>
        </w:rPr>
        <w:t>să asigure confidenţialitatea denunţurilor făcute şi a registrului de evidenţă a cazurilor de influenţă necorespunzătoare, cu excepţiile strict reglementate de prezentul Regulament;</w:t>
      </w:r>
    </w:p>
    <w:p w:rsidR="00EA6D0F" w:rsidRPr="000551B6" w:rsidRDefault="00EA6D0F" w:rsidP="000551B6">
      <w:pPr>
        <w:spacing w:line="14" w:lineRule="exact"/>
        <w:ind w:left="709" w:hanging="380"/>
        <w:jc w:val="both"/>
        <w:rPr>
          <w:rFonts w:eastAsia="Times New Roman"/>
          <w:sz w:val="28"/>
          <w:szCs w:val="28"/>
          <w:lang w:val="en-US"/>
        </w:rPr>
      </w:pPr>
    </w:p>
    <w:p w:rsidR="00EA6D0F" w:rsidRPr="000551B6" w:rsidRDefault="00EA6D0F" w:rsidP="000551B6">
      <w:pPr>
        <w:numPr>
          <w:ilvl w:val="0"/>
          <w:numId w:val="5"/>
        </w:numPr>
        <w:tabs>
          <w:tab w:val="left" w:pos="1234"/>
        </w:tabs>
        <w:spacing w:line="237" w:lineRule="auto"/>
        <w:ind w:left="709" w:hanging="380"/>
        <w:jc w:val="both"/>
        <w:rPr>
          <w:rFonts w:eastAsia="Times New Roman"/>
          <w:sz w:val="28"/>
          <w:szCs w:val="28"/>
          <w:lang w:val="en-US"/>
        </w:rPr>
      </w:pPr>
      <w:r w:rsidRPr="000551B6">
        <w:rPr>
          <w:rFonts w:eastAsia="Times New Roman"/>
          <w:sz w:val="28"/>
          <w:szCs w:val="28"/>
          <w:lang w:val="en-US"/>
        </w:rPr>
        <w:t>să asigure condiţiile necesare pentru desfăşurarea în mod legal a ac</w:t>
      </w:r>
      <w:r w:rsidR="001E3331">
        <w:rPr>
          <w:rFonts w:eastAsia="Times New Roman"/>
          <w:sz w:val="28"/>
          <w:szCs w:val="28"/>
          <w:lang w:val="en-US"/>
        </w:rPr>
        <w:t>tivităţii de către angajatul IPG,,M.Eminescu,,</w:t>
      </w:r>
      <w:r w:rsidRPr="000551B6">
        <w:rPr>
          <w:rFonts w:eastAsia="Times New Roman"/>
          <w:sz w:val="28"/>
          <w:szCs w:val="28"/>
          <w:lang w:val="en-US"/>
        </w:rPr>
        <w:t xml:space="preserve"> şi să verifice modul de executare a atribuţiilor pentru care a survenit influenţa necorespunzătoare;</w:t>
      </w:r>
    </w:p>
    <w:p w:rsidR="00EA6D0F" w:rsidRPr="000551B6" w:rsidRDefault="00EA6D0F" w:rsidP="000551B6">
      <w:pPr>
        <w:spacing w:line="13" w:lineRule="exact"/>
        <w:ind w:left="709" w:hanging="380"/>
        <w:jc w:val="both"/>
        <w:rPr>
          <w:rFonts w:eastAsia="Times New Roman"/>
          <w:sz w:val="28"/>
          <w:szCs w:val="28"/>
          <w:lang w:val="en-US"/>
        </w:rPr>
      </w:pPr>
    </w:p>
    <w:p w:rsidR="00EA6D0F" w:rsidRPr="000551B6" w:rsidRDefault="00EA6D0F" w:rsidP="000551B6">
      <w:pPr>
        <w:numPr>
          <w:ilvl w:val="0"/>
          <w:numId w:val="5"/>
        </w:numPr>
        <w:tabs>
          <w:tab w:val="left" w:pos="1441"/>
        </w:tabs>
        <w:spacing w:line="237" w:lineRule="auto"/>
        <w:ind w:left="709" w:hanging="380"/>
        <w:jc w:val="both"/>
        <w:rPr>
          <w:rFonts w:eastAsia="Times New Roman"/>
          <w:sz w:val="28"/>
          <w:szCs w:val="28"/>
          <w:lang w:val="en-US"/>
        </w:rPr>
      </w:pPr>
      <w:r w:rsidRPr="000551B6">
        <w:rPr>
          <w:rFonts w:eastAsia="Times New Roman"/>
          <w:sz w:val="28"/>
          <w:szCs w:val="28"/>
          <w:lang w:val="en-US"/>
        </w:rPr>
        <w:t>să întreprindă măsuri de prevenire a cazurilor de influenţă necorespunzătoare prin implicarea nemijlocită în soluţionarea acestora (de exemplu, atenţionarea prin intermediul expedierii sesizărilor oficiale, descurajarea persoanei care generează influenţa necorespunzătoare, inclusiv prin atenţionarea conducătorului ierarhic superior al acesteia, identificarea altor măsuri legale);</w:t>
      </w:r>
    </w:p>
    <w:p w:rsidR="00EA6D0F" w:rsidRPr="000551B6" w:rsidRDefault="00EA6D0F" w:rsidP="000551B6">
      <w:pPr>
        <w:spacing w:line="18" w:lineRule="exact"/>
        <w:ind w:left="709" w:hanging="380"/>
        <w:jc w:val="both"/>
        <w:rPr>
          <w:rFonts w:eastAsia="Times New Roman"/>
          <w:sz w:val="28"/>
          <w:szCs w:val="28"/>
          <w:lang w:val="en-US"/>
        </w:rPr>
      </w:pPr>
    </w:p>
    <w:p w:rsidR="00EA6D0F" w:rsidRPr="000551B6" w:rsidRDefault="00EA6D0F" w:rsidP="000551B6">
      <w:pPr>
        <w:numPr>
          <w:ilvl w:val="0"/>
          <w:numId w:val="5"/>
        </w:numPr>
        <w:tabs>
          <w:tab w:val="left" w:pos="1400"/>
        </w:tabs>
        <w:spacing w:line="237" w:lineRule="auto"/>
        <w:ind w:left="709" w:hanging="380"/>
        <w:jc w:val="both"/>
        <w:rPr>
          <w:rFonts w:eastAsia="Times New Roman"/>
          <w:sz w:val="28"/>
          <w:szCs w:val="28"/>
          <w:lang w:val="en-US"/>
        </w:rPr>
      </w:pPr>
      <w:r w:rsidRPr="000551B6">
        <w:rPr>
          <w:rFonts w:eastAsia="Times New Roman"/>
          <w:sz w:val="28"/>
          <w:szCs w:val="28"/>
          <w:lang w:val="en-US"/>
        </w:rPr>
        <w:t>să asigure accesul instituţiei care realizează testarea integrităţii profesionale la registrul de evidenţă a cazurilor de influenţă necorespunzătoare şi/sau la copiile scanate de pe registrul dat, inclusiv prin transmiterea în format electronic.</w:t>
      </w:r>
    </w:p>
    <w:p w:rsidR="00EA6D0F" w:rsidRPr="00497917" w:rsidRDefault="00EA6D0F" w:rsidP="00EA6D0F">
      <w:pPr>
        <w:spacing w:line="17" w:lineRule="exact"/>
        <w:jc w:val="both"/>
        <w:rPr>
          <w:rFonts w:eastAsia="Times New Roman"/>
          <w:b/>
          <w:bCs/>
          <w:sz w:val="28"/>
          <w:szCs w:val="28"/>
          <w:lang w:val="en-US"/>
        </w:rPr>
      </w:pPr>
    </w:p>
    <w:p w:rsidR="00EA6D0F" w:rsidRPr="00497917" w:rsidRDefault="00EA6D0F" w:rsidP="00EA6D0F">
      <w:pPr>
        <w:spacing w:line="15" w:lineRule="exact"/>
        <w:jc w:val="both"/>
        <w:rPr>
          <w:rFonts w:eastAsia="Times New Roman"/>
          <w:b/>
          <w:bCs/>
          <w:sz w:val="28"/>
          <w:szCs w:val="28"/>
          <w:lang w:val="en-US"/>
        </w:rPr>
      </w:pPr>
    </w:p>
    <w:p w:rsidR="00EA6D0F" w:rsidRPr="004E6859" w:rsidRDefault="00EA6D0F" w:rsidP="000551B6">
      <w:pPr>
        <w:spacing w:line="237" w:lineRule="auto"/>
        <w:ind w:left="380" w:hanging="380"/>
        <w:jc w:val="both"/>
        <w:rPr>
          <w:rFonts w:eastAsia="Times New Roman"/>
          <w:b/>
          <w:bCs/>
          <w:sz w:val="28"/>
          <w:szCs w:val="28"/>
          <w:lang w:val="en-US"/>
        </w:rPr>
      </w:pPr>
      <w:r>
        <w:rPr>
          <w:rFonts w:eastAsia="Times New Roman"/>
          <w:b/>
          <w:bCs/>
          <w:sz w:val="28"/>
          <w:szCs w:val="28"/>
          <w:lang w:val="en-US"/>
        </w:rPr>
        <w:t>8</w:t>
      </w:r>
      <w:r w:rsidRPr="00497917">
        <w:rPr>
          <w:rFonts w:eastAsia="Times New Roman"/>
          <w:sz w:val="28"/>
          <w:szCs w:val="28"/>
          <w:lang w:val="en-US"/>
        </w:rPr>
        <w:t>. Comunicarea influenţei necorespunzătoare se face neînt</w:t>
      </w:r>
      <w:r>
        <w:rPr>
          <w:rFonts w:eastAsia="Times New Roman"/>
          <w:sz w:val="28"/>
          <w:szCs w:val="28"/>
          <w:lang w:val="en-US"/>
        </w:rPr>
        <w:t>â</w:t>
      </w:r>
      <w:r w:rsidRPr="00497917">
        <w:rPr>
          <w:rFonts w:eastAsia="Times New Roman"/>
          <w:sz w:val="28"/>
          <w:szCs w:val="28"/>
          <w:lang w:val="en-US"/>
        </w:rPr>
        <w:t>rziat, dar cel t</w:t>
      </w:r>
      <w:r>
        <w:rPr>
          <w:rFonts w:eastAsia="Times New Roman"/>
          <w:sz w:val="28"/>
          <w:szCs w:val="28"/>
          <w:lang w:val="en-US"/>
        </w:rPr>
        <w:t>â</w:t>
      </w:r>
      <w:r w:rsidRPr="00497917">
        <w:rPr>
          <w:rFonts w:eastAsia="Times New Roman"/>
          <w:sz w:val="28"/>
          <w:szCs w:val="28"/>
          <w:lang w:val="en-US"/>
        </w:rPr>
        <w:t xml:space="preserve">rziu în decurs de trei zile lucrătoare, sub forma unui denunţ scris, depus pe numele </w:t>
      </w:r>
      <w:r w:rsidR="00285FAA">
        <w:rPr>
          <w:rFonts w:eastAsia="Times New Roman"/>
          <w:sz w:val="28"/>
          <w:szCs w:val="28"/>
          <w:lang w:val="en-US"/>
        </w:rPr>
        <w:t>directorului instituției</w:t>
      </w:r>
      <w:r w:rsidRPr="00497917">
        <w:rPr>
          <w:rFonts w:eastAsia="Times New Roman"/>
          <w:sz w:val="28"/>
          <w:szCs w:val="28"/>
          <w:lang w:val="en-US"/>
        </w:rPr>
        <w:t xml:space="preserve">, în condiţiile pct. </w:t>
      </w:r>
      <w:r>
        <w:rPr>
          <w:rFonts w:eastAsia="Times New Roman"/>
          <w:sz w:val="28"/>
          <w:szCs w:val="28"/>
          <w:lang w:val="en-US"/>
        </w:rPr>
        <w:t>9-10</w:t>
      </w:r>
      <w:r w:rsidRPr="00497917">
        <w:rPr>
          <w:rFonts w:eastAsia="Times New Roman"/>
          <w:sz w:val="28"/>
          <w:szCs w:val="28"/>
          <w:lang w:val="en-US"/>
        </w:rPr>
        <w:t xml:space="preserve"> din prezentul Regulament. Termenul de trei zile începe să curgă din ziua</w:t>
      </w:r>
      <w:r>
        <w:rPr>
          <w:rFonts w:eastAsia="Times New Roman"/>
          <w:b/>
          <w:bCs/>
          <w:sz w:val="28"/>
          <w:szCs w:val="28"/>
          <w:lang w:val="en-US"/>
        </w:rPr>
        <w:t xml:space="preserve"> </w:t>
      </w:r>
      <w:r w:rsidRPr="00497917">
        <w:rPr>
          <w:rFonts w:eastAsia="Times New Roman"/>
          <w:sz w:val="28"/>
          <w:szCs w:val="28"/>
          <w:lang w:val="en-US"/>
        </w:rPr>
        <w:t>exercitării influenţei necorespunzătoar</w:t>
      </w:r>
      <w:r w:rsidR="00285FAA">
        <w:rPr>
          <w:rFonts w:eastAsia="Times New Roman"/>
          <w:sz w:val="28"/>
          <w:szCs w:val="28"/>
          <w:lang w:val="en-US"/>
        </w:rPr>
        <w:t>e. În cazul aflării angajatului</w:t>
      </w:r>
      <w:r w:rsidRPr="00497917">
        <w:rPr>
          <w:rFonts w:eastAsia="Times New Roman"/>
          <w:sz w:val="28"/>
          <w:szCs w:val="28"/>
          <w:lang w:val="en-US"/>
        </w:rPr>
        <w:t xml:space="preserve"> în imposibilitate obiectivă de a depune denunţul în termenul prevăzut, acesta urmează a fi depus în ziua imediat următoare după încetarea motivelor date, cu anexarea dovezilor care le confirmă. Nu se consideră motiv de imposibilitate obiectivă de a depune denunţul în termenul prevăzut, dacă angajatul </w:t>
      </w:r>
      <w:r w:rsidR="00285FAA">
        <w:rPr>
          <w:rFonts w:eastAsia="Times New Roman"/>
          <w:sz w:val="28"/>
          <w:szCs w:val="28"/>
          <w:lang w:val="en-US"/>
        </w:rPr>
        <w:t>instituției</w:t>
      </w:r>
      <w:r w:rsidRPr="00497917">
        <w:rPr>
          <w:rFonts w:eastAsia="Times New Roman"/>
          <w:sz w:val="28"/>
          <w:szCs w:val="28"/>
          <w:lang w:val="en-US"/>
        </w:rPr>
        <w:t xml:space="preserve"> se află în exerciţiul funcţiei la locul de muncă în perioada de curgere </w:t>
      </w:r>
      <w:proofErr w:type="gramStart"/>
      <w:r w:rsidRPr="00497917">
        <w:rPr>
          <w:rFonts w:eastAsia="Times New Roman"/>
          <w:sz w:val="28"/>
          <w:szCs w:val="28"/>
          <w:lang w:val="en-US"/>
        </w:rPr>
        <w:t>a</w:t>
      </w:r>
      <w:proofErr w:type="gramEnd"/>
      <w:r w:rsidRPr="00497917">
        <w:rPr>
          <w:rFonts w:eastAsia="Times New Roman"/>
          <w:sz w:val="28"/>
          <w:szCs w:val="28"/>
          <w:lang w:val="en-US"/>
        </w:rPr>
        <w:t xml:space="preserve"> acestui termen.</w:t>
      </w:r>
    </w:p>
    <w:p w:rsidR="00EA6D0F" w:rsidRPr="00497917" w:rsidRDefault="00EA6D0F" w:rsidP="00EA6D0F">
      <w:pPr>
        <w:spacing w:line="17" w:lineRule="exact"/>
        <w:jc w:val="both"/>
        <w:rPr>
          <w:sz w:val="28"/>
          <w:szCs w:val="28"/>
          <w:lang w:val="en-US"/>
        </w:rPr>
      </w:pPr>
    </w:p>
    <w:p w:rsidR="00EA6D0F" w:rsidRPr="00497917" w:rsidRDefault="00EA6D0F" w:rsidP="000551B6">
      <w:pPr>
        <w:spacing w:line="235" w:lineRule="auto"/>
        <w:ind w:left="380" w:hanging="380"/>
        <w:jc w:val="both"/>
        <w:rPr>
          <w:sz w:val="28"/>
          <w:szCs w:val="28"/>
          <w:lang w:val="en-US"/>
        </w:rPr>
      </w:pPr>
      <w:r>
        <w:rPr>
          <w:rFonts w:eastAsia="Times New Roman"/>
          <w:b/>
          <w:bCs/>
          <w:sz w:val="28"/>
          <w:szCs w:val="28"/>
          <w:lang w:val="en-US"/>
        </w:rPr>
        <w:t>9</w:t>
      </w:r>
      <w:r w:rsidR="00285FAA">
        <w:rPr>
          <w:rFonts w:eastAsia="Times New Roman"/>
          <w:sz w:val="28"/>
          <w:szCs w:val="28"/>
          <w:lang w:val="en-US"/>
        </w:rPr>
        <w:t>. În denunţ, angajatul instituției</w:t>
      </w:r>
      <w:r w:rsidRPr="00497917">
        <w:rPr>
          <w:rFonts w:eastAsia="Times New Roman"/>
          <w:sz w:val="28"/>
          <w:szCs w:val="28"/>
          <w:lang w:val="en-US"/>
        </w:rPr>
        <w:t xml:space="preserve"> supus influenţei necorespunzătoare menţionează mod obligatoriu:</w:t>
      </w:r>
    </w:p>
    <w:p w:rsidR="00EA6D0F" w:rsidRPr="00497917" w:rsidRDefault="00EA6D0F" w:rsidP="00EA6D0F">
      <w:pPr>
        <w:spacing w:line="2" w:lineRule="exact"/>
        <w:jc w:val="both"/>
        <w:rPr>
          <w:sz w:val="28"/>
          <w:szCs w:val="28"/>
          <w:lang w:val="en-US"/>
        </w:rPr>
      </w:pPr>
    </w:p>
    <w:p w:rsidR="00EA6D0F" w:rsidRPr="000551B6" w:rsidRDefault="00EA6D0F" w:rsidP="000551B6">
      <w:pPr>
        <w:pStyle w:val="a4"/>
        <w:numPr>
          <w:ilvl w:val="0"/>
          <w:numId w:val="8"/>
        </w:numPr>
        <w:jc w:val="both"/>
        <w:rPr>
          <w:sz w:val="28"/>
          <w:szCs w:val="28"/>
          <w:lang w:val="en-US"/>
        </w:rPr>
      </w:pPr>
      <w:r w:rsidRPr="000551B6">
        <w:rPr>
          <w:rFonts w:eastAsia="Times New Roman"/>
          <w:sz w:val="28"/>
          <w:szCs w:val="28"/>
          <w:lang w:val="en-US"/>
        </w:rPr>
        <w:t>numele şi prenumele său, funcţia în care activează;</w:t>
      </w:r>
    </w:p>
    <w:p w:rsidR="00EA6D0F" w:rsidRPr="00497917" w:rsidRDefault="00EA6D0F" w:rsidP="000551B6">
      <w:pPr>
        <w:spacing w:line="13" w:lineRule="exact"/>
        <w:ind w:left="851" w:hanging="514"/>
        <w:jc w:val="both"/>
        <w:rPr>
          <w:sz w:val="28"/>
          <w:szCs w:val="28"/>
          <w:lang w:val="en-US"/>
        </w:rPr>
      </w:pPr>
    </w:p>
    <w:p w:rsidR="00EA6D0F" w:rsidRPr="000551B6" w:rsidRDefault="00EA6D0F" w:rsidP="000551B6">
      <w:pPr>
        <w:pStyle w:val="a4"/>
        <w:numPr>
          <w:ilvl w:val="0"/>
          <w:numId w:val="8"/>
        </w:numPr>
        <w:spacing w:line="234" w:lineRule="auto"/>
        <w:jc w:val="both"/>
        <w:rPr>
          <w:rFonts w:eastAsia="Times New Roman"/>
          <w:sz w:val="28"/>
          <w:szCs w:val="28"/>
          <w:lang w:val="en-US"/>
        </w:rPr>
      </w:pPr>
      <w:r w:rsidRPr="000551B6">
        <w:rPr>
          <w:rFonts w:eastAsia="Times New Roman"/>
          <w:sz w:val="28"/>
          <w:szCs w:val="28"/>
          <w:lang w:val="en-US"/>
        </w:rPr>
        <w:t>datele de identificare ale persoanei care a încercat să îl influenţeze (dacă sunt</w:t>
      </w:r>
      <w:r w:rsidR="000551B6" w:rsidRPr="000551B6">
        <w:rPr>
          <w:rFonts w:eastAsia="Times New Roman"/>
          <w:sz w:val="28"/>
          <w:szCs w:val="28"/>
          <w:lang w:val="en-US"/>
        </w:rPr>
        <w:t xml:space="preserve"> </w:t>
      </w:r>
      <w:r w:rsidRPr="000551B6">
        <w:rPr>
          <w:rFonts w:eastAsia="Times New Roman"/>
          <w:sz w:val="28"/>
          <w:szCs w:val="28"/>
          <w:lang w:val="en-US"/>
        </w:rPr>
        <w:t>cunoscute);</w:t>
      </w:r>
      <w:bookmarkStart w:id="2" w:name="page5"/>
      <w:bookmarkEnd w:id="2"/>
    </w:p>
    <w:p w:rsidR="000551B6" w:rsidRPr="000551B6" w:rsidRDefault="00EA6D0F" w:rsidP="000551B6">
      <w:pPr>
        <w:pStyle w:val="a4"/>
        <w:numPr>
          <w:ilvl w:val="0"/>
          <w:numId w:val="8"/>
        </w:numPr>
        <w:spacing w:line="234" w:lineRule="auto"/>
        <w:jc w:val="both"/>
        <w:rPr>
          <w:sz w:val="28"/>
          <w:szCs w:val="28"/>
          <w:lang w:val="en-US"/>
        </w:rPr>
      </w:pPr>
      <w:r w:rsidRPr="000551B6">
        <w:rPr>
          <w:rFonts w:eastAsia="Times New Roman"/>
          <w:sz w:val="28"/>
          <w:szCs w:val="28"/>
          <w:lang w:val="en-US"/>
        </w:rPr>
        <w:t>descrierea influenţei necorespunzătoare, data şi ora la care aceasta a avut</w:t>
      </w:r>
      <w:r w:rsidR="000551B6" w:rsidRPr="000551B6">
        <w:rPr>
          <w:sz w:val="28"/>
          <w:szCs w:val="28"/>
          <w:lang w:val="en-US"/>
        </w:rPr>
        <w:t xml:space="preserve"> </w:t>
      </w:r>
      <w:r w:rsidRPr="000551B6">
        <w:rPr>
          <w:rFonts w:eastAsia="Times New Roman"/>
          <w:sz w:val="28"/>
          <w:szCs w:val="28"/>
          <w:lang w:val="en-US"/>
        </w:rPr>
        <w:t>loc;</w:t>
      </w:r>
    </w:p>
    <w:p w:rsidR="00EA6D0F" w:rsidRPr="000551B6" w:rsidRDefault="00EA6D0F" w:rsidP="000551B6">
      <w:pPr>
        <w:pStyle w:val="a4"/>
        <w:numPr>
          <w:ilvl w:val="0"/>
          <w:numId w:val="8"/>
        </w:numPr>
        <w:spacing w:line="234" w:lineRule="auto"/>
        <w:jc w:val="both"/>
        <w:rPr>
          <w:sz w:val="28"/>
          <w:szCs w:val="28"/>
          <w:lang w:val="en-US"/>
        </w:rPr>
      </w:pPr>
      <w:proofErr w:type="gramStart"/>
      <w:r w:rsidRPr="000551B6">
        <w:rPr>
          <w:rFonts w:eastAsia="Times New Roman"/>
          <w:sz w:val="28"/>
          <w:szCs w:val="28"/>
          <w:lang w:val="en-US"/>
        </w:rPr>
        <w:t>datele</w:t>
      </w:r>
      <w:proofErr w:type="gramEnd"/>
      <w:r w:rsidRPr="000551B6">
        <w:rPr>
          <w:rFonts w:eastAsia="Times New Roman"/>
          <w:sz w:val="28"/>
          <w:szCs w:val="28"/>
          <w:lang w:val="en-US"/>
        </w:rPr>
        <w:t xml:space="preserve"> de identificare ale persoanelor care posedă informaţii cu privire la împrejurările în care a avut loc influenţa necorespunzătoare (dacă astfel de persoane există şi dacă datele menţionate sunt cunoscute).</w:t>
      </w:r>
    </w:p>
    <w:p w:rsidR="00EA6D0F" w:rsidRPr="00497917" w:rsidRDefault="00EA6D0F" w:rsidP="00EA6D0F">
      <w:pPr>
        <w:spacing w:line="13" w:lineRule="exact"/>
        <w:jc w:val="both"/>
        <w:rPr>
          <w:rFonts w:eastAsia="Times New Roman"/>
          <w:sz w:val="28"/>
          <w:szCs w:val="28"/>
          <w:lang w:val="en-US"/>
        </w:rPr>
      </w:pPr>
    </w:p>
    <w:p w:rsidR="00EA6D0F" w:rsidRPr="00497917" w:rsidRDefault="00EA6D0F" w:rsidP="000551B6">
      <w:pPr>
        <w:spacing w:line="236" w:lineRule="auto"/>
        <w:ind w:left="380" w:hanging="380"/>
        <w:jc w:val="both"/>
        <w:rPr>
          <w:rFonts w:eastAsia="Times New Roman"/>
          <w:sz w:val="28"/>
          <w:szCs w:val="28"/>
          <w:lang w:val="en-US"/>
        </w:rPr>
      </w:pPr>
      <w:r w:rsidRPr="00497917">
        <w:rPr>
          <w:rFonts w:eastAsia="Times New Roman"/>
          <w:b/>
          <w:bCs/>
          <w:sz w:val="28"/>
          <w:szCs w:val="28"/>
          <w:lang w:val="en-US"/>
        </w:rPr>
        <w:t>1</w:t>
      </w:r>
      <w:r>
        <w:rPr>
          <w:rFonts w:eastAsia="Times New Roman"/>
          <w:b/>
          <w:bCs/>
          <w:sz w:val="28"/>
          <w:szCs w:val="28"/>
          <w:lang w:val="en-US"/>
        </w:rPr>
        <w:t>0</w:t>
      </w:r>
      <w:r w:rsidRPr="00497917">
        <w:rPr>
          <w:rFonts w:eastAsia="Times New Roman"/>
          <w:sz w:val="28"/>
          <w:szCs w:val="28"/>
          <w:lang w:val="en-US"/>
        </w:rPr>
        <w:t xml:space="preserve">. Despre influenţa necorespunzătoare exercitată asupra </w:t>
      </w:r>
      <w:r w:rsidR="00285FAA">
        <w:rPr>
          <w:rFonts w:eastAsia="Times New Roman"/>
          <w:sz w:val="28"/>
          <w:szCs w:val="28"/>
          <w:lang w:val="en-US"/>
        </w:rPr>
        <w:t>directorului instituției</w:t>
      </w:r>
      <w:r w:rsidRPr="00497917">
        <w:rPr>
          <w:rFonts w:eastAsia="Times New Roman"/>
          <w:sz w:val="28"/>
          <w:szCs w:val="28"/>
          <w:lang w:val="en-US"/>
        </w:rPr>
        <w:t xml:space="preserve"> sau exercitată de către </w:t>
      </w:r>
      <w:r>
        <w:rPr>
          <w:rFonts w:eastAsia="Times New Roman"/>
          <w:sz w:val="28"/>
          <w:szCs w:val="28"/>
          <w:lang w:val="en-US"/>
        </w:rPr>
        <w:t>șef</w:t>
      </w:r>
      <w:r w:rsidR="00285FAA">
        <w:rPr>
          <w:rFonts w:eastAsia="Times New Roman"/>
          <w:sz w:val="28"/>
          <w:szCs w:val="28"/>
          <w:lang w:val="en-US"/>
        </w:rPr>
        <w:t xml:space="preserve"> asupra angajaţilor instituției</w:t>
      </w:r>
      <w:r w:rsidRPr="00497917">
        <w:rPr>
          <w:rFonts w:eastAsia="Times New Roman"/>
          <w:sz w:val="28"/>
          <w:szCs w:val="28"/>
          <w:lang w:val="en-US"/>
        </w:rPr>
        <w:t>, aceştia comunică CNA prin una dintre următoarele modalităţi:</w:t>
      </w:r>
    </w:p>
    <w:p w:rsidR="00EA6D0F" w:rsidRPr="00497917" w:rsidRDefault="00EA6D0F" w:rsidP="00EA6D0F">
      <w:pPr>
        <w:spacing w:line="14" w:lineRule="exact"/>
        <w:jc w:val="both"/>
        <w:rPr>
          <w:rFonts w:eastAsia="Times New Roman"/>
          <w:sz w:val="28"/>
          <w:szCs w:val="28"/>
          <w:lang w:val="en-US"/>
        </w:rPr>
      </w:pPr>
    </w:p>
    <w:p w:rsidR="00EA6D0F" w:rsidRPr="000551B6" w:rsidRDefault="00EA6D0F" w:rsidP="000551B6">
      <w:pPr>
        <w:pStyle w:val="a4"/>
        <w:numPr>
          <w:ilvl w:val="0"/>
          <w:numId w:val="9"/>
        </w:numPr>
        <w:tabs>
          <w:tab w:val="left" w:pos="1368"/>
        </w:tabs>
        <w:spacing w:line="234" w:lineRule="auto"/>
        <w:ind w:right="20"/>
        <w:jc w:val="both"/>
        <w:rPr>
          <w:rFonts w:eastAsia="Times New Roman"/>
          <w:sz w:val="28"/>
          <w:szCs w:val="28"/>
          <w:lang w:val="en-US"/>
        </w:rPr>
      </w:pPr>
      <w:r w:rsidRPr="000551B6">
        <w:rPr>
          <w:rFonts w:eastAsia="Times New Roman"/>
          <w:sz w:val="28"/>
          <w:szCs w:val="28"/>
          <w:lang w:val="en-US"/>
        </w:rPr>
        <w:lastRenderedPageBreak/>
        <w:t>denunţul scris, expediat pe adresa CNA, inclusiv prin poşta electronică indicată pe pagina web oficială a CNA;</w:t>
      </w:r>
    </w:p>
    <w:p w:rsidR="00EA6D0F" w:rsidRPr="000551B6" w:rsidRDefault="00EA6D0F" w:rsidP="00EA6D0F">
      <w:pPr>
        <w:spacing w:line="17" w:lineRule="exact"/>
        <w:jc w:val="both"/>
        <w:rPr>
          <w:rFonts w:eastAsia="Times New Roman"/>
          <w:sz w:val="28"/>
          <w:szCs w:val="28"/>
          <w:lang w:val="en-US"/>
        </w:rPr>
      </w:pPr>
    </w:p>
    <w:p w:rsidR="00EA6D0F" w:rsidRPr="000551B6" w:rsidRDefault="00EA6D0F" w:rsidP="000551B6">
      <w:pPr>
        <w:pStyle w:val="a4"/>
        <w:numPr>
          <w:ilvl w:val="0"/>
          <w:numId w:val="9"/>
        </w:numPr>
        <w:tabs>
          <w:tab w:val="left" w:pos="1441"/>
        </w:tabs>
        <w:spacing w:line="237" w:lineRule="auto"/>
        <w:jc w:val="both"/>
        <w:rPr>
          <w:rFonts w:eastAsia="Times New Roman"/>
          <w:sz w:val="28"/>
          <w:szCs w:val="28"/>
          <w:lang w:val="en-US"/>
        </w:rPr>
      </w:pPr>
      <w:r w:rsidRPr="000551B6">
        <w:rPr>
          <w:rFonts w:eastAsia="Times New Roman"/>
          <w:sz w:val="28"/>
          <w:szCs w:val="28"/>
          <w:lang w:val="en-US"/>
        </w:rPr>
        <w:t>completarea formularului online de comunicare a influenţelor necorespunzătoare de pe pagina web oficială a CN</w:t>
      </w:r>
      <w:r w:rsidR="00285FAA">
        <w:rPr>
          <w:rFonts w:eastAsia="Times New Roman"/>
          <w:sz w:val="28"/>
          <w:szCs w:val="28"/>
          <w:lang w:val="en-US"/>
        </w:rPr>
        <w:t>A, direct de către angajatul instituției</w:t>
      </w:r>
      <w:r w:rsidRPr="000551B6">
        <w:rPr>
          <w:rFonts w:eastAsia="Times New Roman"/>
          <w:sz w:val="28"/>
          <w:szCs w:val="28"/>
          <w:lang w:val="en-US"/>
        </w:rPr>
        <w:t xml:space="preserve"> sau prin intermediul operatorului liniei naţionale anticorupţie din cadrul CNA, cu condiţia co</w:t>
      </w:r>
      <w:r w:rsidR="00285FAA">
        <w:rPr>
          <w:rFonts w:eastAsia="Times New Roman"/>
          <w:sz w:val="28"/>
          <w:szCs w:val="28"/>
          <w:lang w:val="en-US"/>
        </w:rPr>
        <w:t>municării de către angajatul instituției</w:t>
      </w:r>
      <w:r w:rsidRPr="000551B6">
        <w:rPr>
          <w:rFonts w:eastAsia="Times New Roman"/>
          <w:sz w:val="28"/>
          <w:szCs w:val="28"/>
          <w:lang w:val="en-US"/>
        </w:rPr>
        <w:t xml:space="preserve"> a tuturor informaţiilor necesare pentru completarea formularului.</w:t>
      </w:r>
    </w:p>
    <w:p w:rsidR="00EA6D0F" w:rsidRPr="00C07F85" w:rsidRDefault="00EA6D0F" w:rsidP="000551B6">
      <w:pPr>
        <w:spacing w:line="237" w:lineRule="auto"/>
        <w:ind w:left="426" w:hanging="426"/>
        <w:jc w:val="both"/>
        <w:rPr>
          <w:rFonts w:eastAsia="Times New Roman"/>
          <w:b/>
          <w:bCs/>
          <w:sz w:val="28"/>
          <w:szCs w:val="28"/>
          <w:lang w:val="en-US"/>
        </w:rPr>
      </w:pPr>
      <w:r w:rsidRPr="00C07F85">
        <w:rPr>
          <w:rFonts w:eastAsia="Times New Roman"/>
          <w:b/>
          <w:bCs/>
          <w:sz w:val="28"/>
          <w:szCs w:val="28"/>
          <w:lang w:val="en-US"/>
        </w:rPr>
        <w:t>11</w:t>
      </w:r>
      <w:r>
        <w:rPr>
          <w:rFonts w:eastAsia="Times New Roman"/>
          <w:sz w:val="28"/>
          <w:szCs w:val="28"/>
          <w:lang w:val="en-US"/>
        </w:rPr>
        <w:t>.</w:t>
      </w:r>
      <w:r w:rsidR="00285FAA">
        <w:rPr>
          <w:rFonts w:eastAsia="Times New Roman"/>
          <w:sz w:val="28"/>
          <w:szCs w:val="28"/>
          <w:lang w:val="en-US"/>
        </w:rPr>
        <w:t>Directorul IPG,,M.Eminescu,,</w:t>
      </w:r>
      <w:r w:rsidR="000551B6">
        <w:rPr>
          <w:rFonts w:eastAsia="Times New Roman"/>
          <w:sz w:val="28"/>
          <w:szCs w:val="28"/>
          <w:lang w:val="en-US"/>
        </w:rPr>
        <w:t xml:space="preserve"> și</w:t>
      </w:r>
      <w:r w:rsidRPr="00C07F85">
        <w:rPr>
          <w:rFonts w:eastAsia="Times New Roman"/>
          <w:sz w:val="28"/>
          <w:szCs w:val="28"/>
          <w:lang w:val="en-US"/>
        </w:rPr>
        <w:t xml:space="preserve"> persoana care recepţionează denunţul asigură respectarea confidenţialităţii informaţiilor </w:t>
      </w:r>
      <w:r w:rsidR="00285FAA">
        <w:rPr>
          <w:rFonts w:eastAsia="Times New Roman"/>
          <w:sz w:val="28"/>
          <w:szCs w:val="28"/>
          <w:lang w:val="en-US"/>
        </w:rPr>
        <w:t>transmise de către angajaţii instituției</w:t>
      </w:r>
      <w:r w:rsidRPr="00C07F85">
        <w:rPr>
          <w:rFonts w:eastAsia="Times New Roman"/>
          <w:sz w:val="28"/>
          <w:szCs w:val="28"/>
          <w:lang w:val="en-US"/>
        </w:rPr>
        <w:t xml:space="preserve"> care au depus denunţuri în conformitate cu prevederile pct.1</w:t>
      </w:r>
      <w:r>
        <w:rPr>
          <w:rFonts w:eastAsia="Times New Roman"/>
          <w:sz w:val="28"/>
          <w:szCs w:val="28"/>
          <w:lang w:val="en-US"/>
        </w:rPr>
        <w:t>2</w:t>
      </w:r>
      <w:r w:rsidRPr="00C07F85">
        <w:rPr>
          <w:rFonts w:eastAsia="Times New Roman"/>
          <w:sz w:val="28"/>
          <w:szCs w:val="28"/>
          <w:lang w:val="en-US"/>
        </w:rPr>
        <w:t xml:space="preserve"> din prezentul Regulament, cu excepţia cazurilor în care respectivii angajaţi optează pentru dezvăluirea celor invocate în denunţ (în surse mass-media, către alte instituţii, persoane, inclusiv cele vizate în denunţ).</w:t>
      </w:r>
    </w:p>
    <w:p w:rsidR="00EA6D0F" w:rsidRPr="00497917" w:rsidRDefault="00EA6D0F" w:rsidP="00EA6D0F">
      <w:pPr>
        <w:spacing w:line="16" w:lineRule="exact"/>
        <w:jc w:val="both"/>
        <w:rPr>
          <w:rFonts w:eastAsia="Times New Roman"/>
          <w:b/>
          <w:bCs/>
          <w:sz w:val="28"/>
          <w:szCs w:val="28"/>
          <w:lang w:val="en-US"/>
        </w:rPr>
      </w:pPr>
    </w:p>
    <w:p w:rsidR="00EA6D0F" w:rsidRPr="00497917" w:rsidRDefault="00EA6D0F" w:rsidP="00EA6D0F">
      <w:pPr>
        <w:spacing w:line="343" w:lineRule="exact"/>
        <w:jc w:val="both"/>
        <w:rPr>
          <w:sz w:val="28"/>
          <w:szCs w:val="28"/>
          <w:lang w:val="en-US"/>
        </w:rPr>
      </w:pPr>
    </w:p>
    <w:p w:rsidR="00EA6D0F" w:rsidRDefault="00EA6D0F" w:rsidP="00EA6D0F">
      <w:pPr>
        <w:spacing w:line="236" w:lineRule="auto"/>
        <w:ind w:left="380"/>
        <w:jc w:val="both"/>
        <w:rPr>
          <w:rFonts w:eastAsia="Times New Roman"/>
          <w:b/>
          <w:bCs/>
          <w:sz w:val="28"/>
          <w:szCs w:val="28"/>
          <w:lang w:val="en-US"/>
        </w:rPr>
      </w:pPr>
      <w:r>
        <w:rPr>
          <w:rFonts w:eastAsia="Times New Roman"/>
          <w:b/>
          <w:bCs/>
          <w:sz w:val="28"/>
          <w:szCs w:val="28"/>
          <w:lang w:val="en-US"/>
        </w:rPr>
        <w:t xml:space="preserve">          </w:t>
      </w:r>
      <w:r w:rsidRPr="00497917">
        <w:rPr>
          <w:rFonts w:eastAsia="Times New Roman"/>
          <w:b/>
          <w:bCs/>
          <w:sz w:val="28"/>
          <w:szCs w:val="28"/>
          <w:lang w:val="en-US"/>
        </w:rPr>
        <w:t xml:space="preserve">Capitolul III. Gestionarea registrului de evidenţă a cazurilor </w:t>
      </w:r>
    </w:p>
    <w:p w:rsidR="00EA6D0F" w:rsidRDefault="00EA6D0F" w:rsidP="00EA6D0F">
      <w:pPr>
        <w:spacing w:line="236" w:lineRule="auto"/>
        <w:ind w:left="380"/>
        <w:jc w:val="both"/>
        <w:rPr>
          <w:rFonts w:eastAsia="Times New Roman"/>
          <w:b/>
          <w:bCs/>
          <w:sz w:val="28"/>
          <w:szCs w:val="28"/>
          <w:lang w:val="en-US"/>
        </w:rPr>
      </w:pPr>
      <w:r>
        <w:rPr>
          <w:rFonts w:eastAsia="Times New Roman"/>
          <w:b/>
          <w:bCs/>
          <w:sz w:val="28"/>
          <w:szCs w:val="28"/>
          <w:lang w:val="en-US"/>
        </w:rPr>
        <w:t xml:space="preserve">                                 </w:t>
      </w:r>
      <w:r w:rsidRPr="00497917">
        <w:rPr>
          <w:rFonts w:eastAsia="Times New Roman"/>
          <w:b/>
          <w:bCs/>
          <w:sz w:val="28"/>
          <w:szCs w:val="28"/>
          <w:lang w:val="en-US"/>
        </w:rPr>
        <w:t xml:space="preserve">de influenţă necorespunzătoare exercitate </w:t>
      </w:r>
    </w:p>
    <w:p w:rsidR="00EA6D0F" w:rsidRPr="00497917" w:rsidRDefault="00EA6D0F" w:rsidP="00EA6D0F">
      <w:pPr>
        <w:spacing w:line="236" w:lineRule="auto"/>
        <w:ind w:left="380"/>
        <w:jc w:val="both"/>
        <w:rPr>
          <w:sz w:val="28"/>
          <w:szCs w:val="28"/>
          <w:lang w:val="en-US"/>
        </w:rPr>
      </w:pPr>
      <w:r>
        <w:rPr>
          <w:rFonts w:eastAsia="Times New Roman"/>
          <w:b/>
          <w:bCs/>
          <w:sz w:val="28"/>
          <w:szCs w:val="28"/>
          <w:lang w:val="en-US"/>
        </w:rPr>
        <w:t xml:space="preserve">                                 </w:t>
      </w:r>
      <w:proofErr w:type="gramStart"/>
      <w:r w:rsidRPr="00497917">
        <w:rPr>
          <w:rFonts w:eastAsia="Times New Roman"/>
          <w:b/>
          <w:bCs/>
          <w:sz w:val="28"/>
          <w:szCs w:val="28"/>
          <w:lang w:val="en-US"/>
        </w:rPr>
        <w:t>asupra</w:t>
      </w:r>
      <w:proofErr w:type="gramEnd"/>
      <w:r w:rsidRPr="00497917">
        <w:rPr>
          <w:rFonts w:eastAsia="Times New Roman"/>
          <w:b/>
          <w:bCs/>
          <w:sz w:val="28"/>
          <w:szCs w:val="28"/>
          <w:lang w:val="en-US"/>
        </w:rPr>
        <w:t xml:space="preserve"> angajaţilor </w:t>
      </w:r>
      <w:r w:rsidR="00285FAA">
        <w:rPr>
          <w:rFonts w:eastAsia="Times New Roman"/>
          <w:b/>
          <w:bCs/>
          <w:sz w:val="28"/>
          <w:szCs w:val="28"/>
          <w:lang w:val="en-US"/>
        </w:rPr>
        <w:t>IPG,,M.Eminescu,,or.</w:t>
      </w:r>
      <w:r>
        <w:rPr>
          <w:rFonts w:eastAsia="Times New Roman"/>
          <w:b/>
          <w:bCs/>
          <w:sz w:val="28"/>
          <w:szCs w:val="28"/>
          <w:lang w:val="en-US"/>
        </w:rPr>
        <w:t xml:space="preserve"> Cantemir</w:t>
      </w:r>
    </w:p>
    <w:p w:rsidR="00EA6D0F" w:rsidRPr="00497917" w:rsidRDefault="00EA6D0F" w:rsidP="00EA6D0F">
      <w:pPr>
        <w:spacing w:line="335" w:lineRule="exact"/>
        <w:jc w:val="both"/>
        <w:rPr>
          <w:sz w:val="28"/>
          <w:szCs w:val="28"/>
          <w:lang w:val="en-US"/>
        </w:rPr>
      </w:pPr>
    </w:p>
    <w:p w:rsidR="00EA6D0F" w:rsidRPr="00497917" w:rsidRDefault="00EA6D0F" w:rsidP="006140AC">
      <w:pPr>
        <w:spacing w:line="237" w:lineRule="auto"/>
        <w:ind w:left="380" w:hanging="3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2</w:t>
      </w:r>
      <w:r w:rsidRPr="00497917">
        <w:rPr>
          <w:rFonts w:eastAsia="Times New Roman"/>
          <w:sz w:val="28"/>
          <w:szCs w:val="28"/>
          <w:lang w:val="en-US"/>
        </w:rPr>
        <w:t xml:space="preserve">. Comunicarea influenţei necorespunzătoare este înscrisă de către </w:t>
      </w:r>
      <w:r>
        <w:rPr>
          <w:rFonts w:eastAsia="Times New Roman"/>
          <w:sz w:val="28"/>
          <w:szCs w:val="28"/>
          <w:lang w:val="en-US"/>
        </w:rPr>
        <w:t>SRU</w:t>
      </w:r>
      <w:r w:rsidRPr="00497917">
        <w:rPr>
          <w:rFonts w:eastAsia="Times New Roman"/>
          <w:sz w:val="28"/>
          <w:szCs w:val="28"/>
          <w:lang w:val="en-US"/>
        </w:rPr>
        <w:t xml:space="preserve"> într-un registru de evidenţă a cazurilor de influenţă necorespunzătoare, ţinut pe suport de h</w:t>
      </w:r>
      <w:r>
        <w:rPr>
          <w:rFonts w:eastAsia="Times New Roman"/>
          <w:sz w:val="28"/>
          <w:szCs w:val="28"/>
          <w:lang w:val="en-US"/>
        </w:rPr>
        <w:t>â</w:t>
      </w:r>
      <w:r w:rsidRPr="00497917">
        <w:rPr>
          <w:rFonts w:eastAsia="Times New Roman"/>
          <w:sz w:val="28"/>
          <w:szCs w:val="28"/>
          <w:lang w:val="en-US"/>
        </w:rPr>
        <w:t xml:space="preserve">rtie şi în format electronic, </w:t>
      </w:r>
      <w:r w:rsidRPr="000551B6">
        <w:rPr>
          <w:rFonts w:eastAsia="Times New Roman"/>
          <w:sz w:val="28"/>
          <w:szCs w:val="28"/>
          <w:lang w:val="en-US"/>
        </w:rPr>
        <w:t>potrivit anexei nr. 1 la Regulament în conformitate cu prevederile Legii cu privire la registre,</w:t>
      </w:r>
      <w:r w:rsidRPr="00497917">
        <w:rPr>
          <w:rFonts w:eastAsia="Times New Roman"/>
          <w:sz w:val="28"/>
          <w:szCs w:val="28"/>
          <w:lang w:val="en-US"/>
        </w:rPr>
        <w:t xml:space="preserve"> pe care se aplică menţiunea „Informaţii cu accesibilitate limitată”.</w:t>
      </w:r>
    </w:p>
    <w:p w:rsidR="00EA6D0F" w:rsidRPr="00497917" w:rsidRDefault="00EA6D0F" w:rsidP="006140AC">
      <w:pPr>
        <w:spacing w:line="18" w:lineRule="exact"/>
        <w:ind w:hanging="380"/>
        <w:jc w:val="both"/>
        <w:rPr>
          <w:sz w:val="28"/>
          <w:szCs w:val="28"/>
          <w:lang w:val="en-US"/>
        </w:rPr>
      </w:pPr>
    </w:p>
    <w:p w:rsidR="00EA6D0F" w:rsidRPr="00497917" w:rsidRDefault="00EA6D0F" w:rsidP="006140AC">
      <w:pPr>
        <w:spacing w:line="238" w:lineRule="auto"/>
        <w:ind w:left="426" w:hanging="4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3</w:t>
      </w:r>
      <w:r w:rsidRPr="00497917">
        <w:rPr>
          <w:rFonts w:eastAsia="Times New Roman"/>
          <w:sz w:val="28"/>
          <w:szCs w:val="28"/>
          <w:lang w:val="en-US"/>
        </w:rPr>
        <w:t xml:space="preserve">. După recepţionarea denunţului despre influenţa necorespunzătoare, </w:t>
      </w:r>
      <w:r w:rsidR="007760CC">
        <w:rPr>
          <w:rFonts w:eastAsia="Times New Roman"/>
          <w:sz w:val="28"/>
          <w:szCs w:val="28"/>
          <w:lang w:val="en-US"/>
        </w:rPr>
        <w:t>Administrația instituției</w:t>
      </w:r>
      <w:r w:rsidRPr="00497917">
        <w:rPr>
          <w:rFonts w:eastAsia="Times New Roman"/>
          <w:sz w:val="28"/>
          <w:szCs w:val="28"/>
          <w:lang w:val="en-US"/>
        </w:rPr>
        <w:t xml:space="preserve"> aplică pe acesta menţiunea „Informaţii cu accesibilitate limitată” şi îl transmite </w:t>
      </w:r>
      <w:r>
        <w:rPr>
          <w:rFonts w:eastAsia="Times New Roman"/>
          <w:sz w:val="28"/>
          <w:szCs w:val="28"/>
          <w:lang w:val="en-US"/>
        </w:rPr>
        <w:t>șefului</w:t>
      </w:r>
      <w:r w:rsidRPr="00497917">
        <w:rPr>
          <w:rFonts w:eastAsia="Times New Roman"/>
          <w:sz w:val="28"/>
          <w:szCs w:val="28"/>
          <w:lang w:val="en-US"/>
        </w:rPr>
        <w:t xml:space="preserve"> cel tîrziu în ziua lucrătoare următoare celei în care a fost recepţionat. Angajatul </w:t>
      </w:r>
      <w:r w:rsidR="007760CC">
        <w:rPr>
          <w:rFonts w:eastAsia="Times New Roman"/>
          <w:sz w:val="28"/>
          <w:szCs w:val="28"/>
          <w:lang w:val="en-US"/>
        </w:rPr>
        <w:t>instituției</w:t>
      </w:r>
      <w:r w:rsidRPr="00497917">
        <w:rPr>
          <w:rFonts w:eastAsia="Times New Roman"/>
          <w:sz w:val="28"/>
          <w:szCs w:val="28"/>
          <w:lang w:val="en-US"/>
        </w:rPr>
        <w:t xml:space="preserve"> care a </w:t>
      </w:r>
      <w:r w:rsidR="007760CC">
        <w:rPr>
          <w:rFonts w:eastAsia="Times New Roman"/>
          <w:sz w:val="28"/>
          <w:szCs w:val="28"/>
          <w:lang w:val="en-US"/>
        </w:rPr>
        <w:t>depus denunţul, primeşte de la Administrația instituției</w:t>
      </w:r>
      <w:r w:rsidRPr="00497917">
        <w:rPr>
          <w:rFonts w:eastAsia="Times New Roman"/>
          <w:sz w:val="28"/>
          <w:szCs w:val="28"/>
          <w:lang w:val="en-US"/>
        </w:rPr>
        <w:t xml:space="preserve"> </w:t>
      </w:r>
      <w:proofErr w:type="gramStart"/>
      <w:r w:rsidRPr="00497917">
        <w:rPr>
          <w:rFonts w:eastAsia="Times New Roman"/>
          <w:sz w:val="28"/>
          <w:szCs w:val="28"/>
          <w:lang w:val="en-US"/>
        </w:rPr>
        <w:t>un</w:t>
      </w:r>
      <w:proofErr w:type="gramEnd"/>
      <w:r w:rsidRPr="00497917">
        <w:rPr>
          <w:rFonts w:eastAsia="Times New Roman"/>
          <w:sz w:val="28"/>
          <w:szCs w:val="28"/>
          <w:lang w:val="en-US"/>
        </w:rPr>
        <w:t xml:space="preserve"> cotor, care confirmă dovada depunerii denunţului.</w:t>
      </w:r>
    </w:p>
    <w:p w:rsidR="00EA6D0F" w:rsidRPr="00497917" w:rsidRDefault="00EA6D0F" w:rsidP="006140AC">
      <w:pPr>
        <w:spacing w:line="15" w:lineRule="exact"/>
        <w:ind w:hanging="380"/>
        <w:jc w:val="both"/>
        <w:rPr>
          <w:sz w:val="28"/>
          <w:szCs w:val="28"/>
          <w:lang w:val="en-US"/>
        </w:rPr>
      </w:pPr>
    </w:p>
    <w:p w:rsidR="00EA6D0F" w:rsidRPr="00497917" w:rsidRDefault="00EA6D0F" w:rsidP="006140AC">
      <w:pPr>
        <w:spacing w:line="237" w:lineRule="auto"/>
        <w:ind w:left="380" w:hanging="3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4</w:t>
      </w:r>
      <w:r w:rsidRPr="00497917">
        <w:rPr>
          <w:rFonts w:eastAsia="Times New Roman"/>
          <w:sz w:val="28"/>
          <w:szCs w:val="28"/>
          <w:lang w:val="en-US"/>
        </w:rPr>
        <w:t xml:space="preserve">. La registrul de evidenţă a cazurilor de influenţă necorespunzătoare au acces </w:t>
      </w:r>
      <w:r w:rsidR="007760CC">
        <w:rPr>
          <w:rFonts w:eastAsia="Times New Roman"/>
          <w:sz w:val="28"/>
          <w:szCs w:val="28"/>
          <w:lang w:val="en-US"/>
        </w:rPr>
        <w:t>directorul instituției</w:t>
      </w:r>
      <w:r w:rsidRPr="00497917">
        <w:rPr>
          <w:rFonts w:eastAsia="Times New Roman"/>
          <w:sz w:val="28"/>
          <w:szCs w:val="28"/>
          <w:lang w:val="en-US"/>
        </w:rPr>
        <w:t xml:space="preserve">, </w:t>
      </w:r>
      <w:r>
        <w:rPr>
          <w:rFonts w:eastAsia="Times New Roman"/>
          <w:sz w:val="28"/>
          <w:szCs w:val="28"/>
          <w:lang w:val="en-US"/>
        </w:rPr>
        <w:t>persoana repsonsabilă din cadrul</w:t>
      </w:r>
      <w:r w:rsidRPr="00497917">
        <w:rPr>
          <w:rFonts w:eastAsia="Times New Roman"/>
          <w:sz w:val="28"/>
          <w:szCs w:val="28"/>
          <w:lang w:val="en-US"/>
        </w:rPr>
        <w:t xml:space="preserve"> </w:t>
      </w:r>
      <w:r w:rsidR="007760CC">
        <w:rPr>
          <w:rFonts w:eastAsia="Times New Roman"/>
          <w:sz w:val="28"/>
          <w:szCs w:val="28"/>
          <w:lang w:val="en-US"/>
        </w:rPr>
        <w:t xml:space="preserve">Administrației instituției </w:t>
      </w:r>
      <w:r w:rsidRPr="00497917">
        <w:rPr>
          <w:rFonts w:eastAsia="Times New Roman"/>
          <w:sz w:val="28"/>
          <w:szCs w:val="28"/>
          <w:lang w:val="en-US"/>
        </w:rPr>
        <w:t>şi persoanele din cadrul instituţiei care realizează testarea integrităţii profesionale, împuternicite în acest sens. Accesul altor persoane la registru este strict interzis.</w:t>
      </w:r>
    </w:p>
    <w:p w:rsidR="00EA6D0F" w:rsidRPr="00497917" w:rsidRDefault="00EA6D0F" w:rsidP="00EA6D0F">
      <w:pPr>
        <w:spacing w:line="17" w:lineRule="exact"/>
        <w:jc w:val="both"/>
        <w:rPr>
          <w:sz w:val="28"/>
          <w:szCs w:val="28"/>
          <w:lang w:val="en-US"/>
        </w:rPr>
      </w:pPr>
    </w:p>
    <w:p w:rsidR="00EA6D0F" w:rsidRPr="00497917" w:rsidRDefault="00EA6D0F" w:rsidP="006140AC">
      <w:pPr>
        <w:spacing w:line="234" w:lineRule="auto"/>
        <w:ind w:left="380" w:hanging="3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5</w:t>
      </w:r>
      <w:r w:rsidR="007760CC">
        <w:rPr>
          <w:rFonts w:eastAsia="Times New Roman"/>
          <w:sz w:val="28"/>
          <w:szCs w:val="28"/>
          <w:lang w:val="en-US"/>
        </w:rPr>
        <w:t>. Administrația instituției</w:t>
      </w:r>
      <w:r w:rsidRPr="00497917">
        <w:rPr>
          <w:rFonts w:eastAsia="Times New Roman"/>
          <w:sz w:val="28"/>
          <w:szCs w:val="28"/>
          <w:lang w:val="en-US"/>
        </w:rPr>
        <w:t xml:space="preserve"> </w:t>
      </w:r>
      <w:proofErr w:type="gramStart"/>
      <w:r w:rsidRPr="00497917">
        <w:rPr>
          <w:rFonts w:eastAsia="Times New Roman"/>
          <w:sz w:val="28"/>
          <w:szCs w:val="28"/>
          <w:lang w:val="en-US"/>
        </w:rPr>
        <w:t>este</w:t>
      </w:r>
      <w:proofErr w:type="gramEnd"/>
      <w:r w:rsidRPr="00497917">
        <w:rPr>
          <w:rFonts w:eastAsia="Times New Roman"/>
          <w:sz w:val="28"/>
          <w:szCs w:val="28"/>
          <w:lang w:val="en-US"/>
        </w:rPr>
        <w:t xml:space="preserve"> obligat</w:t>
      </w:r>
      <w:r w:rsidR="007760CC">
        <w:rPr>
          <w:rFonts w:eastAsia="Times New Roman"/>
          <w:sz w:val="28"/>
          <w:szCs w:val="28"/>
          <w:lang w:val="en-US"/>
        </w:rPr>
        <w:t>ă</w:t>
      </w:r>
      <w:r w:rsidRPr="00497917">
        <w:rPr>
          <w:rFonts w:eastAsia="Times New Roman"/>
          <w:sz w:val="28"/>
          <w:szCs w:val="28"/>
          <w:lang w:val="en-US"/>
        </w:rPr>
        <w:t xml:space="preserve"> să ţină evidenţa tuturor cazurilor de realizare a dreptului de acces la informaţiile ţinute în registru, inclusiv a justificărilor ce</w:t>
      </w:r>
      <w:bookmarkStart w:id="3" w:name="page6"/>
      <w:bookmarkEnd w:id="3"/>
      <w:r>
        <w:rPr>
          <w:rFonts w:eastAsia="Times New Roman"/>
          <w:sz w:val="28"/>
          <w:szCs w:val="28"/>
          <w:lang w:val="en-US"/>
        </w:rPr>
        <w:t xml:space="preserve"> </w:t>
      </w:r>
      <w:r w:rsidRPr="00497917">
        <w:rPr>
          <w:rFonts w:eastAsia="Times New Roman"/>
          <w:sz w:val="28"/>
          <w:szCs w:val="28"/>
          <w:lang w:val="en-US"/>
        </w:rPr>
        <w:t xml:space="preserve">întemeiază realizarea acestui drept, prin intermediul unui borderou de forma </w:t>
      </w:r>
      <w:r w:rsidRPr="006140AC">
        <w:rPr>
          <w:rFonts w:eastAsia="Times New Roman"/>
          <w:sz w:val="28"/>
          <w:szCs w:val="28"/>
          <w:lang w:val="en-US"/>
        </w:rPr>
        <w:t>prevăzută în anexa nr. 2</w:t>
      </w:r>
      <w:r w:rsidRPr="00497917">
        <w:rPr>
          <w:rFonts w:eastAsia="Times New Roman"/>
          <w:sz w:val="28"/>
          <w:szCs w:val="28"/>
          <w:lang w:val="en-US"/>
        </w:rPr>
        <w:t xml:space="preserve"> la prezentul Regulament, ataşat la registru.</w:t>
      </w:r>
    </w:p>
    <w:p w:rsidR="00EA6D0F" w:rsidRPr="00497917" w:rsidRDefault="00EA6D0F" w:rsidP="006140AC">
      <w:pPr>
        <w:spacing w:line="15" w:lineRule="exact"/>
        <w:ind w:hanging="380"/>
        <w:jc w:val="both"/>
        <w:rPr>
          <w:sz w:val="28"/>
          <w:szCs w:val="28"/>
          <w:lang w:val="en-US"/>
        </w:rPr>
      </w:pPr>
    </w:p>
    <w:p w:rsidR="00EA6D0F" w:rsidRPr="00497917" w:rsidRDefault="00EA6D0F" w:rsidP="006140AC">
      <w:pPr>
        <w:spacing w:line="238" w:lineRule="auto"/>
        <w:ind w:left="380" w:hanging="3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6</w:t>
      </w:r>
      <w:r w:rsidRPr="00497917">
        <w:rPr>
          <w:rFonts w:eastAsia="Times New Roman"/>
          <w:sz w:val="28"/>
          <w:szCs w:val="28"/>
          <w:lang w:val="en-US"/>
        </w:rPr>
        <w:t xml:space="preserve">. Înscrierile făcute în registrul de evidenţă a cazurilor de influenţă necorespunzătoare şi conţinutul denunţurilor constituie informaţii oficiale cu accesibilitate limitată, atribuite la </w:t>
      </w:r>
      <w:r w:rsidRPr="00497917">
        <w:rPr>
          <w:rFonts w:eastAsia="Times New Roman"/>
          <w:i/>
          <w:iCs/>
          <w:sz w:val="28"/>
          <w:szCs w:val="28"/>
          <w:lang w:val="en-US"/>
        </w:rPr>
        <w:t>informaţii confidenţiale despre persoane</w:t>
      </w:r>
      <w:r w:rsidRPr="00497917">
        <w:rPr>
          <w:rFonts w:eastAsia="Times New Roman"/>
          <w:sz w:val="28"/>
          <w:szCs w:val="28"/>
          <w:lang w:val="en-US"/>
        </w:rPr>
        <w:t>, în sensul Legii privind accesul la informaţii. Persoanelor interesate în obţinerea informaţiilor reglementate de prezentul Regulament, în condiţiile legii susmenţionate, li se comunică exclusiv date de ordin statistic.</w:t>
      </w:r>
    </w:p>
    <w:p w:rsidR="00EA6D0F" w:rsidRPr="00497917" w:rsidRDefault="00EA6D0F" w:rsidP="00EA6D0F">
      <w:pPr>
        <w:spacing w:line="329" w:lineRule="exact"/>
        <w:jc w:val="both"/>
        <w:rPr>
          <w:sz w:val="28"/>
          <w:szCs w:val="28"/>
          <w:lang w:val="en-US"/>
        </w:rPr>
      </w:pPr>
    </w:p>
    <w:p w:rsidR="006140AC" w:rsidRDefault="006140AC" w:rsidP="00EA6D0F">
      <w:pPr>
        <w:ind w:left="3340"/>
        <w:jc w:val="both"/>
        <w:rPr>
          <w:rFonts w:eastAsia="Times New Roman"/>
          <w:b/>
          <w:bCs/>
          <w:sz w:val="28"/>
          <w:szCs w:val="28"/>
          <w:lang w:val="en-US"/>
        </w:rPr>
      </w:pPr>
    </w:p>
    <w:p w:rsidR="00EA6D0F" w:rsidRPr="00497917" w:rsidRDefault="00EA6D0F" w:rsidP="007760CC">
      <w:pPr>
        <w:jc w:val="center"/>
        <w:rPr>
          <w:sz w:val="28"/>
          <w:szCs w:val="28"/>
          <w:lang w:val="en-US"/>
        </w:rPr>
      </w:pPr>
      <w:r w:rsidRPr="00497917">
        <w:rPr>
          <w:rFonts w:eastAsia="Times New Roman"/>
          <w:b/>
          <w:bCs/>
          <w:sz w:val="28"/>
          <w:szCs w:val="28"/>
          <w:lang w:val="en-US"/>
        </w:rPr>
        <w:t>Capitolul IV. Răspunderea</w:t>
      </w:r>
    </w:p>
    <w:p w:rsidR="00EA6D0F" w:rsidRPr="00497917" w:rsidRDefault="00EA6D0F" w:rsidP="00EA6D0F">
      <w:pPr>
        <w:spacing w:line="332" w:lineRule="exact"/>
        <w:jc w:val="both"/>
        <w:rPr>
          <w:sz w:val="28"/>
          <w:szCs w:val="28"/>
          <w:lang w:val="en-US"/>
        </w:rPr>
      </w:pPr>
    </w:p>
    <w:p w:rsidR="00EA6D0F" w:rsidRPr="00497917" w:rsidRDefault="00EA6D0F" w:rsidP="006140AC">
      <w:pPr>
        <w:spacing w:line="237" w:lineRule="auto"/>
        <w:ind w:left="380" w:hanging="380"/>
        <w:jc w:val="both"/>
        <w:rPr>
          <w:sz w:val="28"/>
          <w:szCs w:val="28"/>
          <w:lang w:val="en-US"/>
        </w:rPr>
      </w:pPr>
      <w:r w:rsidRPr="00497917">
        <w:rPr>
          <w:rFonts w:eastAsia="Times New Roman"/>
          <w:b/>
          <w:bCs/>
          <w:sz w:val="28"/>
          <w:szCs w:val="28"/>
          <w:lang w:val="en-US"/>
        </w:rPr>
        <w:t>1</w:t>
      </w:r>
      <w:r>
        <w:rPr>
          <w:rFonts w:eastAsia="Times New Roman"/>
          <w:b/>
          <w:bCs/>
          <w:sz w:val="28"/>
          <w:szCs w:val="28"/>
          <w:lang w:val="en-US"/>
        </w:rPr>
        <w:t>7</w:t>
      </w:r>
      <w:r w:rsidRPr="00497917">
        <w:rPr>
          <w:rFonts w:eastAsia="Times New Roman"/>
          <w:sz w:val="28"/>
          <w:szCs w:val="28"/>
          <w:lang w:val="en-US"/>
        </w:rPr>
        <w:t xml:space="preserve">. Neinformarea de către angajatul </w:t>
      </w:r>
      <w:r w:rsidR="00283444">
        <w:rPr>
          <w:rFonts w:eastAsia="Times New Roman"/>
          <w:sz w:val="28"/>
          <w:szCs w:val="28"/>
          <w:lang w:val="en-US"/>
        </w:rPr>
        <w:t>instituției</w:t>
      </w:r>
      <w:r w:rsidRPr="00497917">
        <w:rPr>
          <w:rFonts w:eastAsia="Times New Roman"/>
          <w:sz w:val="28"/>
          <w:szCs w:val="28"/>
          <w:lang w:val="en-US"/>
        </w:rPr>
        <w:t xml:space="preserve"> a </w:t>
      </w:r>
      <w:r w:rsidR="00283444">
        <w:rPr>
          <w:rFonts w:eastAsia="Times New Roman"/>
          <w:sz w:val="28"/>
          <w:szCs w:val="28"/>
          <w:lang w:val="en-US"/>
        </w:rPr>
        <w:t>directorului instituției</w:t>
      </w:r>
      <w:r w:rsidRPr="00497917">
        <w:rPr>
          <w:rFonts w:eastAsia="Times New Roman"/>
          <w:sz w:val="28"/>
          <w:szCs w:val="28"/>
          <w:lang w:val="en-US"/>
        </w:rPr>
        <w:t xml:space="preserve"> sau, după caz, CNA despre tentativa de a fi influenţat, în conformitate cu prevederile </w:t>
      </w:r>
      <w:r w:rsidRPr="002009B7">
        <w:rPr>
          <w:rFonts w:eastAsia="Times New Roman"/>
          <w:sz w:val="28"/>
          <w:szCs w:val="28"/>
          <w:lang w:val="en-US"/>
        </w:rPr>
        <w:t>pct. 8-9</w:t>
      </w:r>
      <w:r w:rsidRPr="00497917">
        <w:rPr>
          <w:rFonts w:eastAsia="Times New Roman"/>
          <w:sz w:val="28"/>
          <w:szCs w:val="28"/>
          <w:lang w:val="en-US"/>
        </w:rPr>
        <w:t xml:space="preserve"> din prezentul Regulament, constituie încălcarea obligaţiilor stabilite la art. 6 alin. (2) </w:t>
      </w:r>
      <w:r w:rsidRPr="00497917">
        <w:rPr>
          <w:rFonts w:eastAsia="Times New Roman"/>
          <w:sz w:val="28"/>
          <w:szCs w:val="28"/>
          <w:lang w:val="en-US"/>
        </w:rPr>
        <w:lastRenderedPageBreak/>
        <w:t>lit. c) din Legea nr. 325 din 23 decembrie 2013 privind testarea integrităţii profesionale.</w:t>
      </w:r>
    </w:p>
    <w:p w:rsidR="00EA6D0F" w:rsidRPr="00497917" w:rsidRDefault="00EA6D0F" w:rsidP="006140AC">
      <w:pPr>
        <w:spacing w:line="19" w:lineRule="exact"/>
        <w:ind w:hanging="380"/>
        <w:jc w:val="both"/>
        <w:rPr>
          <w:sz w:val="28"/>
          <w:szCs w:val="28"/>
          <w:lang w:val="en-US"/>
        </w:rPr>
      </w:pPr>
    </w:p>
    <w:p w:rsidR="00EA6D0F" w:rsidRPr="00497917" w:rsidRDefault="00EA6D0F" w:rsidP="006140AC">
      <w:pPr>
        <w:spacing w:line="237" w:lineRule="auto"/>
        <w:ind w:left="380" w:hanging="380"/>
        <w:jc w:val="both"/>
        <w:rPr>
          <w:sz w:val="28"/>
          <w:szCs w:val="28"/>
          <w:lang w:val="en-US"/>
        </w:rPr>
      </w:pPr>
      <w:r>
        <w:rPr>
          <w:rFonts w:eastAsia="Times New Roman"/>
          <w:b/>
          <w:bCs/>
          <w:sz w:val="28"/>
          <w:szCs w:val="28"/>
          <w:lang w:val="en-US"/>
        </w:rPr>
        <w:t>18</w:t>
      </w:r>
      <w:r w:rsidRPr="00497917">
        <w:rPr>
          <w:rFonts w:eastAsia="Times New Roman"/>
          <w:sz w:val="28"/>
          <w:szCs w:val="28"/>
          <w:lang w:val="en-US"/>
        </w:rPr>
        <w:t>. Refuzul recepţionării denunţului de către pe</w:t>
      </w:r>
      <w:r w:rsidR="00E01BCC">
        <w:rPr>
          <w:rFonts w:eastAsia="Times New Roman"/>
          <w:sz w:val="28"/>
          <w:szCs w:val="28"/>
          <w:lang w:val="en-US"/>
        </w:rPr>
        <w:t>rsoana responsabilă din cadrul Administrației instituției</w:t>
      </w:r>
      <w:r w:rsidRPr="00497917">
        <w:rPr>
          <w:rFonts w:eastAsia="Times New Roman"/>
          <w:sz w:val="28"/>
          <w:szCs w:val="28"/>
          <w:lang w:val="en-US"/>
        </w:rPr>
        <w:t xml:space="preserve"> sau refuzul înregistrării denunţului în registru atrage răspunderea disciplinară conform procedurilor stabilite categoriei de personal din care face parte.</w:t>
      </w:r>
    </w:p>
    <w:p w:rsidR="00EA6D0F" w:rsidRPr="00497917" w:rsidRDefault="00EA6D0F" w:rsidP="006140AC">
      <w:pPr>
        <w:spacing w:line="17" w:lineRule="exact"/>
        <w:ind w:hanging="380"/>
        <w:jc w:val="both"/>
        <w:rPr>
          <w:sz w:val="28"/>
          <w:szCs w:val="28"/>
          <w:lang w:val="en-US"/>
        </w:rPr>
      </w:pPr>
    </w:p>
    <w:p w:rsidR="00EA6D0F" w:rsidRPr="00497917" w:rsidRDefault="00EA6D0F" w:rsidP="006140AC">
      <w:pPr>
        <w:spacing w:line="236" w:lineRule="auto"/>
        <w:ind w:left="380" w:hanging="380"/>
        <w:jc w:val="both"/>
        <w:rPr>
          <w:sz w:val="28"/>
          <w:szCs w:val="28"/>
          <w:lang w:val="en-US"/>
        </w:rPr>
      </w:pPr>
      <w:r>
        <w:rPr>
          <w:rFonts w:eastAsia="Times New Roman"/>
          <w:b/>
          <w:bCs/>
          <w:sz w:val="28"/>
          <w:szCs w:val="28"/>
          <w:lang w:val="en-US"/>
        </w:rPr>
        <w:t>19</w:t>
      </w:r>
      <w:r w:rsidRPr="00497917">
        <w:rPr>
          <w:rFonts w:eastAsia="Times New Roman"/>
          <w:sz w:val="28"/>
          <w:szCs w:val="28"/>
          <w:lang w:val="en-US"/>
        </w:rPr>
        <w:t>. Nerespectarea obligaţiei de asigurare a confidenţialităţii informaţiilor recepţionate, potrivit pct.1</w:t>
      </w:r>
      <w:r>
        <w:rPr>
          <w:rFonts w:eastAsia="Times New Roman"/>
          <w:sz w:val="28"/>
          <w:szCs w:val="28"/>
          <w:lang w:val="en-US"/>
        </w:rPr>
        <w:t>2</w:t>
      </w:r>
      <w:r w:rsidRPr="00497917">
        <w:rPr>
          <w:rFonts w:eastAsia="Times New Roman"/>
          <w:sz w:val="28"/>
          <w:szCs w:val="28"/>
          <w:lang w:val="en-US"/>
        </w:rPr>
        <w:t xml:space="preserve"> din prezentul Regulament, constituie încălcarea disciplinei de serviciu şi atrage aplicarea sancţiunii disciplinare corespunzătoare.</w:t>
      </w:r>
    </w:p>
    <w:p w:rsidR="00EA6D0F" w:rsidRPr="00497917" w:rsidRDefault="00EA6D0F" w:rsidP="006140AC">
      <w:pPr>
        <w:spacing w:line="17" w:lineRule="exact"/>
        <w:ind w:hanging="380"/>
        <w:jc w:val="both"/>
        <w:rPr>
          <w:sz w:val="28"/>
          <w:szCs w:val="28"/>
          <w:lang w:val="en-US"/>
        </w:rPr>
      </w:pPr>
    </w:p>
    <w:p w:rsidR="00EA6D0F" w:rsidRPr="00497917" w:rsidRDefault="00EA6D0F" w:rsidP="006140AC">
      <w:pPr>
        <w:spacing w:line="237" w:lineRule="auto"/>
        <w:ind w:left="380" w:hanging="380"/>
        <w:jc w:val="both"/>
        <w:rPr>
          <w:sz w:val="28"/>
          <w:szCs w:val="28"/>
          <w:lang w:val="en-US"/>
        </w:rPr>
      </w:pPr>
      <w:r w:rsidRPr="00497917">
        <w:rPr>
          <w:rFonts w:eastAsia="Times New Roman"/>
          <w:b/>
          <w:bCs/>
          <w:sz w:val="28"/>
          <w:szCs w:val="28"/>
          <w:lang w:val="en-US"/>
        </w:rPr>
        <w:t>2</w:t>
      </w:r>
      <w:r>
        <w:rPr>
          <w:rFonts w:eastAsia="Times New Roman"/>
          <w:b/>
          <w:bCs/>
          <w:sz w:val="28"/>
          <w:szCs w:val="28"/>
          <w:lang w:val="en-US"/>
        </w:rPr>
        <w:t>0</w:t>
      </w:r>
      <w:r w:rsidRPr="00497917">
        <w:rPr>
          <w:rFonts w:eastAsia="Times New Roman"/>
          <w:sz w:val="28"/>
          <w:szCs w:val="28"/>
          <w:lang w:val="en-US"/>
        </w:rPr>
        <w:t xml:space="preserve">. Operaţiunile de prelucrare a datelor cu caracter personal care vizează angajaţii </w:t>
      </w:r>
      <w:r w:rsidR="00E01BCC">
        <w:rPr>
          <w:rFonts w:eastAsia="Times New Roman"/>
          <w:sz w:val="28"/>
          <w:szCs w:val="28"/>
          <w:lang w:val="en-US"/>
        </w:rPr>
        <w:t>instituției</w:t>
      </w:r>
      <w:r w:rsidRPr="00497917">
        <w:rPr>
          <w:rFonts w:eastAsia="Times New Roman"/>
          <w:sz w:val="28"/>
          <w:szCs w:val="28"/>
          <w:lang w:val="en-US"/>
        </w:rPr>
        <w:t xml:space="preserve"> şi persoanele terţe, efectuate cu încălcarea prevederilor legislaţiei privind protecţia datelor cu caracter personal, atrage răspunderea civilă, contravenţională sau penală, după caz.</w:t>
      </w:r>
    </w:p>
    <w:p w:rsidR="00EA6D0F" w:rsidRPr="00497917" w:rsidRDefault="00EA6D0F" w:rsidP="00EA6D0F">
      <w:pPr>
        <w:spacing w:line="328" w:lineRule="exact"/>
        <w:jc w:val="both"/>
        <w:rPr>
          <w:sz w:val="28"/>
          <w:szCs w:val="28"/>
          <w:lang w:val="en-US"/>
        </w:rPr>
      </w:pPr>
    </w:p>
    <w:p w:rsidR="00EA6D0F" w:rsidRPr="00497917" w:rsidRDefault="00EA6D0F" w:rsidP="00EA6D0F">
      <w:pPr>
        <w:ind w:left="2140"/>
        <w:jc w:val="both"/>
        <w:rPr>
          <w:sz w:val="28"/>
          <w:szCs w:val="28"/>
          <w:lang w:val="en-US"/>
        </w:rPr>
      </w:pPr>
      <w:r w:rsidRPr="00497917">
        <w:rPr>
          <w:rFonts w:eastAsia="Times New Roman"/>
          <w:b/>
          <w:bCs/>
          <w:sz w:val="28"/>
          <w:szCs w:val="28"/>
          <w:lang w:val="en-US"/>
        </w:rPr>
        <w:t>Capitolul V. Arhivarea şi termenele de păstrare</w:t>
      </w:r>
    </w:p>
    <w:p w:rsidR="00EA6D0F" w:rsidRPr="00497917" w:rsidRDefault="00EA6D0F" w:rsidP="00EA6D0F">
      <w:pPr>
        <w:spacing w:line="332" w:lineRule="exact"/>
        <w:jc w:val="both"/>
        <w:rPr>
          <w:sz w:val="28"/>
          <w:szCs w:val="28"/>
          <w:lang w:val="en-US"/>
        </w:rPr>
      </w:pPr>
    </w:p>
    <w:p w:rsidR="00EA6D0F" w:rsidRPr="00497917" w:rsidRDefault="00EA6D0F" w:rsidP="006140AC">
      <w:pPr>
        <w:spacing w:line="236" w:lineRule="auto"/>
        <w:ind w:left="380" w:hanging="380"/>
        <w:jc w:val="both"/>
        <w:rPr>
          <w:sz w:val="28"/>
          <w:szCs w:val="28"/>
          <w:lang w:val="en-US"/>
        </w:rPr>
      </w:pPr>
      <w:r w:rsidRPr="00497917">
        <w:rPr>
          <w:rFonts w:eastAsia="Times New Roman"/>
          <w:b/>
          <w:bCs/>
          <w:sz w:val="28"/>
          <w:szCs w:val="28"/>
          <w:lang w:val="en-US"/>
        </w:rPr>
        <w:t>2</w:t>
      </w:r>
      <w:r>
        <w:rPr>
          <w:rFonts w:eastAsia="Times New Roman"/>
          <w:b/>
          <w:bCs/>
          <w:sz w:val="28"/>
          <w:szCs w:val="28"/>
          <w:lang w:val="en-US"/>
        </w:rPr>
        <w:t>1</w:t>
      </w:r>
      <w:r w:rsidRPr="00497917">
        <w:rPr>
          <w:rFonts w:eastAsia="Times New Roman"/>
          <w:sz w:val="28"/>
          <w:szCs w:val="28"/>
          <w:lang w:val="en-US"/>
        </w:rPr>
        <w:t>. După arhivarea la sf</w:t>
      </w:r>
      <w:r>
        <w:rPr>
          <w:rFonts w:eastAsia="Times New Roman"/>
          <w:sz w:val="28"/>
          <w:szCs w:val="28"/>
          <w:lang w:val="en-US"/>
        </w:rPr>
        <w:t>â</w:t>
      </w:r>
      <w:r w:rsidRPr="00497917">
        <w:rPr>
          <w:rFonts w:eastAsia="Times New Roman"/>
          <w:sz w:val="28"/>
          <w:szCs w:val="28"/>
          <w:lang w:val="en-US"/>
        </w:rPr>
        <w:t>rşitul anului de gestiune a denu</w:t>
      </w:r>
      <w:r w:rsidR="00E01BCC">
        <w:rPr>
          <w:rFonts w:eastAsia="Times New Roman"/>
          <w:sz w:val="28"/>
          <w:szCs w:val="28"/>
          <w:lang w:val="en-US"/>
        </w:rPr>
        <w:t>nţurilor recepţionate de către Administrația instituției</w:t>
      </w:r>
      <w:r w:rsidRPr="00497917">
        <w:rPr>
          <w:rFonts w:eastAsia="Times New Roman"/>
          <w:sz w:val="28"/>
          <w:szCs w:val="28"/>
          <w:lang w:val="en-US"/>
        </w:rPr>
        <w:t xml:space="preserve">, acestea se păstrează pentru </w:t>
      </w:r>
      <w:proofErr w:type="gramStart"/>
      <w:r w:rsidRPr="00497917">
        <w:rPr>
          <w:rFonts w:eastAsia="Times New Roman"/>
          <w:sz w:val="28"/>
          <w:szCs w:val="28"/>
          <w:lang w:val="en-US"/>
        </w:rPr>
        <w:t>un</w:t>
      </w:r>
      <w:proofErr w:type="gramEnd"/>
      <w:r w:rsidRPr="00497917">
        <w:rPr>
          <w:rFonts w:eastAsia="Times New Roman"/>
          <w:sz w:val="28"/>
          <w:szCs w:val="28"/>
          <w:lang w:val="en-US"/>
        </w:rPr>
        <w:t xml:space="preserve"> termen de 1 an, după care se lichidează conform normelor de secretariat.</w:t>
      </w:r>
    </w:p>
    <w:p w:rsidR="00EA6D0F" w:rsidRPr="00497917" w:rsidRDefault="00EA6D0F" w:rsidP="006140AC">
      <w:pPr>
        <w:spacing w:line="15" w:lineRule="exact"/>
        <w:ind w:hanging="380"/>
        <w:jc w:val="both"/>
        <w:rPr>
          <w:sz w:val="28"/>
          <w:szCs w:val="28"/>
          <w:lang w:val="en-US"/>
        </w:rPr>
      </w:pPr>
    </w:p>
    <w:p w:rsidR="00EA6D0F" w:rsidRPr="00497917" w:rsidRDefault="00EA6D0F" w:rsidP="006140AC">
      <w:pPr>
        <w:spacing w:line="237" w:lineRule="auto"/>
        <w:ind w:left="380" w:hanging="380"/>
        <w:jc w:val="both"/>
        <w:rPr>
          <w:sz w:val="28"/>
          <w:szCs w:val="28"/>
          <w:lang w:val="en-US"/>
        </w:rPr>
      </w:pPr>
      <w:r w:rsidRPr="00497917">
        <w:rPr>
          <w:rFonts w:eastAsia="Times New Roman"/>
          <w:b/>
          <w:bCs/>
          <w:sz w:val="28"/>
          <w:szCs w:val="28"/>
          <w:lang w:val="en-US"/>
        </w:rPr>
        <w:t>2</w:t>
      </w:r>
      <w:r>
        <w:rPr>
          <w:rFonts w:eastAsia="Times New Roman"/>
          <w:b/>
          <w:bCs/>
          <w:sz w:val="28"/>
          <w:szCs w:val="28"/>
          <w:lang w:val="en-US"/>
        </w:rPr>
        <w:t>2</w:t>
      </w:r>
      <w:r w:rsidRPr="00497917">
        <w:rPr>
          <w:rFonts w:eastAsia="Times New Roman"/>
          <w:sz w:val="28"/>
          <w:szCs w:val="28"/>
          <w:lang w:val="en-US"/>
        </w:rPr>
        <w:t>. Registrele de evidenţă a cazurilor de influenţă necorespunzătoare ţinute pe suport de h</w:t>
      </w:r>
      <w:r>
        <w:rPr>
          <w:rFonts w:eastAsia="Times New Roman"/>
          <w:sz w:val="28"/>
          <w:szCs w:val="28"/>
          <w:lang w:val="en-US"/>
        </w:rPr>
        <w:t>â</w:t>
      </w:r>
      <w:r w:rsidRPr="00497917">
        <w:rPr>
          <w:rFonts w:eastAsia="Times New Roman"/>
          <w:sz w:val="28"/>
          <w:szCs w:val="28"/>
          <w:lang w:val="en-US"/>
        </w:rPr>
        <w:t>rtie se arhivează la sf</w:t>
      </w:r>
      <w:r>
        <w:rPr>
          <w:rFonts w:eastAsia="Times New Roman"/>
          <w:sz w:val="28"/>
          <w:szCs w:val="28"/>
          <w:lang w:val="en-US"/>
        </w:rPr>
        <w:t>â</w:t>
      </w:r>
      <w:r w:rsidRPr="00497917">
        <w:rPr>
          <w:rFonts w:eastAsia="Times New Roman"/>
          <w:sz w:val="28"/>
          <w:szCs w:val="28"/>
          <w:lang w:val="en-US"/>
        </w:rPr>
        <w:t>rşit</w:t>
      </w:r>
      <w:r w:rsidR="00E01BCC">
        <w:rPr>
          <w:rFonts w:eastAsia="Times New Roman"/>
          <w:sz w:val="28"/>
          <w:szCs w:val="28"/>
          <w:lang w:val="en-US"/>
        </w:rPr>
        <w:t>ul anului de gestiune de către Administrația instituției</w:t>
      </w:r>
      <w:r w:rsidRPr="00497917">
        <w:rPr>
          <w:rFonts w:eastAsia="Times New Roman"/>
          <w:sz w:val="28"/>
          <w:szCs w:val="28"/>
          <w:lang w:val="en-US"/>
        </w:rPr>
        <w:t xml:space="preserve"> şi se păstrează încă pentru </w:t>
      </w:r>
      <w:proofErr w:type="gramStart"/>
      <w:r w:rsidRPr="00497917">
        <w:rPr>
          <w:rFonts w:eastAsia="Times New Roman"/>
          <w:sz w:val="28"/>
          <w:szCs w:val="28"/>
          <w:lang w:val="en-US"/>
        </w:rPr>
        <w:t>un</w:t>
      </w:r>
      <w:proofErr w:type="gramEnd"/>
      <w:r w:rsidRPr="00497917">
        <w:rPr>
          <w:rFonts w:eastAsia="Times New Roman"/>
          <w:sz w:val="28"/>
          <w:szCs w:val="28"/>
          <w:lang w:val="en-US"/>
        </w:rPr>
        <w:t xml:space="preserve"> termen de 1 an, după care se lichidează conform normelor de secretariat.</w:t>
      </w:r>
    </w:p>
    <w:p w:rsidR="00EA6D0F" w:rsidRPr="00497917" w:rsidRDefault="00EA6D0F" w:rsidP="00EA6D0F">
      <w:pPr>
        <w:jc w:val="both"/>
        <w:rPr>
          <w:sz w:val="28"/>
          <w:szCs w:val="28"/>
          <w:lang w:val="en-US"/>
        </w:rPr>
        <w:sectPr w:rsidR="00EA6D0F" w:rsidRPr="00497917" w:rsidSect="007760CC">
          <w:pgSz w:w="11900" w:h="16838"/>
          <w:pgMar w:top="546" w:right="846" w:bottom="426" w:left="1440" w:header="0" w:footer="0" w:gutter="0"/>
          <w:cols w:space="720" w:equalWidth="0">
            <w:col w:w="9620"/>
          </w:cols>
        </w:sectPr>
      </w:pPr>
    </w:p>
    <w:p w:rsidR="00EA6D0F" w:rsidRPr="00497917" w:rsidRDefault="00EA6D0F" w:rsidP="00EA6D0F">
      <w:pPr>
        <w:spacing w:line="55" w:lineRule="exact"/>
        <w:jc w:val="both"/>
        <w:rPr>
          <w:sz w:val="28"/>
          <w:szCs w:val="28"/>
          <w:lang w:val="en-US"/>
        </w:rPr>
      </w:pPr>
      <w:bookmarkStart w:id="4" w:name="page7"/>
      <w:bookmarkEnd w:id="4"/>
    </w:p>
    <w:p w:rsidR="00EA6D0F" w:rsidRPr="006140AC" w:rsidRDefault="00EA6D0F" w:rsidP="006140AC">
      <w:pPr>
        <w:ind w:right="20"/>
        <w:jc w:val="right"/>
        <w:rPr>
          <w:lang w:val="en-US"/>
        </w:rPr>
      </w:pPr>
      <w:r w:rsidRPr="006140AC">
        <w:rPr>
          <w:rFonts w:eastAsia="Times New Roman"/>
          <w:lang w:val="en-US"/>
        </w:rPr>
        <w:t>Anexa nr. 1</w:t>
      </w:r>
    </w:p>
    <w:p w:rsidR="00EA6D0F" w:rsidRPr="006140AC" w:rsidRDefault="00EA6D0F" w:rsidP="006140AC">
      <w:pPr>
        <w:jc w:val="right"/>
        <w:rPr>
          <w:lang w:val="en-US"/>
        </w:rPr>
      </w:pPr>
      <w:r w:rsidRPr="006140AC">
        <w:rPr>
          <w:rFonts w:eastAsia="Times New Roman"/>
          <w:lang w:val="en-US"/>
        </w:rPr>
        <w:t>La Regulamentul cu privire la</w:t>
      </w:r>
    </w:p>
    <w:p w:rsidR="00EA6D0F" w:rsidRPr="006140AC" w:rsidRDefault="00EA6D0F" w:rsidP="006140AC">
      <w:pPr>
        <w:ind w:right="20"/>
        <w:jc w:val="right"/>
        <w:rPr>
          <w:lang w:val="en-US"/>
        </w:rPr>
      </w:pPr>
      <w:r w:rsidRPr="006140AC">
        <w:rPr>
          <w:rFonts w:eastAsia="Times New Roman"/>
          <w:lang w:val="en-US"/>
        </w:rPr>
        <w:t>evidenţa cazurilor de influenţă</w:t>
      </w:r>
    </w:p>
    <w:p w:rsidR="00EA6D0F" w:rsidRPr="006140AC" w:rsidRDefault="00EA6D0F" w:rsidP="006140AC">
      <w:pPr>
        <w:ind w:right="40"/>
        <w:jc w:val="right"/>
        <w:rPr>
          <w:lang w:val="en-US"/>
        </w:rPr>
      </w:pPr>
      <w:r w:rsidRPr="006140AC">
        <w:rPr>
          <w:rFonts w:eastAsia="Times New Roman"/>
          <w:lang w:val="en-US"/>
        </w:rPr>
        <w:t>necorespunzătoare exercitate</w:t>
      </w:r>
    </w:p>
    <w:p w:rsidR="00EA6D0F" w:rsidRPr="003D6A4E" w:rsidRDefault="00E01BCC" w:rsidP="006140AC">
      <w:pPr>
        <w:ind w:right="40"/>
        <w:jc w:val="right"/>
        <w:rPr>
          <w:sz w:val="24"/>
          <w:szCs w:val="24"/>
          <w:lang w:val="en-US"/>
        </w:rPr>
      </w:pPr>
      <w:proofErr w:type="gramStart"/>
      <w:r>
        <w:rPr>
          <w:rFonts w:eastAsia="Times New Roman"/>
          <w:lang w:val="en-US"/>
        </w:rPr>
        <w:t>asupra</w:t>
      </w:r>
      <w:proofErr w:type="gramEnd"/>
      <w:r>
        <w:rPr>
          <w:rFonts w:eastAsia="Times New Roman"/>
          <w:lang w:val="en-US"/>
        </w:rPr>
        <w:t xml:space="preserve"> angajaţilor IPG,,M.Eminescu,,or.</w:t>
      </w:r>
      <w:r w:rsidR="00EA6D0F" w:rsidRPr="006140AC">
        <w:rPr>
          <w:rFonts w:eastAsia="Times New Roman"/>
          <w:lang w:val="en-US"/>
        </w:rPr>
        <w:t xml:space="preserve"> Cantemir</w:t>
      </w:r>
    </w:p>
    <w:p w:rsidR="00EA6D0F" w:rsidRPr="00497917" w:rsidRDefault="00EA6D0F" w:rsidP="00EA6D0F">
      <w:pPr>
        <w:spacing w:line="200" w:lineRule="exact"/>
        <w:jc w:val="both"/>
        <w:rPr>
          <w:sz w:val="28"/>
          <w:szCs w:val="28"/>
          <w:lang w:val="en-US"/>
        </w:rPr>
      </w:pPr>
    </w:p>
    <w:p w:rsidR="00EA6D0F" w:rsidRPr="00497917" w:rsidRDefault="00EA6D0F" w:rsidP="00EA6D0F">
      <w:pPr>
        <w:spacing w:line="200" w:lineRule="exact"/>
        <w:jc w:val="both"/>
        <w:rPr>
          <w:sz w:val="28"/>
          <w:szCs w:val="28"/>
          <w:lang w:val="en-US"/>
        </w:rPr>
      </w:pPr>
    </w:p>
    <w:p w:rsidR="00EA6D0F" w:rsidRPr="00497917" w:rsidRDefault="00EA6D0F" w:rsidP="00EA6D0F">
      <w:pPr>
        <w:spacing w:line="253" w:lineRule="exact"/>
        <w:jc w:val="both"/>
        <w:rPr>
          <w:sz w:val="28"/>
          <w:szCs w:val="28"/>
          <w:lang w:val="en-US"/>
        </w:rPr>
      </w:pPr>
    </w:p>
    <w:p w:rsidR="00EA6D0F" w:rsidRPr="00497917" w:rsidRDefault="00EA6D0F" w:rsidP="00EA6D0F">
      <w:pPr>
        <w:ind w:right="180"/>
        <w:jc w:val="center"/>
        <w:rPr>
          <w:sz w:val="28"/>
          <w:szCs w:val="28"/>
          <w:lang w:val="en-US"/>
        </w:rPr>
      </w:pPr>
      <w:r w:rsidRPr="00497917">
        <w:rPr>
          <w:rFonts w:eastAsia="Times New Roman"/>
          <w:b/>
          <w:bCs/>
          <w:sz w:val="28"/>
          <w:szCs w:val="28"/>
          <w:lang w:val="en-US"/>
        </w:rPr>
        <w:t>REGISTRUL</w:t>
      </w:r>
    </w:p>
    <w:p w:rsidR="00EA6D0F" w:rsidRDefault="00EA6D0F" w:rsidP="00EA6D0F">
      <w:pPr>
        <w:ind w:right="340"/>
        <w:jc w:val="center"/>
        <w:rPr>
          <w:rFonts w:eastAsia="Times New Roman"/>
          <w:b/>
          <w:bCs/>
          <w:sz w:val="28"/>
          <w:szCs w:val="28"/>
          <w:lang w:val="en-US"/>
        </w:rPr>
      </w:pPr>
      <w:r w:rsidRPr="00497917">
        <w:rPr>
          <w:rFonts w:eastAsia="Times New Roman"/>
          <w:b/>
          <w:bCs/>
          <w:sz w:val="28"/>
          <w:szCs w:val="28"/>
          <w:lang w:val="en-US"/>
        </w:rPr>
        <w:t>de evidenţă a cazurilor de influenţă necorespunzătoare</w:t>
      </w:r>
      <w:r>
        <w:rPr>
          <w:rFonts w:eastAsia="Times New Roman"/>
          <w:b/>
          <w:bCs/>
          <w:sz w:val="28"/>
          <w:szCs w:val="28"/>
          <w:lang w:val="en-US"/>
        </w:rPr>
        <w:t xml:space="preserve"> </w:t>
      </w:r>
    </w:p>
    <w:p w:rsidR="00EA6D0F" w:rsidRDefault="00EA6D0F" w:rsidP="00EA6D0F">
      <w:pPr>
        <w:ind w:right="340"/>
        <w:jc w:val="center"/>
        <w:rPr>
          <w:rFonts w:eastAsia="Times New Roman"/>
          <w:b/>
          <w:bCs/>
          <w:sz w:val="28"/>
          <w:szCs w:val="28"/>
          <w:lang w:val="en-US"/>
        </w:rPr>
      </w:pPr>
    </w:p>
    <w:tbl>
      <w:tblPr>
        <w:tblStyle w:val="a3"/>
        <w:tblW w:w="9859" w:type="dxa"/>
        <w:tblLayout w:type="fixed"/>
        <w:tblLook w:val="04A0"/>
      </w:tblPr>
      <w:tblGrid>
        <w:gridCol w:w="562"/>
        <w:gridCol w:w="1359"/>
        <w:gridCol w:w="1418"/>
        <w:gridCol w:w="1417"/>
        <w:gridCol w:w="1418"/>
        <w:gridCol w:w="1417"/>
        <w:gridCol w:w="787"/>
        <w:gridCol w:w="1481"/>
      </w:tblGrid>
      <w:tr w:rsidR="00EA6D0F" w:rsidRPr="000563C9" w:rsidTr="00465A50">
        <w:tc>
          <w:tcPr>
            <w:tcW w:w="562" w:type="dxa"/>
          </w:tcPr>
          <w:p w:rsidR="00EA6D0F" w:rsidRPr="003D6A4E" w:rsidRDefault="00EA6D0F" w:rsidP="00465A50">
            <w:pPr>
              <w:ind w:left="-402" w:right="-105"/>
              <w:jc w:val="center"/>
              <w:rPr>
                <w:sz w:val="20"/>
                <w:szCs w:val="20"/>
                <w:lang w:val="en-US"/>
              </w:rPr>
            </w:pPr>
            <w:r>
              <w:rPr>
                <w:sz w:val="20"/>
                <w:szCs w:val="20"/>
                <w:lang w:val="en-US"/>
              </w:rPr>
              <w:t>Nr.</w:t>
            </w:r>
          </w:p>
        </w:tc>
        <w:tc>
          <w:tcPr>
            <w:tcW w:w="1359" w:type="dxa"/>
          </w:tcPr>
          <w:p w:rsidR="00EA6D0F" w:rsidRPr="003D6A4E" w:rsidRDefault="00EA6D0F" w:rsidP="00465A50">
            <w:pPr>
              <w:ind w:left="-24" w:right="30"/>
              <w:jc w:val="center"/>
              <w:rPr>
                <w:sz w:val="20"/>
                <w:szCs w:val="20"/>
                <w:lang w:val="en-US"/>
              </w:rPr>
            </w:pPr>
            <w:r w:rsidRPr="003D6A4E">
              <w:rPr>
                <w:sz w:val="20"/>
                <w:szCs w:val="20"/>
                <w:lang w:val="en-US"/>
              </w:rPr>
              <w:t>Data şi ora</w:t>
            </w:r>
          </w:p>
          <w:p w:rsidR="00EA6D0F" w:rsidRPr="003D6A4E" w:rsidRDefault="00EA6D0F" w:rsidP="00465A50">
            <w:pPr>
              <w:ind w:left="-24" w:right="30"/>
              <w:jc w:val="center"/>
              <w:rPr>
                <w:sz w:val="20"/>
                <w:szCs w:val="20"/>
                <w:lang w:val="en-US"/>
              </w:rPr>
            </w:pPr>
            <w:r w:rsidRPr="003D6A4E">
              <w:rPr>
                <w:sz w:val="20"/>
                <w:szCs w:val="20"/>
                <w:lang w:val="en-US"/>
              </w:rPr>
              <w:t>recepţionării</w:t>
            </w:r>
          </w:p>
          <w:p w:rsidR="00EA6D0F" w:rsidRPr="003D6A4E" w:rsidRDefault="00EA6D0F" w:rsidP="00465A50">
            <w:pPr>
              <w:ind w:left="-24" w:right="30"/>
              <w:jc w:val="center"/>
              <w:rPr>
                <w:sz w:val="20"/>
                <w:szCs w:val="20"/>
                <w:lang w:val="en-US"/>
              </w:rPr>
            </w:pPr>
            <w:r w:rsidRPr="003D6A4E">
              <w:rPr>
                <w:sz w:val="20"/>
                <w:szCs w:val="20"/>
                <w:lang w:val="en-US"/>
              </w:rPr>
              <w:t>comunicării</w:t>
            </w:r>
          </w:p>
        </w:tc>
        <w:tc>
          <w:tcPr>
            <w:tcW w:w="1418" w:type="dxa"/>
          </w:tcPr>
          <w:p w:rsidR="00EA6D0F" w:rsidRPr="003D6A4E" w:rsidRDefault="00EA6D0F" w:rsidP="00465A50">
            <w:pPr>
              <w:ind w:left="-24" w:right="30"/>
              <w:jc w:val="center"/>
              <w:rPr>
                <w:sz w:val="20"/>
                <w:szCs w:val="20"/>
                <w:lang w:val="en-US"/>
              </w:rPr>
            </w:pPr>
            <w:r w:rsidRPr="003D6A4E">
              <w:rPr>
                <w:sz w:val="20"/>
                <w:szCs w:val="20"/>
                <w:lang w:val="en-US"/>
              </w:rPr>
              <w:t>Numele,</w:t>
            </w:r>
          </w:p>
          <w:p w:rsidR="00EA6D0F" w:rsidRPr="003D6A4E" w:rsidRDefault="00EA6D0F" w:rsidP="00465A50">
            <w:pPr>
              <w:ind w:left="-24" w:right="30"/>
              <w:jc w:val="center"/>
              <w:rPr>
                <w:sz w:val="20"/>
                <w:szCs w:val="20"/>
                <w:lang w:val="en-US"/>
              </w:rPr>
            </w:pPr>
            <w:r w:rsidRPr="003D6A4E">
              <w:rPr>
                <w:sz w:val="20"/>
                <w:szCs w:val="20"/>
                <w:lang w:val="en-US"/>
              </w:rPr>
              <w:t>prenumele şi</w:t>
            </w:r>
          </w:p>
          <w:p w:rsidR="00EA6D0F" w:rsidRPr="003D6A4E" w:rsidRDefault="00EA6D0F" w:rsidP="00465A50">
            <w:pPr>
              <w:ind w:left="-24" w:right="30"/>
              <w:jc w:val="center"/>
              <w:rPr>
                <w:sz w:val="20"/>
                <w:szCs w:val="20"/>
                <w:lang w:val="en-US"/>
              </w:rPr>
            </w:pPr>
            <w:r w:rsidRPr="003D6A4E">
              <w:rPr>
                <w:sz w:val="20"/>
                <w:szCs w:val="20"/>
                <w:lang w:val="en-US"/>
              </w:rPr>
              <w:t>funcţia</w:t>
            </w:r>
          </w:p>
          <w:p w:rsidR="00EA6D0F" w:rsidRPr="003D6A4E" w:rsidRDefault="00EA6D0F" w:rsidP="00465A50">
            <w:pPr>
              <w:ind w:left="-24" w:right="30"/>
              <w:jc w:val="center"/>
              <w:rPr>
                <w:sz w:val="20"/>
                <w:szCs w:val="20"/>
                <w:lang w:val="en-US"/>
              </w:rPr>
            </w:pPr>
            <w:r w:rsidRPr="003D6A4E">
              <w:rPr>
                <w:sz w:val="20"/>
                <w:szCs w:val="20"/>
                <w:lang w:val="en-US"/>
              </w:rPr>
              <w:t>angajatului</w:t>
            </w:r>
          </w:p>
          <w:p w:rsidR="00EA6D0F" w:rsidRPr="003D6A4E" w:rsidRDefault="00E01BCC" w:rsidP="00465A50">
            <w:pPr>
              <w:ind w:left="-24" w:right="30"/>
              <w:jc w:val="center"/>
              <w:rPr>
                <w:sz w:val="20"/>
                <w:szCs w:val="20"/>
                <w:lang w:val="en-US"/>
              </w:rPr>
            </w:pPr>
            <w:r>
              <w:rPr>
                <w:sz w:val="20"/>
                <w:szCs w:val="20"/>
                <w:lang w:val="en-US"/>
              </w:rPr>
              <w:t>instituției</w:t>
            </w:r>
            <w:r w:rsidR="00EA6D0F" w:rsidRPr="003D6A4E">
              <w:rPr>
                <w:sz w:val="20"/>
                <w:szCs w:val="20"/>
                <w:lang w:val="en-US"/>
              </w:rPr>
              <w:t xml:space="preserve"> </w:t>
            </w:r>
          </w:p>
          <w:p w:rsidR="00EA6D0F" w:rsidRPr="003D6A4E" w:rsidRDefault="00EA6D0F" w:rsidP="00465A50">
            <w:pPr>
              <w:ind w:left="-24" w:right="30"/>
              <w:jc w:val="center"/>
              <w:rPr>
                <w:sz w:val="20"/>
                <w:szCs w:val="20"/>
                <w:lang w:val="en-US"/>
              </w:rPr>
            </w:pPr>
          </w:p>
        </w:tc>
        <w:tc>
          <w:tcPr>
            <w:tcW w:w="1417" w:type="dxa"/>
          </w:tcPr>
          <w:p w:rsidR="00EA6D0F" w:rsidRPr="003D6A4E" w:rsidRDefault="00EA6D0F" w:rsidP="00465A50">
            <w:pPr>
              <w:ind w:left="-24" w:right="30"/>
              <w:jc w:val="center"/>
              <w:rPr>
                <w:sz w:val="20"/>
                <w:szCs w:val="20"/>
                <w:lang w:val="en-US"/>
              </w:rPr>
            </w:pPr>
            <w:r w:rsidRPr="003D6A4E">
              <w:rPr>
                <w:sz w:val="20"/>
                <w:szCs w:val="20"/>
                <w:lang w:val="en-US"/>
              </w:rPr>
              <w:t>Datele de</w:t>
            </w:r>
          </w:p>
          <w:p w:rsidR="00EA6D0F" w:rsidRPr="003D6A4E" w:rsidRDefault="00EA6D0F" w:rsidP="00465A50">
            <w:pPr>
              <w:ind w:left="-24" w:right="30"/>
              <w:jc w:val="center"/>
              <w:rPr>
                <w:sz w:val="20"/>
                <w:szCs w:val="20"/>
                <w:lang w:val="en-US"/>
              </w:rPr>
            </w:pPr>
            <w:r w:rsidRPr="003D6A4E">
              <w:rPr>
                <w:sz w:val="20"/>
                <w:szCs w:val="20"/>
                <w:lang w:val="en-US"/>
              </w:rPr>
              <w:t>identificare ale</w:t>
            </w:r>
          </w:p>
          <w:p w:rsidR="00EA6D0F" w:rsidRPr="003D6A4E" w:rsidRDefault="00EA6D0F" w:rsidP="00465A50">
            <w:pPr>
              <w:ind w:left="-24" w:right="30"/>
              <w:jc w:val="center"/>
              <w:rPr>
                <w:sz w:val="20"/>
                <w:szCs w:val="20"/>
                <w:lang w:val="en-US"/>
              </w:rPr>
            </w:pPr>
            <w:r w:rsidRPr="003D6A4E">
              <w:rPr>
                <w:sz w:val="20"/>
                <w:szCs w:val="20"/>
                <w:lang w:val="en-US"/>
              </w:rPr>
              <w:t>persoanei care</w:t>
            </w:r>
          </w:p>
          <w:p w:rsidR="00EA6D0F" w:rsidRPr="003D6A4E" w:rsidRDefault="00EA6D0F" w:rsidP="00465A50">
            <w:pPr>
              <w:ind w:left="-24" w:right="30"/>
              <w:jc w:val="center"/>
              <w:rPr>
                <w:sz w:val="20"/>
                <w:szCs w:val="20"/>
                <w:lang w:val="en-US"/>
              </w:rPr>
            </w:pPr>
            <w:r w:rsidRPr="003D6A4E">
              <w:rPr>
                <w:sz w:val="20"/>
                <w:szCs w:val="20"/>
                <w:lang w:val="en-US"/>
              </w:rPr>
              <w:t>a încercat să</w:t>
            </w:r>
          </w:p>
          <w:p w:rsidR="00EA6D0F" w:rsidRPr="003D6A4E" w:rsidRDefault="00EA6D0F" w:rsidP="00465A50">
            <w:pPr>
              <w:ind w:left="-24" w:right="30"/>
              <w:jc w:val="center"/>
              <w:rPr>
                <w:sz w:val="20"/>
                <w:szCs w:val="20"/>
                <w:lang w:val="en-US"/>
              </w:rPr>
            </w:pPr>
            <w:r w:rsidRPr="003D6A4E">
              <w:rPr>
                <w:sz w:val="20"/>
                <w:szCs w:val="20"/>
                <w:lang w:val="en-US"/>
              </w:rPr>
              <w:t>exercite</w:t>
            </w:r>
          </w:p>
          <w:p w:rsidR="00EA6D0F" w:rsidRPr="003D6A4E" w:rsidRDefault="00EA6D0F" w:rsidP="00465A50">
            <w:pPr>
              <w:ind w:left="-24" w:right="30"/>
              <w:jc w:val="center"/>
              <w:rPr>
                <w:sz w:val="20"/>
                <w:szCs w:val="20"/>
                <w:lang w:val="en-US"/>
              </w:rPr>
            </w:pPr>
            <w:r w:rsidRPr="003D6A4E">
              <w:rPr>
                <w:sz w:val="20"/>
                <w:szCs w:val="20"/>
                <w:lang w:val="en-US"/>
              </w:rPr>
              <w:t>influenţa</w:t>
            </w:r>
          </w:p>
          <w:p w:rsidR="00EA6D0F" w:rsidRPr="003D6A4E" w:rsidRDefault="00EA6D0F" w:rsidP="00465A50">
            <w:pPr>
              <w:ind w:left="-24" w:right="30"/>
              <w:jc w:val="center"/>
              <w:rPr>
                <w:sz w:val="20"/>
                <w:szCs w:val="20"/>
                <w:lang w:val="en-US"/>
              </w:rPr>
            </w:pPr>
            <w:r w:rsidRPr="003D6A4E">
              <w:rPr>
                <w:sz w:val="20"/>
                <w:szCs w:val="20"/>
                <w:lang w:val="en-US"/>
              </w:rPr>
              <w:t>necorespunză</w:t>
            </w:r>
          </w:p>
          <w:p w:rsidR="00EA6D0F" w:rsidRPr="003D6A4E" w:rsidRDefault="00EA6D0F" w:rsidP="00465A50">
            <w:pPr>
              <w:ind w:left="-24" w:right="30"/>
              <w:jc w:val="center"/>
              <w:rPr>
                <w:sz w:val="20"/>
                <w:szCs w:val="20"/>
                <w:lang w:val="en-US"/>
              </w:rPr>
            </w:pPr>
            <w:r w:rsidRPr="003D6A4E">
              <w:rPr>
                <w:sz w:val="20"/>
                <w:szCs w:val="20"/>
                <w:lang w:val="en-US"/>
              </w:rPr>
              <w:t>toare</w:t>
            </w:r>
          </w:p>
        </w:tc>
        <w:tc>
          <w:tcPr>
            <w:tcW w:w="1418" w:type="dxa"/>
          </w:tcPr>
          <w:p w:rsidR="00EA6D0F" w:rsidRPr="003D6A4E" w:rsidRDefault="00EA6D0F" w:rsidP="00465A50">
            <w:pPr>
              <w:ind w:left="-24" w:right="30"/>
              <w:jc w:val="center"/>
              <w:rPr>
                <w:sz w:val="20"/>
                <w:szCs w:val="20"/>
                <w:lang w:val="en-US"/>
              </w:rPr>
            </w:pPr>
            <w:r w:rsidRPr="003D6A4E">
              <w:rPr>
                <w:sz w:val="20"/>
                <w:szCs w:val="20"/>
                <w:lang w:val="en-US"/>
              </w:rPr>
              <w:t>Descrierea</w:t>
            </w:r>
          </w:p>
          <w:p w:rsidR="00EA6D0F" w:rsidRPr="003D6A4E" w:rsidRDefault="00EA6D0F" w:rsidP="00465A50">
            <w:pPr>
              <w:ind w:left="-24" w:right="30"/>
              <w:jc w:val="center"/>
              <w:rPr>
                <w:sz w:val="20"/>
                <w:szCs w:val="20"/>
                <w:lang w:val="en-US"/>
              </w:rPr>
            </w:pPr>
            <w:r w:rsidRPr="003D6A4E">
              <w:rPr>
                <w:sz w:val="20"/>
                <w:szCs w:val="20"/>
                <w:lang w:val="en-US"/>
              </w:rPr>
              <w:t>influenţei</w:t>
            </w:r>
          </w:p>
          <w:p w:rsidR="00EA6D0F" w:rsidRPr="003D6A4E" w:rsidRDefault="00EA6D0F" w:rsidP="00465A50">
            <w:pPr>
              <w:ind w:left="-24" w:right="30"/>
              <w:jc w:val="center"/>
              <w:rPr>
                <w:sz w:val="20"/>
                <w:szCs w:val="20"/>
                <w:lang w:val="en-US"/>
              </w:rPr>
            </w:pPr>
            <w:r w:rsidRPr="003D6A4E">
              <w:rPr>
                <w:sz w:val="20"/>
                <w:szCs w:val="20"/>
                <w:lang w:val="en-US"/>
              </w:rPr>
              <w:t>necorespunză</w:t>
            </w:r>
          </w:p>
          <w:p w:rsidR="00EA6D0F" w:rsidRDefault="00EA6D0F" w:rsidP="00465A50">
            <w:pPr>
              <w:ind w:left="-24" w:right="30"/>
              <w:jc w:val="center"/>
              <w:rPr>
                <w:sz w:val="20"/>
                <w:szCs w:val="20"/>
                <w:lang w:val="en-US"/>
              </w:rPr>
            </w:pPr>
            <w:r w:rsidRPr="003D6A4E">
              <w:rPr>
                <w:sz w:val="20"/>
                <w:szCs w:val="20"/>
                <w:lang w:val="en-US"/>
              </w:rPr>
              <w:t xml:space="preserve">toare </w:t>
            </w:r>
          </w:p>
          <w:p w:rsidR="00EA6D0F" w:rsidRPr="003D6A4E" w:rsidRDefault="00EA6D0F" w:rsidP="00465A50">
            <w:pPr>
              <w:ind w:left="-24" w:right="30"/>
              <w:jc w:val="center"/>
              <w:rPr>
                <w:sz w:val="20"/>
                <w:szCs w:val="20"/>
                <w:lang w:val="en-US"/>
              </w:rPr>
            </w:pPr>
            <w:r w:rsidRPr="003D6A4E">
              <w:rPr>
                <w:sz w:val="20"/>
                <w:szCs w:val="20"/>
                <w:lang w:val="en-US"/>
              </w:rPr>
              <w:t>(data,</w:t>
            </w:r>
          </w:p>
          <w:p w:rsidR="00EA6D0F" w:rsidRPr="003D6A4E" w:rsidRDefault="00EA6D0F" w:rsidP="00465A50">
            <w:pPr>
              <w:ind w:left="-24" w:right="30"/>
              <w:jc w:val="center"/>
              <w:rPr>
                <w:sz w:val="20"/>
                <w:szCs w:val="20"/>
                <w:lang w:val="en-US"/>
              </w:rPr>
            </w:pPr>
            <w:r w:rsidRPr="003D6A4E">
              <w:rPr>
                <w:sz w:val="20"/>
                <w:szCs w:val="20"/>
                <w:lang w:val="en-US"/>
              </w:rPr>
              <w:t>locul, alte</w:t>
            </w:r>
          </w:p>
          <w:p w:rsidR="00EA6D0F" w:rsidRPr="003D6A4E" w:rsidRDefault="00EA6D0F" w:rsidP="00465A50">
            <w:pPr>
              <w:ind w:left="-24" w:right="30"/>
              <w:jc w:val="center"/>
              <w:rPr>
                <w:sz w:val="20"/>
                <w:szCs w:val="20"/>
                <w:lang w:val="en-US"/>
              </w:rPr>
            </w:pPr>
            <w:r w:rsidRPr="003D6A4E">
              <w:rPr>
                <w:sz w:val="20"/>
                <w:szCs w:val="20"/>
                <w:lang w:val="en-US"/>
              </w:rPr>
              <w:t>circumstanţe)</w:t>
            </w:r>
          </w:p>
        </w:tc>
        <w:tc>
          <w:tcPr>
            <w:tcW w:w="1417" w:type="dxa"/>
          </w:tcPr>
          <w:p w:rsidR="00EA6D0F" w:rsidRPr="003D6A4E" w:rsidRDefault="00EA6D0F" w:rsidP="00465A50">
            <w:pPr>
              <w:ind w:left="-24" w:right="30"/>
              <w:jc w:val="center"/>
              <w:rPr>
                <w:sz w:val="20"/>
                <w:szCs w:val="20"/>
                <w:lang w:val="en-US"/>
              </w:rPr>
            </w:pPr>
            <w:r w:rsidRPr="003D6A4E">
              <w:rPr>
                <w:sz w:val="20"/>
                <w:szCs w:val="20"/>
                <w:lang w:val="en-US"/>
              </w:rPr>
              <w:t>Dovezi ale</w:t>
            </w:r>
          </w:p>
          <w:p w:rsidR="00EA6D0F" w:rsidRPr="003D6A4E" w:rsidRDefault="00EA6D0F" w:rsidP="00465A50">
            <w:pPr>
              <w:ind w:left="-24" w:right="30"/>
              <w:jc w:val="center"/>
              <w:rPr>
                <w:sz w:val="20"/>
                <w:szCs w:val="20"/>
                <w:lang w:val="en-US"/>
              </w:rPr>
            </w:pPr>
            <w:r w:rsidRPr="003D6A4E">
              <w:rPr>
                <w:sz w:val="20"/>
                <w:szCs w:val="20"/>
                <w:lang w:val="en-US"/>
              </w:rPr>
              <w:t>exercitării</w:t>
            </w:r>
          </w:p>
          <w:p w:rsidR="00EA6D0F" w:rsidRPr="003D6A4E" w:rsidRDefault="00EA6D0F" w:rsidP="00465A50">
            <w:pPr>
              <w:ind w:left="-24" w:right="30"/>
              <w:jc w:val="center"/>
              <w:rPr>
                <w:sz w:val="20"/>
                <w:szCs w:val="20"/>
                <w:lang w:val="en-US"/>
              </w:rPr>
            </w:pPr>
            <w:r w:rsidRPr="003D6A4E">
              <w:rPr>
                <w:sz w:val="20"/>
                <w:szCs w:val="20"/>
                <w:lang w:val="en-US"/>
              </w:rPr>
              <w:t>influenţei</w:t>
            </w:r>
          </w:p>
          <w:p w:rsidR="00EA6D0F" w:rsidRPr="003D6A4E" w:rsidRDefault="00EA6D0F" w:rsidP="00465A50">
            <w:pPr>
              <w:ind w:left="-24" w:right="30"/>
              <w:jc w:val="center"/>
              <w:rPr>
                <w:sz w:val="20"/>
                <w:szCs w:val="20"/>
                <w:lang w:val="en-US"/>
              </w:rPr>
            </w:pPr>
            <w:r w:rsidRPr="003D6A4E">
              <w:rPr>
                <w:sz w:val="20"/>
                <w:szCs w:val="20"/>
                <w:lang w:val="en-US"/>
              </w:rPr>
              <w:t>necorespunză</w:t>
            </w:r>
          </w:p>
          <w:p w:rsidR="00EA6D0F" w:rsidRPr="003D6A4E" w:rsidRDefault="00EA6D0F" w:rsidP="00465A50">
            <w:pPr>
              <w:ind w:left="-24" w:right="30"/>
              <w:jc w:val="center"/>
              <w:rPr>
                <w:sz w:val="20"/>
                <w:szCs w:val="20"/>
                <w:lang w:val="en-US"/>
              </w:rPr>
            </w:pPr>
            <w:r w:rsidRPr="003D6A4E">
              <w:rPr>
                <w:sz w:val="20"/>
                <w:szCs w:val="20"/>
                <w:lang w:val="en-US"/>
              </w:rPr>
              <w:t>toare</w:t>
            </w:r>
          </w:p>
          <w:p w:rsidR="00EA6D0F" w:rsidRPr="003D6A4E" w:rsidRDefault="00EA6D0F" w:rsidP="00465A50">
            <w:pPr>
              <w:ind w:left="-24" w:right="30"/>
              <w:jc w:val="center"/>
              <w:rPr>
                <w:sz w:val="20"/>
                <w:szCs w:val="20"/>
                <w:lang w:val="en-US"/>
              </w:rPr>
            </w:pPr>
            <w:r w:rsidRPr="003D6A4E">
              <w:rPr>
                <w:sz w:val="20"/>
                <w:szCs w:val="20"/>
                <w:lang w:val="en-US"/>
              </w:rPr>
              <w:t>(documente,</w:t>
            </w:r>
          </w:p>
          <w:p w:rsidR="00EA6D0F" w:rsidRPr="003D6A4E" w:rsidRDefault="00EA6D0F" w:rsidP="00465A50">
            <w:pPr>
              <w:ind w:left="-24" w:right="30"/>
              <w:jc w:val="center"/>
              <w:rPr>
                <w:sz w:val="20"/>
                <w:szCs w:val="20"/>
                <w:lang w:val="en-US"/>
              </w:rPr>
            </w:pPr>
            <w:r w:rsidRPr="003D6A4E">
              <w:rPr>
                <w:sz w:val="20"/>
                <w:szCs w:val="20"/>
                <w:lang w:val="en-US"/>
              </w:rPr>
              <w:t>martori, altele)</w:t>
            </w:r>
          </w:p>
        </w:tc>
        <w:tc>
          <w:tcPr>
            <w:tcW w:w="787" w:type="dxa"/>
          </w:tcPr>
          <w:p w:rsidR="00EA6D0F" w:rsidRPr="003D6A4E" w:rsidRDefault="00EA6D0F" w:rsidP="00465A50">
            <w:pPr>
              <w:ind w:left="-24" w:right="30"/>
              <w:jc w:val="center"/>
              <w:rPr>
                <w:sz w:val="20"/>
                <w:szCs w:val="20"/>
                <w:lang w:val="en-US"/>
              </w:rPr>
            </w:pPr>
            <w:r w:rsidRPr="003D6A4E">
              <w:rPr>
                <w:sz w:val="20"/>
                <w:szCs w:val="20"/>
                <w:lang w:val="en-US"/>
              </w:rPr>
              <w:t>Semnătura</w:t>
            </w:r>
          </w:p>
          <w:p w:rsidR="00EA6D0F" w:rsidRPr="003D6A4E" w:rsidRDefault="00EA6D0F" w:rsidP="00465A50">
            <w:pPr>
              <w:ind w:left="-24" w:right="30"/>
              <w:jc w:val="center"/>
              <w:rPr>
                <w:sz w:val="20"/>
                <w:szCs w:val="20"/>
                <w:lang w:val="en-US"/>
              </w:rPr>
            </w:pPr>
            <w:r w:rsidRPr="003D6A4E">
              <w:rPr>
                <w:sz w:val="20"/>
                <w:szCs w:val="20"/>
                <w:lang w:val="en-US"/>
              </w:rPr>
              <w:t>angajatului</w:t>
            </w:r>
          </w:p>
          <w:p w:rsidR="00EA6D0F" w:rsidRPr="003D6A4E" w:rsidRDefault="00E01BCC" w:rsidP="00465A50">
            <w:pPr>
              <w:ind w:left="-24" w:right="30"/>
              <w:jc w:val="center"/>
              <w:rPr>
                <w:sz w:val="20"/>
                <w:szCs w:val="20"/>
                <w:lang w:val="en-US"/>
              </w:rPr>
            </w:pPr>
            <w:r>
              <w:rPr>
                <w:sz w:val="20"/>
                <w:szCs w:val="20"/>
                <w:lang w:val="en-US"/>
              </w:rPr>
              <w:t>instituției</w:t>
            </w:r>
          </w:p>
        </w:tc>
        <w:tc>
          <w:tcPr>
            <w:tcW w:w="1481" w:type="dxa"/>
          </w:tcPr>
          <w:p w:rsidR="00EA6D0F" w:rsidRPr="003D6A4E" w:rsidRDefault="00EA6D0F" w:rsidP="00465A50">
            <w:pPr>
              <w:ind w:left="-24" w:right="30"/>
              <w:jc w:val="center"/>
              <w:rPr>
                <w:sz w:val="20"/>
                <w:szCs w:val="20"/>
                <w:lang w:val="en-US"/>
              </w:rPr>
            </w:pPr>
            <w:r w:rsidRPr="003D6A4E">
              <w:rPr>
                <w:sz w:val="20"/>
                <w:szCs w:val="20"/>
                <w:lang w:val="en-US"/>
              </w:rPr>
              <w:t>Semnătura</w:t>
            </w:r>
          </w:p>
          <w:p w:rsidR="00EA6D0F" w:rsidRPr="003D6A4E" w:rsidRDefault="00EA6D0F" w:rsidP="00465A50">
            <w:pPr>
              <w:ind w:left="-24" w:right="30"/>
              <w:jc w:val="center"/>
              <w:rPr>
                <w:sz w:val="20"/>
                <w:szCs w:val="20"/>
                <w:lang w:val="en-US"/>
              </w:rPr>
            </w:pPr>
            <w:r w:rsidRPr="003D6A4E">
              <w:rPr>
                <w:sz w:val="20"/>
                <w:szCs w:val="20"/>
                <w:lang w:val="en-US"/>
              </w:rPr>
              <w:t>responsa</w:t>
            </w:r>
          </w:p>
          <w:p w:rsidR="00EA6D0F" w:rsidRPr="003D6A4E" w:rsidRDefault="00EA6D0F" w:rsidP="00465A50">
            <w:pPr>
              <w:ind w:left="-24" w:right="30"/>
              <w:jc w:val="center"/>
              <w:rPr>
                <w:sz w:val="20"/>
                <w:szCs w:val="20"/>
                <w:lang w:val="en-US"/>
              </w:rPr>
            </w:pPr>
            <w:r w:rsidRPr="003D6A4E">
              <w:rPr>
                <w:sz w:val="20"/>
                <w:szCs w:val="20"/>
                <w:lang w:val="en-US"/>
              </w:rPr>
              <w:t>bilului de</w:t>
            </w:r>
          </w:p>
          <w:p w:rsidR="00EA6D0F" w:rsidRPr="003D6A4E" w:rsidRDefault="00EA6D0F" w:rsidP="00465A50">
            <w:pPr>
              <w:ind w:left="-24" w:right="30"/>
              <w:jc w:val="center"/>
              <w:rPr>
                <w:sz w:val="20"/>
                <w:szCs w:val="20"/>
                <w:lang w:val="en-US"/>
              </w:rPr>
            </w:pPr>
            <w:r w:rsidRPr="003D6A4E">
              <w:rPr>
                <w:sz w:val="20"/>
                <w:szCs w:val="20"/>
                <w:lang w:val="en-US"/>
              </w:rPr>
              <w:t>recepţionarea</w:t>
            </w:r>
          </w:p>
          <w:p w:rsidR="00EA6D0F" w:rsidRPr="003D6A4E" w:rsidRDefault="00EA6D0F" w:rsidP="00465A50">
            <w:pPr>
              <w:ind w:left="-24" w:right="30"/>
              <w:jc w:val="center"/>
              <w:rPr>
                <w:sz w:val="20"/>
                <w:szCs w:val="20"/>
                <w:lang w:val="en-US"/>
              </w:rPr>
            </w:pPr>
            <w:r w:rsidRPr="003D6A4E">
              <w:rPr>
                <w:sz w:val="20"/>
                <w:szCs w:val="20"/>
                <w:lang w:val="en-US"/>
              </w:rPr>
              <w:t>comunicării</w:t>
            </w:r>
          </w:p>
          <w:p w:rsidR="00EA6D0F" w:rsidRPr="003D6A4E" w:rsidRDefault="00EA6D0F" w:rsidP="00465A50">
            <w:pPr>
              <w:ind w:left="-24" w:right="30"/>
              <w:jc w:val="center"/>
              <w:rPr>
                <w:sz w:val="20"/>
                <w:szCs w:val="20"/>
                <w:lang w:val="en-US"/>
              </w:rPr>
            </w:pPr>
            <w:r w:rsidRPr="003D6A4E">
              <w:rPr>
                <w:sz w:val="20"/>
                <w:szCs w:val="20"/>
                <w:lang w:val="en-US"/>
              </w:rPr>
              <w:t>influenţei</w:t>
            </w:r>
          </w:p>
          <w:p w:rsidR="00EA6D0F" w:rsidRPr="003D6A4E" w:rsidRDefault="00EA6D0F" w:rsidP="00465A50">
            <w:pPr>
              <w:ind w:left="-24" w:right="30"/>
              <w:jc w:val="center"/>
              <w:rPr>
                <w:sz w:val="20"/>
                <w:szCs w:val="20"/>
                <w:lang w:val="en-US"/>
              </w:rPr>
            </w:pPr>
            <w:r w:rsidRPr="003D6A4E">
              <w:rPr>
                <w:sz w:val="20"/>
                <w:szCs w:val="20"/>
                <w:lang w:val="en-US"/>
              </w:rPr>
              <w:t>necorespun</w:t>
            </w:r>
          </w:p>
          <w:p w:rsidR="00EA6D0F" w:rsidRPr="003D6A4E" w:rsidRDefault="00EA6D0F" w:rsidP="00465A50">
            <w:pPr>
              <w:ind w:left="-24" w:right="30"/>
              <w:jc w:val="center"/>
              <w:rPr>
                <w:sz w:val="20"/>
                <w:szCs w:val="20"/>
                <w:lang w:val="en-US"/>
              </w:rPr>
            </w:pPr>
            <w:r w:rsidRPr="003D6A4E">
              <w:rPr>
                <w:sz w:val="20"/>
                <w:szCs w:val="20"/>
                <w:lang w:val="en-US"/>
              </w:rPr>
              <w:t>zătoare din</w:t>
            </w:r>
          </w:p>
          <w:p w:rsidR="00EA6D0F" w:rsidRPr="003D6A4E" w:rsidRDefault="00EA6D0F" w:rsidP="00465A50">
            <w:pPr>
              <w:ind w:left="-24" w:right="30"/>
              <w:jc w:val="center"/>
              <w:rPr>
                <w:sz w:val="20"/>
                <w:szCs w:val="20"/>
                <w:lang w:val="en-US"/>
              </w:rPr>
            </w:pPr>
            <w:r w:rsidRPr="003D6A4E">
              <w:rPr>
                <w:sz w:val="20"/>
                <w:szCs w:val="20"/>
                <w:lang w:val="en-US"/>
              </w:rPr>
              <w:t xml:space="preserve">cadrul </w:t>
            </w:r>
            <w:r w:rsidR="00E01BCC">
              <w:rPr>
                <w:sz w:val="20"/>
                <w:szCs w:val="20"/>
                <w:lang w:val="en-US"/>
              </w:rPr>
              <w:t>Administrației instituției</w:t>
            </w:r>
          </w:p>
        </w:tc>
      </w:tr>
      <w:tr w:rsidR="00EA6D0F" w:rsidTr="00465A50">
        <w:tc>
          <w:tcPr>
            <w:tcW w:w="562" w:type="dxa"/>
          </w:tcPr>
          <w:p w:rsidR="00EA6D0F" w:rsidRPr="003D6A4E" w:rsidRDefault="00EA6D0F" w:rsidP="00465A50">
            <w:pPr>
              <w:ind w:right="340"/>
              <w:jc w:val="center"/>
              <w:rPr>
                <w:sz w:val="18"/>
                <w:szCs w:val="18"/>
                <w:lang w:val="en-US"/>
              </w:rPr>
            </w:pPr>
            <w:r w:rsidRPr="003D6A4E">
              <w:rPr>
                <w:sz w:val="18"/>
                <w:szCs w:val="18"/>
                <w:lang w:val="en-US"/>
              </w:rPr>
              <w:t>1</w:t>
            </w:r>
          </w:p>
        </w:tc>
        <w:tc>
          <w:tcPr>
            <w:tcW w:w="1359"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787" w:type="dxa"/>
          </w:tcPr>
          <w:p w:rsidR="00EA6D0F" w:rsidRDefault="00EA6D0F" w:rsidP="00465A50">
            <w:pPr>
              <w:ind w:right="340"/>
              <w:jc w:val="center"/>
              <w:rPr>
                <w:sz w:val="28"/>
                <w:szCs w:val="28"/>
                <w:lang w:val="en-US"/>
              </w:rPr>
            </w:pPr>
          </w:p>
        </w:tc>
        <w:tc>
          <w:tcPr>
            <w:tcW w:w="1481" w:type="dxa"/>
          </w:tcPr>
          <w:p w:rsidR="00EA6D0F" w:rsidRDefault="00EA6D0F" w:rsidP="00465A50">
            <w:pPr>
              <w:ind w:right="340"/>
              <w:jc w:val="center"/>
              <w:rPr>
                <w:sz w:val="28"/>
                <w:szCs w:val="28"/>
                <w:lang w:val="en-US"/>
              </w:rPr>
            </w:pPr>
          </w:p>
        </w:tc>
      </w:tr>
      <w:tr w:rsidR="00EA6D0F" w:rsidTr="00465A50">
        <w:tc>
          <w:tcPr>
            <w:tcW w:w="562" w:type="dxa"/>
          </w:tcPr>
          <w:p w:rsidR="00EA6D0F" w:rsidRPr="003D6A4E" w:rsidRDefault="00EA6D0F" w:rsidP="00465A50">
            <w:pPr>
              <w:ind w:right="340"/>
              <w:jc w:val="center"/>
              <w:rPr>
                <w:sz w:val="18"/>
                <w:szCs w:val="18"/>
                <w:lang w:val="en-US"/>
              </w:rPr>
            </w:pPr>
            <w:r w:rsidRPr="003D6A4E">
              <w:rPr>
                <w:sz w:val="18"/>
                <w:szCs w:val="18"/>
                <w:lang w:val="en-US"/>
              </w:rPr>
              <w:t>2</w:t>
            </w:r>
          </w:p>
        </w:tc>
        <w:tc>
          <w:tcPr>
            <w:tcW w:w="1359"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787" w:type="dxa"/>
          </w:tcPr>
          <w:p w:rsidR="00EA6D0F" w:rsidRDefault="00EA6D0F" w:rsidP="00465A50">
            <w:pPr>
              <w:ind w:right="340"/>
              <w:jc w:val="center"/>
              <w:rPr>
                <w:sz w:val="28"/>
                <w:szCs w:val="28"/>
                <w:lang w:val="en-US"/>
              </w:rPr>
            </w:pPr>
          </w:p>
        </w:tc>
        <w:tc>
          <w:tcPr>
            <w:tcW w:w="1481" w:type="dxa"/>
          </w:tcPr>
          <w:p w:rsidR="00EA6D0F" w:rsidRDefault="00EA6D0F" w:rsidP="00465A50">
            <w:pPr>
              <w:ind w:right="340"/>
              <w:jc w:val="center"/>
              <w:rPr>
                <w:sz w:val="28"/>
                <w:szCs w:val="28"/>
                <w:lang w:val="en-US"/>
              </w:rPr>
            </w:pPr>
          </w:p>
        </w:tc>
      </w:tr>
      <w:tr w:rsidR="00EA6D0F" w:rsidTr="00465A50">
        <w:tc>
          <w:tcPr>
            <w:tcW w:w="562" w:type="dxa"/>
          </w:tcPr>
          <w:p w:rsidR="00EA6D0F" w:rsidRPr="003D6A4E" w:rsidRDefault="00EA6D0F" w:rsidP="00465A50">
            <w:pPr>
              <w:ind w:right="340"/>
              <w:jc w:val="center"/>
              <w:rPr>
                <w:sz w:val="18"/>
                <w:szCs w:val="18"/>
                <w:lang w:val="en-US"/>
              </w:rPr>
            </w:pPr>
            <w:r w:rsidRPr="003D6A4E">
              <w:rPr>
                <w:sz w:val="18"/>
                <w:szCs w:val="18"/>
                <w:lang w:val="en-US"/>
              </w:rPr>
              <w:t>3…</w:t>
            </w:r>
          </w:p>
        </w:tc>
        <w:tc>
          <w:tcPr>
            <w:tcW w:w="1359"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1418" w:type="dxa"/>
          </w:tcPr>
          <w:p w:rsidR="00EA6D0F" w:rsidRDefault="00EA6D0F" w:rsidP="00465A50">
            <w:pPr>
              <w:ind w:right="340"/>
              <w:jc w:val="center"/>
              <w:rPr>
                <w:sz w:val="28"/>
                <w:szCs w:val="28"/>
                <w:lang w:val="en-US"/>
              </w:rPr>
            </w:pPr>
          </w:p>
        </w:tc>
        <w:tc>
          <w:tcPr>
            <w:tcW w:w="1417" w:type="dxa"/>
          </w:tcPr>
          <w:p w:rsidR="00EA6D0F" w:rsidRDefault="00EA6D0F" w:rsidP="00465A50">
            <w:pPr>
              <w:ind w:right="340"/>
              <w:jc w:val="center"/>
              <w:rPr>
                <w:sz w:val="28"/>
                <w:szCs w:val="28"/>
                <w:lang w:val="en-US"/>
              </w:rPr>
            </w:pPr>
          </w:p>
        </w:tc>
        <w:tc>
          <w:tcPr>
            <w:tcW w:w="787" w:type="dxa"/>
          </w:tcPr>
          <w:p w:rsidR="00EA6D0F" w:rsidRDefault="00EA6D0F" w:rsidP="00465A50">
            <w:pPr>
              <w:ind w:right="340"/>
              <w:jc w:val="center"/>
              <w:rPr>
                <w:sz w:val="28"/>
                <w:szCs w:val="28"/>
                <w:lang w:val="en-US"/>
              </w:rPr>
            </w:pPr>
          </w:p>
        </w:tc>
        <w:tc>
          <w:tcPr>
            <w:tcW w:w="1481" w:type="dxa"/>
          </w:tcPr>
          <w:p w:rsidR="00EA6D0F" w:rsidRDefault="00EA6D0F" w:rsidP="00465A50">
            <w:pPr>
              <w:ind w:right="340"/>
              <w:jc w:val="center"/>
              <w:rPr>
                <w:sz w:val="28"/>
                <w:szCs w:val="28"/>
                <w:lang w:val="en-US"/>
              </w:rPr>
            </w:pPr>
          </w:p>
        </w:tc>
      </w:tr>
    </w:tbl>
    <w:p w:rsidR="00A113F9" w:rsidRDefault="00EA6D0F">
      <w:pPr>
        <w:rPr>
          <w:lang w:val="ro-RO"/>
        </w:rPr>
      </w:pPr>
      <w:r>
        <w:rPr>
          <w:lang w:val="ro-RO"/>
        </w:rPr>
        <w:t xml:space="preserve"> </w:t>
      </w:r>
    </w:p>
    <w:p w:rsidR="00EA6D0F" w:rsidRDefault="00EA6D0F">
      <w:pPr>
        <w:rPr>
          <w:lang w:val="ro-RO"/>
        </w:rPr>
      </w:pPr>
    </w:p>
    <w:p w:rsidR="00EA6D0F" w:rsidRDefault="00EA6D0F" w:rsidP="00EA6D0F">
      <w:pPr>
        <w:ind w:right="-239"/>
        <w:jc w:val="center"/>
        <w:rPr>
          <w:rFonts w:eastAsia="Times New Roman"/>
          <w:b/>
          <w:bCs/>
          <w:sz w:val="28"/>
          <w:szCs w:val="28"/>
          <w:lang w:val="en-US"/>
        </w:rPr>
      </w:pPr>
    </w:p>
    <w:p w:rsidR="00EA6D0F" w:rsidRPr="006140AC" w:rsidRDefault="00EA6D0F" w:rsidP="006140AC">
      <w:pPr>
        <w:ind w:right="20"/>
        <w:jc w:val="right"/>
        <w:rPr>
          <w:lang w:val="en-US"/>
        </w:rPr>
      </w:pPr>
      <w:r w:rsidRPr="006140AC">
        <w:rPr>
          <w:rFonts w:eastAsia="Times New Roman"/>
          <w:lang w:val="en-US"/>
        </w:rPr>
        <w:t>Anexa nr. 2</w:t>
      </w:r>
    </w:p>
    <w:p w:rsidR="00EA6D0F" w:rsidRPr="006140AC" w:rsidRDefault="00EA6D0F" w:rsidP="006140AC">
      <w:pPr>
        <w:jc w:val="right"/>
        <w:rPr>
          <w:lang w:val="en-US"/>
        </w:rPr>
      </w:pPr>
      <w:r w:rsidRPr="006140AC">
        <w:rPr>
          <w:rFonts w:eastAsia="Times New Roman"/>
          <w:lang w:val="en-US"/>
        </w:rPr>
        <w:t>La Regulamentul cu privire la</w:t>
      </w:r>
    </w:p>
    <w:p w:rsidR="00EA6D0F" w:rsidRPr="006140AC" w:rsidRDefault="00EA6D0F" w:rsidP="006140AC">
      <w:pPr>
        <w:ind w:right="20"/>
        <w:jc w:val="right"/>
        <w:rPr>
          <w:lang w:val="en-US"/>
        </w:rPr>
      </w:pPr>
      <w:r w:rsidRPr="006140AC">
        <w:rPr>
          <w:rFonts w:eastAsia="Times New Roman"/>
          <w:lang w:val="en-US"/>
        </w:rPr>
        <w:t>evidenţa cazurilor de influenţă</w:t>
      </w:r>
    </w:p>
    <w:p w:rsidR="00EA6D0F" w:rsidRPr="006140AC" w:rsidRDefault="00EA6D0F" w:rsidP="006140AC">
      <w:pPr>
        <w:ind w:right="40"/>
        <w:jc w:val="right"/>
        <w:rPr>
          <w:lang w:val="en-US"/>
        </w:rPr>
      </w:pPr>
      <w:r w:rsidRPr="006140AC">
        <w:rPr>
          <w:rFonts w:eastAsia="Times New Roman"/>
          <w:lang w:val="en-US"/>
        </w:rPr>
        <w:t>necorespunzătoare exercitate</w:t>
      </w:r>
    </w:p>
    <w:p w:rsidR="00E01BCC" w:rsidRDefault="006140AC" w:rsidP="006140AC">
      <w:pPr>
        <w:ind w:right="-239"/>
        <w:jc w:val="center"/>
        <w:rPr>
          <w:rFonts w:eastAsia="Times New Roman"/>
          <w:lang w:val="en-US"/>
        </w:rPr>
      </w:pPr>
      <w:r>
        <w:rPr>
          <w:rFonts w:eastAsia="Times New Roman"/>
          <w:lang w:val="en-US"/>
        </w:rPr>
        <w:t xml:space="preserve">                                                                                                                </w:t>
      </w:r>
      <w:proofErr w:type="gramStart"/>
      <w:r w:rsidR="00E01BCC">
        <w:rPr>
          <w:rFonts w:eastAsia="Times New Roman"/>
          <w:lang w:val="en-US"/>
        </w:rPr>
        <w:t>asupra</w:t>
      </w:r>
      <w:proofErr w:type="gramEnd"/>
      <w:r w:rsidR="00E01BCC">
        <w:rPr>
          <w:rFonts w:eastAsia="Times New Roman"/>
          <w:lang w:val="en-US"/>
        </w:rPr>
        <w:t xml:space="preserve"> angajaţilor                           </w:t>
      </w:r>
    </w:p>
    <w:p w:rsidR="00EA6D0F" w:rsidRPr="006140AC" w:rsidRDefault="00E01BCC" w:rsidP="006140AC">
      <w:pPr>
        <w:ind w:right="-239"/>
        <w:jc w:val="center"/>
        <w:rPr>
          <w:rFonts w:eastAsia="Times New Roman"/>
          <w:b/>
          <w:bCs/>
          <w:sz w:val="24"/>
          <w:szCs w:val="24"/>
          <w:lang w:val="en-US"/>
        </w:rPr>
      </w:pPr>
      <w:r>
        <w:rPr>
          <w:rFonts w:eastAsia="Times New Roman"/>
          <w:lang w:val="en-US"/>
        </w:rPr>
        <w:t xml:space="preserve">                                                                                                            IPG,</w:t>
      </w:r>
      <w:proofErr w:type="gramStart"/>
      <w:r>
        <w:rPr>
          <w:rFonts w:eastAsia="Times New Roman"/>
          <w:lang w:val="en-US"/>
        </w:rPr>
        <w:t>,M.Eminescu</w:t>
      </w:r>
      <w:proofErr w:type="gramEnd"/>
      <w:r>
        <w:rPr>
          <w:rFonts w:eastAsia="Times New Roman"/>
          <w:lang w:val="en-US"/>
        </w:rPr>
        <w:t>,,or.</w:t>
      </w:r>
      <w:r w:rsidR="00EA6D0F" w:rsidRPr="006140AC">
        <w:rPr>
          <w:rFonts w:eastAsia="Times New Roman"/>
          <w:lang w:val="en-US"/>
        </w:rPr>
        <w:t xml:space="preserve"> Cantemir</w:t>
      </w:r>
      <w:r w:rsidR="006140AC">
        <w:rPr>
          <w:rFonts w:eastAsia="Times New Roman"/>
          <w:lang w:val="en-US"/>
        </w:rPr>
        <w:t xml:space="preserve">                  </w:t>
      </w:r>
    </w:p>
    <w:p w:rsidR="00EA6D0F" w:rsidRDefault="00EA6D0F" w:rsidP="00EA6D0F">
      <w:pPr>
        <w:ind w:right="-239"/>
        <w:rPr>
          <w:rFonts w:eastAsia="Times New Roman"/>
          <w:b/>
          <w:bCs/>
          <w:sz w:val="28"/>
          <w:szCs w:val="28"/>
          <w:lang w:val="en-US"/>
        </w:rPr>
      </w:pPr>
    </w:p>
    <w:p w:rsidR="00E01BCC" w:rsidRDefault="00E01BCC" w:rsidP="00EA6D0F">
      <w:pPr>
        <w:ind w:right="-239"/>
        <w:jc w:val="center"/>
        <w:rPr>
          <w:rFonts w:eastAsia="Times New Roman"/>
          <w:b/>
          <w:bCs/>
          <w:sz w:val="28"/>
          <w:szCs w:val="28"/>
          <w:lang w:val="en-US"/>
        </w:rPr>
      </w:pPr>
    </w:p>
    <w:p w:rsidR="00EA6D0F" w:rsidRPr="00EA6D0F" w:rsidRDefault="00EA6D0F" w:rsidP="00EA6D0F">
      <w:pPr>
        <w:ind w:right="-239"/>
        <w:jc w:val="center"/>
        <w:rPr>
          <w:sz w:val="28"/>
          <w:szCs w:val="28"/>
          <w:lang w:val="en-US"/>
        </w:rPr>
      </w:pPr>
      <w:r w:rsidRPr="00EA6D0F">
        <w:rPr>
          <w:rFonts w:eastAsia="Times New Roman"/>
          <w:b/>
          <w:bCs/>
          <w:sz w:val="28"/>
          <w:szCs w:val="28"/>
          <w:lang w:val="en-US"/>
        </w:rPr>
        <w:t>BORDEROUL</w:t>
      </w:r>
    </w:p>
    <w:p w:rsidR="00EA6D0F" w:rsidRPr="00EA6D0F" w:rsidRDefault="00EA6D0F" w:rsidP="00EA6D0F">
      <w:pPr>
        <w:spacing w:line="13" w:lineRule="exact"/>
        <w:jc w:val="center"/>
        <w:rPr>
          <w:sz w:val="28"/>
          <w:szCs w:val="28"/>
          <w:lang w:val="en-US"/>
        </w:rPr>
      </w:pPr>
    </w:p>
    <w:p w:rsidR="00EA6D0F" w:rsidRPr="00EA6D0F" w:rsidRDefault="00EA6D0F" w:rsidP="00EA6D0F">
      <w:pPr>
        <w:spacing w:line="234" w:lineRule="auto"/>
        <w:ind w:left="2460" w:right="1740" w:hanging="429"/>
        <w:jc w:val="center"/>
        <w:rPr>
          <w:rFonts w:eastAsia="Times New Roman"/>
          <w:b/>
          <w:bCs/>
          <w:sz w:val="28"/>
          <w:szCs w:val="28"/>
          <w:lang w:val="en-US"/>
        </w:rPr>
      </w:pPr>
      <w:proofErr w:type="gramStart"/>
      <w:r w:rsidRPr="00EA6D0F">
        <w:rPr>
          <w:rFonts w:eastAsia="Times New Roman"/>
          <w:b/>
          <w:bCs/>
          <w:sz w:val="28"/>
          <w:szCs w:val="28"/>
          <w:lang w:val="en-US"/>
        </w:rPr>
        <w:t>de</w:t>
      </w:r>
      <w:proofErr w:type="gramEnd"/>
      <w:r w:rsidRPr="00EA6D0F">
        <w:rPr>
          <w:rFonts w:eastAsia="Times New Roman"/>
          <w:b/>
          <w:bCs/>
          <w:sz w:val="28"/>
          <w:szCs w:val="28"/>
          <w:lang w:val="en-US"/>
        </w:rPr>
        <w:t xml:space="preserve"> evidenţă a accesului la Registrul de evidenţă a cazurilor de influenţă necorespunzătoare </w:t>
      </w:r>
    </w:p>
    <w:p w:rsidR="00EA6D0F" w:rsidRPr="00EA6D0F" w:rsidRDefault="00EA6D0F" w:rsidP="00EA6D0F">
      <w:pPr>
        <w:spacing w:line="234" w:lineRule="auto"/>
        <w:ind w:left="2460" w:right="1740" w:hanging="429"/>
        <w:jc w:val="center"/>
        <w:rPr>
          <w:rFonts w:eastAsia="Times New Roman"/>
          <w:b/>
          <w:bCs/>
          <w:sz w:val="28"/>
          <w:szCs w:val="28"/>
          <w:lang w:val="en-US"/>
        </w:rPr>
      </w:pPr>
    </w:p>
    <w:tbl>
      <w:tblPr>
        <w:tblStyle w:val="1"/>
        <w:tblW w:w="9497" w:type="dxa"/>
        <w:tblInd w:w="279" w:type="dxa"/>
        <w:tblLook w:val="04A0"/>
      </w:tblPr>
      <w:tblGrid>
        <w:gridCol w:w="512"/>
        <w:gridCol w:w="1335"/>
        <w:gridCol w:w="2689"/>
        <w:gridCol w:w="2277"/>
        <w:gridCol w:w="2684"/>
      </w:tblGrid>
      <w:tr w:rsidR="00EA6D0F" w:rsidRPr="000563C9" w:rsidTr="00465A50">
        <w:tc>
          <w:tcPr>
            <w:tcW w:w="512" w:type="dxa"/>
          </w:tcPr>
          <w:p w:rsidR="00EA6D0F" w:rsidRPr="00EA6D0F" w:rsidRDefault="00EA6D0F" w:rsidP="00EA6D0F">
            <w:pPr>
              <w:spacing w:line="234" w:lineRule="auto"/>
              <w:ind w:right="8"/>
              <w:jc w:val="center"/>
              <w:rPr>
                <w:lang w:val="en-US"/>
              </w:rPr>
            </w:pPr>
            <w:r w:rsidRPr="00EA6D0F">
              <w:rPr>
                <w:lang w:val="en-US"/>
              </w:rPr>
              <w:t>Nr.</w:t>
            </w:r>
          </w:p>
        </w:tc>
        <w:tc>
          <w:tcPr>
            <w:tcW w:w="1335" w:type="dxa"/>
          </w:tcPr>
          <w:p w:rsidR="00EA6D0F" w:rsidRPr="00EA6D0F" w:rsidRDefault="00EA6D0F" w:rsidP="00EA6D0F">
            <w:pPr>
              <w:spacing w:line="234" w:lineRule="auto"/>
              <w:ind w:right="7"/>
              <w:jc w:val="center"/>
              <w:rPr>
                <w:lang w:val="en-US"/>
              </w:rPr>
            </w:pPr>
            <w:r w:rsidRPr="00EA6D0F">
              <w:rPr>
                <w:lang w:val="en-US"/>
              </w:rPr>
              <w:t>Data și ora recepționării solicitării de acces</w:t>
            </w:r>
          </w:p>
        </w:tc>
        <w:tc>
          <w:tcPr>
            <w:tcW w:w="2689" w:type="dxa"/>
          </w:tcPr>
          <w:p w:rsidR="00EA6D0F" w:rsidRPr="00EA6D0F" w:rsidRDefault="00EA6D0F" w:rsidP="00EA6D0F">
            <w:pPr>
              <w:spacing w:line="234" w:lineRule="auto"/>
              <w:jc w:val="center"/>
              <w:rPr>
                <w:lang w:val="en-US"/>
              </w:rPr>
            </w:pPr>
            <w:r w:rsidRPr="00EA6D0F">
              <w:rPr>
                <w:lang w:val="en-US"/>
              </w:rPr>
              <w:t>Numele, prenumele persoanei care a solicitat acces (conform pct. 14 din prezentul Regulament)</w:t>
            </w:r>
          </w:p>
        </w:tc>
        <w:tc>
          <w:tcPr>
            <w:tcW w:w="2277" w:type="dxa"/>
          </w:tcPr>
          <w:p w:rsidR="00EA6D0F" w:rsidRPr="00EA6D0F" w:rsidRDefault="00EA6D0F" w:rsidP="00EA6D0F">
            <w:pPr>
              <w:spacing w:line="234" w:lineRule="auto"/>
              <w:jc w:val="center"/>
              <w:rPr>
                <w:lang w:val="en-US"/>
              </w:rPr>
            </w:pPr>
            <w:r w:rsidRPr="00EA6D0F">
              <w:rPr>
                <w:lang w:val="en-US"/>
              </w:rPr>
              <w:t>Temei</w:t>
            </w:r>
            <w:r w:rsidR="00E01BCC">
              <w:rPr>
                <w:lang w:val="en-US"/>
              </w:rPr>
              <w:t>ul solicitării: pentru directorul instituției</w:t>
            </w:r>
            <w:r w:rsidRPr="00EA6D0F">
              <w:rPr>
                <w:lang w:val="en-US"/>
              </w:rPr>
              <w:t>, pentru instituția care efectuează testarea integrității</w:t>
            </w:r>
          </w:p>
        </w:tc>
        <w:tc>
          <w:tcPr>
            <w:tcW w:w="2684" w:type="dxa"/>
          </w:tcPr>
          <w:p w:rsidR="00EA6D0F" w:rsidRPr="00EA6D0F" w:rsidRDefault="00EA6D0F" w:rsidP="00EA6D0F">
            <w:pPr>
              <w:spacing w:line="234" w:lineRule="auto"/>
              <w:jc w:val="center"/>
              <w:rPr>
                <w:lang w:val="en-US"/>
              </w:rPr>
            </w:pPr>
            <w:r w:rsidRPr="00EA6D0F">
              <w:rPr>
                <w:lang w:val="en-US"/>
              </w:rPr>
              <w:t>Data la care a fost oferit accesul sau mențiunea despre refuzul accesului</w:t>
            </w:r>
          </w:p>
        </w:tc>
      </w:tr>
      <w:tr w:rsidR="00EA6D0F" w:rsidRPr="000563C9" w:rsidTr="00465A50">
        <w:tc>
          <w:tcPr>
            <w:tcW w:w="512" w:type="dxa"/>
          </w:tcPr>
          <w:p w:rsidR="00EA6D0F" w:rsidRPr="00EA6D0F" w:rsidRDefault="00EA6D0F" w:rsidP="00EA6D0F">
            <w:pPr>
              <w:spacing w:line="234" w:lineRule="auto"/>
              <w:ind w:right="1740"/>
              <w:jc w:val="center"/>
              <w:rPr>
                <w:sz w:val="28"/>
                <w:szCs w:val="28"/>
                <w:lang w:val="en-US"/>
              </w:rPr>
            </w:pPr>
          </w:p>
        </w:tc>
        <w:tc>
          <w:tcPr>
            <w:tcW w:w="1335" w:type="dxa"/>
          </w:tcPr>
          <w:p w:rsidR="00EA6D0F" w:rsidRPr="00EA6D0F" w:rsidRDefault="00EA6D0F" w:rsidP="00EA6D0F">
            <w:pPr>
              <w:spacing w:line="234" w:lineRule="auto"/>
              <w:ind w:right="1740"/>
              <w:jc w:val="center"/>
              <w:rPr>
                <w:sz w:val="28"/>
                <w:szCs w:val="28"/>
                <w:lang w:val="en-US"/>
              </w:rPr>
            </w:pPr>
          </w:p>
        </w:tc>
        <w:tc>
          <w:tcPr>
            <w:tcW w:w="2689" w:type="dxa"/>
          </w:tcPr>
          <w:p w:rsidR="00EA6D0F" w:rsidRPr="00EA6D0F" w:rsidRDefault="00EA6D0F" w:rsidP="00EA6D0F">
            <w:pPr>
              <w:spacing w:line="234" w:lineRule="auto"/>
              <w:ind w:right="1740"/>
              <w:jc w:val="center"/>
              <w:rPr>
                <w:sz w:val="28"/>
                <w:szCs w:val="28"/>
                <w:lang w:val="en-US"/>
              </w:rPr>
            </w:pPr>
          </w:p>
        </w:tc>
        <w:tc>
          <w:tcPr>
            <w:tcW w:w="2277" w:type="dxa"/>
          </w:tcPr>
          <w:p w:rsidR="00EA6D0F" w:rsidRPr="00EA6D0F" w:rsidRDefault="00EA6D0F" w:rsidP="00EA6D0F">
            <w:pPr>
              <w:spacing w:line="234" w:lineRule="auto"/>
              <w:ind w:right="1740"/>
              <w:jc w:val="center"/>
              <w:rPr>
                <w:sz w:val="28"/>
                <w:szCs w:val="28"/>
                <w:lang w:val="en-US"/>
              </w:rPr>
            </w:pPr>
          </w:p>
        </w:tc>
        <w:tc>
          <w:tcPr>
            <w:tcW w:w="2684" w:type="dxa"/>
          </w:tcPr>
          <w:p w:rsidR="00EA6D0F" w:rsidRPr="00EA6D0F" w:rsidRDefault="00EA6D0F" w:rsidP="00EA6D0F">
            <w:pPr>
              <w:spacing w:line="234" w:lineRule="auto"/>
              <w:ind w:right="1740"/>
              <w:jc w:val="center"/>
              <w:rPr>
                <w:sz w:val="28"/>
                <w:szCs w:val="28"/>
                <w:lang w:val="en-US"/>
              </w:rPr>
            </w:pPr>
          </w:p>
        </w:tc>
      </w:tr>
      <w:tr w:rsidR="00EA6D0F" w:rsidRPr="000563C9" w:rsidTr="00465A50">
        <w:tc>
          <w:tcPr>
            <w:tcW w:w="512" w:type="dxa"/>
          </w:tcPr>
          <w:p w:rsidR="00EA6D0F" w:rsidRPr="00EA6D0F" w:rsidRDefault="00EA6D0F" w:rsidP="00EA6D0F">
            <w:pPr>
              <w:spacing w:line="234" w:lineRule="auto"/>
              <w:ind w:right="1740"/>
              <w:jc w:val="center"/>
              <w:rPr>
                <w:sz w:val="28"/>
                <w:szCs w:val="28"/>
                <w:lang w:val="en-US"/>
              </w:rPr>
            </w:pPr>
          </w:p>
        </w:tc>
        <w:tc>
          <w:tcPr>
            <w:tcW w:w="1335" w:type="dxa"/>
          </w:tcPr>
          <w:p w:rsidR="00EA6D0F" w:rsidRPr="00EA6D0F" w:rsidRDefault="00EA6D0F" w:rsidP="00EA6D0F">
            <w:pPr>
              <w:spacing w:line="234" w:lineRule="auto"/>
              <w:ind w:right="1740"/>
              <w:jc w:val="center"/>
              <w:rPr>
                <w:sz w:val="28"/>
                <w:szCs w:val="28"/>
                <w:lang w:val="en-US"/>
              </w:rPr>
            </w:pPr>
          </w:p>
        </w:tc>
        <w:tc>
          <w:tcPr>
            <w:tcW w:w="2689" w:type="dxa"/>
          </w:tcPr>
          <w:p w:rsidR="00EA6D0F" w:rsidRPr="00EA6D0F" w:rsidRDefault="00EA6D0F" w:rsidP="00EA6D0F">
            <w:pPr>
              <w:spacing w:line="234" w:lineRule="auto"/>
              <w:ind w:right="1740"/>
              <w:jc w:val="center"/>
              <w:rPr>
                <w:sz w:val="28"/>
                <w:szCs w:val="28"/>
                <w:lang w:val="en-US"/>
              </w:rPr>
            </w:pPr>
          </w:p>
        </w:tc>
        <w:tc>
          <w:tcPr>
            <w:tcW w:w="2277" w:type="dxa"/>
          </w:tcPr>
          <w:p w:rsidR="00EA6D0F" w:rsidRPr="00EA6D0F" w:rsidRDefault="00EA6D0F" w:rsidP="00EA6D0F">
            <w:pPr>
              <w:spacing w:line="234" w:lineRule="auto"/>
              <w:ind w:right="1740"/>
              <w:jc w:val="center"/>
              <w:rPr>
                <w:sz w:val="28"/>
                <w:szCs w:val="28"/>
                <w:lang w:val="en-US"/>
              </w:rPr>
            </w:pPr>
          </w:p>
        </w:tc>
        <w:tc>
          <w:tcPr>
            <w:tcW w:w="2684" w:type="dxa"/>
          </w:tcPr>
          <w:p w:rsidR="00EA6D0F" w:rsidRPr="00EA6D0F" w:rsidRDefault="00EA6D0F" w:rsidP="00EA6D0F">
            <w:pPr>
              <w:spacing w:line="234" w:lineRule="auto"/>
              <w:ind w:right="1740"/>
              <w:jc w:val="center"/>
              <w:rPr>
                <w:sz w:val="28"/>
                <w:szCs w:val="28"/>
                <w:lang w:val="en-US"/>
              </w:rPr>
            </w:pPr>
          </w:p>
        </w:tc>
      </w:tr>
    </w:tbl>
    <w:p w:rsidR="00EA6D0F" w:rsidRDefault="00EA6D0F">
      <w:pPr>
        <w:rPr>
          <w:lang w:val="en-US"/>
        </w:rPr>
      </w:pPr>
    </w:p>
    <w:p w:rsidR="00EA6D0F" w:rsidRDefault="00EA6D0F">
      <w:pPr>
        <w:rPr>
          <w:lang w:val="en-US"/>
        </w:rPr>
      </w:pPr>
    </w:p>
    <w:p w:rsidR="00EA6D0F" w:rsidRDefault="00EA6D0F">
      <w:pPr>
        <w:rPr>
          <w:lang w:val="en-US"/>
        </w:rPr>
      </w:pPr>
    </w:p>
    <w:p w:rsidR="00EA6D0F" w:rsidRDefault="00EA6D0F">
      <w:pPr>
        <w:rPr>
          <w:lang w:val="en-US"/>
        </w:rPr>
      </w:pPr>
    </w:p>
    <w:p w:rsidR="00EA6D0F" w:rsidRDefault="00EA6D0F">
      <w:pPr>
        <w:rPr>
          <w:lang w:val="en-US"/>
        </w:rPr>
      </w:pPr>
    </w:p>
    <w:p w:rsidR="00EA6D0F" w:rsidRDefault="00EA6D0F">
      <w:pPr>
        <w:rPr>
          <w:lang w:val="en-US"/>
        </w:rPr>
      </w:pPr>
    </w:p>
    <w:p w:rsidR="00EA6D0F" w:rsidRDefault="00EA6D0F">
      <w:pPr>
        <w:rPr>
          <w:lang w:val="en-US"/>
        </w:rPr>
      </w:pPr>
    </w:p>
    <w:p w:rsidR="00EA6D0F" w:rsidRDefault="00EA6D0F">
      <w:pPr>
        <w:rPr>
          <w:lang w:val="en-US"/>
        </w:rPr>
      </w:pPr>
    </w:p>
    <w:p w:rsidR="006140AC" w:rsidRDefault="006140AC">
      <w:pPr>
        <w:rPr>
          <w:lang w:val="en-US"/>
        </w:rPr>
      </w:pPr>
    </w:p>
    <w:p w:rsidR="00EA6D0F" w:rsidRDefault="00EA6D0F">
      <w:pPr>
        <w:rPr>
          <w:lang w:val="en-US"/>
        </w:rPr>
      </w:pPr>
    </w:p>
    <w:p w:rsidR="00EA6D0F" w:rsidRPr="006140AC" w:rsidRDefault="00EA6D0F" w:rsidP="00EA6D0F">
      <w:pPr>
        <w:ind w:right="20"/>
        <w:jc w:val="right"/>
        <w:rPr>
          <w:lang w:val="en-US"/>
        </w:rPr>
      </w:pPr>
      <w:r w:rsidRPr="006140AC">
        <w:rPr>
          <w:rFonts w:eastAsia="Times New Roman"/>
          <w:lang w:val="en-US"/>
        </w:rPr>
        <w:t>Anexa nr. 3</w:t>
      </w:r>
    </w:p>
    <w:p w:rsidR="00EA6D0F" w:rsidRPr="006140AC" w:rsidRDefault="00EA6D0F" w:rsidP="00EA6D0F">
      <w:pPr>
        <w:jc w:val="right"/>
        <w:rPr>
          <w:lang w:val="en-US"/>
        </w:rPr>
      </w:pPr>
      <w:r w:rsidRPr="006140AC">
        <w:rPr>
          <w:rFonts w:eastAsia="Times New Roman"/>
          <w:lang w:val="en-US"/>
        </w:rPr>
        <w:t>La Regulamentul cu privire la</w:t>
      </w:r>
    </w:p>
    <w:p w:rsidR="00EA6D0F" w:rsidRPr="006140AC" w:rsidRDefault="00EA6D0F" w:rsidP="00EA6D0F">
      <w:pPr>
        <w:ind w:right="20"/>
        <w:jc w:val="right"/>
        <w:rPr>
          <w:lang w:val="en-US"/>
        </w:rPr>
      </w:pPr>
      <w:r w:rsidRPr="006140AC">
        <w:rPr>
          <w:rFonts w:eastAsia="Times New Roman"/>
          <w:lang w:val="en-US"/>
        </w:rPr>
        <w:t>evidenţa cazurilor de influenţă</w:t>
      </w:r>
    </w:p>
    <w:p w:rsidR="00EA6D0F" w:rsidRPr="006140AC" w:rsidRDefault="00EA6D0F" w:rsidP="00EA6D0F">
      <w:pPr>
        <w:ind w:right="40"/>
        <w:jc w:val="right"/>
        <w:rPr>
          <w:lang w:val="en-US"/>
        </w:rPr>
      </w:pPr>
      <w:r w:rsidRPr="006140AC">
        <w:rPr>
          <w:rFonts w:eastAsia="Times New Roman"/>
          <w:lang w:val="en-US"/>
        </w:rPr>
        <w:t>necorespunzătoare exercitate</w:t>
      </w:r>
    </w:p>
    <w:p w:rsidR="00EA6D0F" w:rsidRDefault="00E01BCC" w:rsidP="00EA6D0F">
      <w:pPr>
        <w:jc w:val="right"/>
        <w:rPr>
          <w:rFonts w:eastAsia="Times New Roman"/>
          <w:sz w:val="24"/>
          <w:szCs w:val="24"/>
          <w:lang w:val="en-US"/>
        </w:rPr>
      </w:pPr>
      <w:r>
        <w:rPr>
          <w:rFonts w:eastAsia="Times New Roman"/>
          <w:lang w:val="en-US"/>
        </w:rPr>
        <w:t>asupra angajaţilor  IPG,,M.Eminescu,,or.</w:t>
      </w:r>
      <w:r w:rsidR="00EA6D0F" w:rsidRPr="006140AC">
        <w:rPr>
          <w:rFonts w:eastAsia="Times New Roman"/>
          <w:lang w:val="en-US"/>
        </w:rPr>
        <w:t xml:space="preserve"> Cantemir </w:t>
      </w:r>
    </w:p>
    <w:p w:rsidR="00EA6D0F" w:rsidRDefault="00EA6D0F" w:rsidP="00EA6D0F">
      <w:pPr>
        <w:jc w:val="right"/>
        <w:rPr>
          <w:rFonts w:eastAsia="Times New Roman"/>
          <w:sz w:val="24"/>
          <w:szCs w:val="24"/>
          <w:lang w:val="en-US"/>
        </w:rPr>
      </w:pPr>
    </w:p>
    <w:p w:rsidR="00EA6D0F" w:rsidRDefault="00EA6D0F" w:rsidP="00EA6D0F">
      <w:pPr>
        <w:jc w:val="right"/>
        <w:rPr>
          <w:rFonts w:eastAsia="Times New Roman"/>
          <w:sz w:val="24"/>
          <w:szCs w:val="24"/>
          <w:lang w:val="en-US"/>
        </w:rPr>
      </w:pPr>
    </w:p>
    <w:p w:rsidR="00EA6D0F" w:rsidRPr="00EA6D0F" w:rsidRDefault="00EA6D0F" w:rsidP="00EA6D0F">
      <w:pPr>
        <w:jc w:val="center"/>
        <w:rPr>
          <w:b/>
          <w:bCs/>
          <w:lang w:val="en-US"/>
        </w:rPr>
      </w:pPr>
      <w:r w:rsidRPr="00EA6D0F">
        <w:rPr>
          <w:b/>
          <w:bCs/>
          <w:lang w:val="en-US"/>
        </w:rPr>
        <w:t>DENUNŢ</w:t>
      </w:r>
    </w:p>
    <w:p w:rsidR="00EA6D0F" w:rsidRPr="00EA6D0F" w:rsidRDefault="00EA6D0F" w:rsidP="00EA6D0F">
      <w:pPr>
        <w:jc w:val="center"/>
        <w:rPr>
          <w:lang w:val="en-US"/>
        </w:rPr>
      </w:pPr>
    </w:p>
    <w:p w:rsidR="00EA6D0F" w:rsidRPr="00EA6D0F" w:rsidRDefault="00EA6D0F" w:rsidP="00EA6D0F">
      <w:pPr>
        <w:jc w:val="both"/>
        <w:rPr>
          <w:lang w:val="en-US"/>
        </w:rPr>
      </w:pPr>
      <w:r w:rsidRPr="00EA6D0F">
        <w:rPr>
          <w:lang w:val="en-US"/>
        </w:rPr>
        <w:t>Prin prezenta, _____________________________, deţin</w:t>
      </w:r>
      <w:r>
        <w:rPr>
          <w:lang w:val="en-US"/>
        </w:rPr>
        <w:t>â</w:t>
      </w:r>
      <w:r w:rsidRPr="00EA6D0F">
        <w:rPr>
          <w:lang w:val="en-US"/>
        </w:rPr>
        <w:t>nd funcţia de ___________________________ în cadrul _______________________________________</w:t>
      </w:r>
      <w:r>
        <w:rPr>
          <w:lang w:val="en-US"/>
        </w:rPr>
        <w:t>__________________</w:t>
      </w:r>
      <w:r w:rsidRPr="00EA6D0F">
        <w:rPr>
          <w:lang w:val="en-US"/>
        </w:rPr>
        <w:t>, comunic că la data de_____________</w:t>
      </w:r>
      <w:r>
        <w:rPr>
          <w:lang w:val="en-US"/>
        </w:rPr>
        <w:t>, ora ______,</w:t>
      </w:r>
      <w:r w:rsidRPr="00EA6D0F">
        <w:rPr>
          <w:lang w:val="en-US"/>
        </w:rPr>
        <w:t xml:space="preserve"> am fost influenţat de către ______________________________________</w:t>
      </w:r>
    </w:p>
    <w:p w:rsidR="00EA6D0F" w:rsidRPr="00EA6D0F" w:rsidRDefault="00EA6D0F" w:rsidP="00EA6D0F">
      <w:pPr>
        <w:jc w:val="both"/>
        <w:rPr>
          <w:lang w:val="en-US"/>
        </w:rPr>
      </w:pPr>
      <w:r w:rsidRPr="00EA6D0F">
        <w:rPr>
          <w:lang w:val="en-US"/>
        </w:rPr>
        <w:t>_____________________________________________________________________________________</w:t>
      </w:r>
    </w:p>
    <w:p w:rsidR="00EA6D0F" w:rsidRPr="00EA6D0F" w:rsidRDefault="00EA6D0F" w:rsidP="00EA6D0F">
      <w:pPr>
        <w:jc w:val="center"/>
        <w:rPr>
          <w:i/>
          <w:iCs/>
          <w:sz w:val="20"/>
          <w:szCs w:val="20"/>
          <w:lang w:val="en-US"/>
        </w:rPr>
      </w:pPr>
      <w:r w:rsidRPr="00EA6D0F">
        <w:rPr>
          <w:i/>
          <w:iCs/>
          <w:sz w:val="20"/>
          <w:szCs w:val="20"/>
          <w:lang w:val="en-US"/>
        </w:rPr>
        <w:t>(datele de identificare ale persoanei care a încercat influenţa, dacă sunt cunoscute)</w:t>
      </w:r>
    </w:p>
    <w:p w:rsidR="00EA6D0F" w:rsidRDefault="00EA6D0F" w:rsidP="00EA6D0F">
      <w:pPr>
        <w:jc w:val="both"/>
        <w:rPr>
          <w:lang w:val="en-US"/>
        </w:rPr>
      </w:pPr>
    </w:p>
    <w:p w:rsidR="00EA6D0F" w:rsidRPr="00EA6D0F" w:rsidRDefault="00EA6D0F" w:rsidP="00EA6D0F">
      <w:pPr>
        <w:jc w:val="both"/>
        <w:rPr>
          <w:lang w:val="en-US"/>
        </w:rPr>
      </w:pPr>
      <w:r w:rsidRPr="00EA6D0F">
        <w:rPr>
          <w:lang w:val="en-US"/>
        </w:rPr>
        <w:t>Influenţa necorespunzătoare s-a manifestat prin ______________________________________________</w:t>
      </w:r>
    </w:p>
    <w:p w:rsidR="00EA6D0F" w:rsidRPr="00EA6D0F" w:rsidRDefault="00EA6D0F" w:rsidP="00EA6D0F">
      <w:pPr>
        <w:jc w:val="both"/>
        <w:rPr>
          <w:lang w:val="en-US"/>
        </w:rPr>
      </w:pPr>
      <w:r w:rsidRPr="00EA6D0F">
        <w:rPr>
          <w:lang w:val="en-US"/>
        </w:rPr>
        <w:t>_____________________________________________________________________________________</w:t>
      </w:r>
    </w:p>
    <w:p w:rsidR="00EA6D0F" w:rsidRPr="00EA6D0F" w:rsidRDefault="00EA6D0F" w:rsidP="00EA6D0F">
      <w:pPr>
        <w:jc w:val="center"/>
        <w:rPr>
          <w:i/>
          <w:iCs/>
          <w:lang w:val="en-US"/>
        </w:rPr>
      </w:pPr>
      <w:r w:rsidRPr="00EA6D0F">
        <w:rPr>
          <w:i/>
          <w:iCs/>
          <w:sz w:val="20"/>
          <w:szCs w:val="20"/>
          <w:lang w:val="en-US"/>
        </w:rPr>
        <w:t>(descrierea influenţei necorespunzătoare)</w:t>
      </w:r>
    </w:p>
    <w:p w:rsidR="00EA6D0F" w:rsidRPr="00EA6D0F" w:rsidRDefault="00EA6D0F" w:rsidP="00EA6D0F">
      <w:pPr>
        <w:jc w:val="both"/>
        <w:rPr>
          <w:lang w:val="en-US"/>
        </w:rPr>
      </w:pPr>
      <w:r w:rsidRPr="00EA6D0F">
        <w:rPr>
          <w:lang w:val="en-US"/>
        </w:rPr>
        <w:t>____________________________________________________________________________________</w:t>
      </w:r>
    </w:p>
    <w:p w:rsidR="00EA6D0F" w:rsidRPr="00EA6D0F" w:rsidRDefault="00EA6D0F" w:rsidP="00EA6D0F">
      <w:pPr>
        <w:jc w:val="both"/>
        <w:rPr>
          <w:lang w:val="en-US"/>
        </w:rPr>
      </w:pPr>
      <w:r w:rsidRPr="00EA6D0F">
        <w:rPr>
          <w:lang w:val="en-US"/>
        </w:rPr>
        <w:t>_____________________________________________________________________________________</w:t>
      </w:r>
    </w:p>
    <w:p w:rsidR="00EA6D0F" w:rsidRPr="00EA6D0F" w:rsidRDefault="00EA6D0F" w:rsidP="00EA6D0F">
      <w:pPr>
        <w:jc w:val="both"/>
        <w:rPr>
          <w:lang w:val="en-US"/>
        </w:rPr>
      </w:pPr>
    </w:p>
    <w:p w:rsidR="00EA6D0F" w:rsidRPr="00EA6D0F" w:rsidRDefault="00EA6D0F" w:rsidP="00EA6D0F">
      <w:pPr>
        <w:jc w:val="both"/>
        <w:rPr>
          <w:lang w:val="en-US"/>
        </w:rPr>
      </w:pPr>
      <w:r w:rsidRPr="00EA6D0F">
        <w:rPr>
          <w:lang w:val="en-US"/>
        </w:rPr>
        <w:t>Influenţa necorespunzătoare poate fi confirmată de către/prin ___________________________________</w:t>
      </w:r>
    </w:p>
    <w:p w:rsidR="00EA6D0F" w:rsidRPr="00EA6D0F" w:rsidRDefault="00EA6D0F" w:rsidP="00EA6D0F">
      <w:pPr>
        <w:jc w:val="both"/>
        <w:rPr>
          <w:lang w:val="en-US"/>
        </w:rPr>
      </w:pPr>
      <w:r w:rsidRPr="00EA6D0F">
        <w:rPr>
          <w:lang w:val="en-US"/>
        </w:rPr>
        <w:t>_____________________________________________________________________________________</w:t>
      </w:r>
      <w:r>
        <w:rPr>
          <w:lang w:val="en-US"/>
        </w:rPr>
        <w:t>_____________________________________________________________________________________</w:t>
      </w:r>
    </w:p>
    <w:p w:rsidR="00EA6D0F" w:rsidRPr="00EA6D0F" w:rsidRDefault="00EA6D0F" w:rsidP="00EA6D0F">
      <w:pPr>
        <w:jc w:val="both"/>
        <w:rPr>
          <w:i/>
          <w:iCs/>
          <w:lang w:val="en-US"/>
        </w:rPr>
      </w:pPr>
      <w:r w:rsidRPr="00EA6D0F">
        <w:rPr>
          <w:i/>
          <w:iCs/>
          <w:sz w:val="20"/>
          <w:szCs w:val="20"/>
          <w:lang w:val="en-US"/>
        </w:rPr>
        <w:t>(</w:t>
      </w:r>
      <w:proofErr w:type="gramStart"/>
      <w:r w:rsidRPr="00EA6D0F">
        <w:rPr>
          <w:i/>
          <w:iCs/>
          <w:sz w:val="20"/>
          <w:szCs w:val="20"/>
          <w:lang w:val="en-US"/>
        </w:rPr>
        <w:t>datele</w:t>
      </w:r>
      <w:proofErr w:type="gramEnd"/>
      <w:r w:rsidRPr="00EA6D0F">
        <w:rPr>
          <w:i/>
          <w:iCs/>
          <w:sz w:val="20"/>
          <w:szCs w:val="20"/>
          <w:lang w:val="en-US"/>
        </w:rPr>
        <w:t xml:space="preserve"> de identificare ale persoanelor</w:t>
      </w:r>
      <w:r>
        <w:rPr>
          <w:i/>
          <w:iCs/>
          <w:sz w:val="20"/>
          <w:szCs w:val="20"/>
          <w:lang w:val="en-US"/>
        </w:rPr>
        <w:t xml:space="preserve"> </w:t>
      </w:r>
      <w:r w:rsidRPr="00EA6D0F">
        <w:rPr>
          <w:i/>
          <w:iCs/>
          <w:sz w:val="20"/>
          <w:szCs w:val="20"/>
          <w:lang w:val="en-US"/>
        </w:rPr>
        <w:t>care posedă informaţii cu privire la împrejurările în care a avut loc influenţa necorespunzătoare sau alte dovezi, dacă există)</w:t>
      </w:r>
    </w:p>
    <w:p w:rsidR="00EA6D0F" w:rsidRPr="00EA6D0F" w:rsidRDefault="00EA6D0F" w:rsidP="00EA6D0F">
      <w:pPr>
        <w:jc w:val="both"/>
        <w:rPr>
          <w:lang w:val="en-US"/>
        </w:rPr>
      </w:pPr>
    </w:p>
    <w:p w:rsidR="00EA6D0F" w:rsidRDefault="00EA6D0F" w:rsidP="00EA6D0F">
      <w:pPr>
        <w:jc w:val="both"/>
        <w:rPr>
          <w:lang w:val="en-US"/>
        </w:rPr>
      </w:pPr>
    </w:p>
    <w:p w:rsidR="00EA6D0F" w:rsidRDefault="00EA6D0F" w:rsidP="00EA6D0F">
      <w:pPr>
        <w:jc w:val="both"/>
        <w:rPr>
          <w:lang w:val="en-US"/>
        </w:rPr>
      </w:pPr>
      <w:r w:rsidRPr="00EA6D0F">
        <w:rPr>
          <w:lang w:val="en-US"/>
        </w:rPr>
        <w:t xml:space="preserve">Am discutat/nu </w:t>
      </w:r>
      <w:proofErr w:type="gramStart"/>
      <w:r w:rsidRPr="00EA6D0F">
        <w:rPr>
          <w:lang w:val="en-US"/>
        </w:rPr>
        <w:t>am</w:t>
      </w:r>
      <w:proofErr w:type="gramEnd"/>
      <w:r w:rsidRPr="00EA6D0F">
        <w:rPr>
          <w:lang w:val="en-US"/>
        </w:rPr>
        <w:t xml:space="preserve"> discutat cu alte persoane despre influenţa necorespunzătoare asupra mea </w:t>
      </w:r>
    </w:p>
    <w:p w:rsidR="00EA6D0F" w:rsidRPr="00EA6D0F" w:rsidRDefault="00EA6D0F" w:rsidP="00EA6D0F">
      <w:pPr>
        <w:jc w:val="both"/>
        <w:rPr>
          <w:i/>
          <w:iCs/>
          <w:sz w:val="20"/>
          <w:szCs w:val="20"/>
          <w:lang w:val="en-US"/>
        </w:rPr>
      </w:pPr>
      <w:r w:rsidRPr="00EA6D0F">
        <w:rPr>
          <w:i/>
          <w:iCs/>
          <w:sz w:val="20"/>
          <w:szCs w:val="20"/>
          <w:lang w:val="en-US"/>
        </w:rPr>
        <w:t>(se subliniază)</w:t>
      </w:r>
    </w:p>
    <w:p w:rsidR="00EA6D0F" w:rsidRPr="00EA6D0F" w:rsidRDefault="00EA6D0F" w:rsidP="00EA6D0F">
      <w:pPr>
        <w:jc w:val="center"/>
        <w:rPr>
          <w:lang w:val="en-US"/>
        </w:rPr>
      </w:pPr>
      <w:r w:rsidRPr="00EA6D0F">
        <w:rPr>
          <w:lang w:val="en-US"/>
        </w:rPr>
        <w:t xml:space="preserve"> </w:t>
      </w:r>
    </w:p>
    <w:p w:rsidR="00EA6D0F" w:rsidRPr="00EA6D0F" w:rsidRDefault="00EA6D0F" w:rsidP="00EA6D0F">
      <w:pPr>
        <w:rPr>
          <w:lang w:val="en-US"/>
        </w:rPr>
      </w:pPr>
    </w:p>
    <w:p w:rsidR="00EA6D0F" w:rsidRPr="00EA6D0F" w:rsidRDefault="00EA6D0F" w:rsidP="00EA6D0F">
      <w:pPr>
        <w:jc w:val="center"/>
        <w:rPr>
          <w:lang w:val="en-US"/>
        </w:rPr>
      </w:pPr>
      <w:r w:rsidRPr="00EA6D0F">
        <w:rPr>
          <w:lang w:val="en-US"/>
        </w:rPr>
        <w:t>__________________________</w:t>
      </w:r>
    </w:p>
    <w:p w:rsidR="00EA6D0F" w:rsidRPr="00EA6D0F" w:rsidRDefault="00EA6D0F" w:rsidP="00EA6D0F">
      <w:pPr>
        <w:jc w:val="center"/>
        <w:rPr>
          <w:i/>
          <w:iCs/>
          <w:sz w:val="20"/>
          <w:szCs w:val="20"/>
          <w:lang w:val="en-US"/>
        </w:rPr>
      </w:pPr>
      <w:r w:rsidRPr="00EA6D0F">
        <w:rPr>
          <w:i/>
          <w:iCs/>
          <w:sz w:val="20"/>
          <w:szCs w:val="20"/>
          <w:lang w:val="en-US"/>
        </w:rPr>
        <w:t>(numele, prenumele)</w:t>
      </w:r>
    </w:p>
    <w:p w:rsidR="00EA6D0F" w:rsidRPr="00EA6D0F" w:rsidRDefault="00EA6D0F" w:rsidP="00EA6D0F">
      <w:pPr>
        <w:jc w:val="center"/>
        <w:rPr>
          <w:lang w:val="en-US"/>
        </w:rPr>
      </w:pPr>
      <w:r w:rsidRPr="00EA6D0F">
        <w:rPr>
          <w:lang w:val="en-US"/>
        </w:rPr>
        <w:t xml:space="preserve"> </w:t>
      </w:r>
    </w:p>
    <w:p w:rsidR="00EA6D0F" w:rsidRPr="00EA6D0F" w:rsidRDefault="00EA6D0F" w:rsidP="00EA6D0F">
      <w:pPr>
        <w:jc w:val="center"/>
        <w:rPr>
          <w:lang w:val="en-US"/>
        </w:rPr>
      </w:pPr>
      <w:r w:rsidRPr="00EA6D0F">
        <w:rPr>
          <w:lang w:val="en-US"/>
        </w:rPr>
        <w:t>____________________</w:t>
      </w:r>
    </w:p>
    <w:p w:rsidR="00EA6D0F" w:rsidRPr="00EA6D0F" w:rsidRDefault="00EA6D0F" w:rsidP="00EA6D0F">
      <w:pPr>
        <w:jc w:val="center"/>
        <w:rPr>
          <w:i/>
          <w:iCs/>
          <w:sz w:val="20"/>
          <w:szCs w:val="20"/>
          <w:lang w:val="en-US"/>
        </w:rPr>
      </w:pPr>
      <w:r w:rsidRPr="00EA6D0F">
        <w:rPr>
          <w:i/>
          <w:iCs/>
          <w:sz w:val="20"/>
          <w:szCs w:val="20"/>
          <w:lang w:val="en-US"/>
        </w:rPr>
        <w:t>(semnătura)</w:t>
      </w:r>
    </w:p>
    <w:p w:rsidR="00EA6D0F" w:rsidRPr="00EA6D0F" w:rsidRDefault="00EA6D0F" w:rsidP="00EA6D0F">
      <w:pPr>
        <w:rPr>
          <w:lang w:val="en-US"/>
        </w:rPr>
      </w:pPr>
    </w:p>
    <w:p w:rsidR="00EA6D0F" w:rsidRPr="00EA6D0F" w:rsidRDefault="00EA6D0F" w:rsidP="00EA6D0F">
      <w:pPr>
        <w:jc w:val="center"/>
        <w:rPr>
          <w:lang w:val="en-US"/>
        </w:rPr>
      </w:pPr>
      <w:r w:rsidRPr="00EA6D0F">
        <w:rPr>
          <w:lang w:val="en-US"/>
        </w:rPr>
        <w:t>_____________________</w:t>
      </w:r>
    </w:p>
    <w:p w:rsidR="00EA6D0F" w:rsidRPr="00EA6D0F" w:rsidRDefault="00EA6D0F" w:rsidP="00EA6D0F">
      <w:pPr>
        <w:jc w:val="center"/>
        <w:rPr>
          <w:i/>
          <w:iCs/>
          <w:sz w:val="20"/>
          <w:szCs w:val="20"/>
          <w:lang w:val="en-US"/>
        </w:rPr>
      </w:pPr>
      <w:r w:rsidRPr="00EA6D0F">
        <w:rPr>
          <w:i/>
          <w:iCs/>
          <w:sz w:val="20"/>
          <w:szCs w:val="20"/>
          <w:lang w:val="en-US"/>
        </w:rPr>
        <w:t>(data)</w:t>
      </w:r>
    </w:p>
    <w:p w:rsidR="00EA6D0F" w:rsidRPr="00EA6D0F" w:rsidRDefault="00EA6D0F" w:rsidP="00EA6D0F">
      <w:pPr>
        <w:jc w:val="center"/>
        <w:rPr>
          <w:lang w:val="en-US"/>
        </w:rPr>
      </w:pPr>
    </w:p>
    <w:p w:rsidR="00EA6D0F" w:rsidRPr="00EA6D0F" w:rsidRDefault="00EA6D0F" w:rsidP="00EA6D0F">
      <w:pPr>
        <w:jc w:val="center"/>
        <w:rPr>
          <w:lang w:val="en-US"/>
        </w:rPr>
      </w:pPr>
      <w:r w:rsidRPr="00EA6D0F">
        <w:rPr>
          <w:lang w:val="en-US"/>
        </w:rPr>
        <w:t>---------------------------------------------------------------------------------------------------------------</w:t>
      </w:r>
    </w:p>
    <w:p w:rsidR="00EA6D0F" w:rsidRPr="00EA6D0F" w:rsidRDefault="00EA6D0F" w:rsidP="00EA6D0F">
      <w:pPr>
        <w:jc w:val="center"/>
        <w:rPr>
          <w:lang w:val="en-US"/>
        </w:rPr>
      </w:pPr>
    </w:p>
    <w:p w:rsidR="00EA6D0F" w:rsidRPr="00EA6D0F" w:rsidRDefault="00EA6D0F" w:rsidP="00EA6D0F">
      <w:pPr>
        <w:jc w:val="center"/>
        <w:rPr>
          <w:lang w:val="en-US"/>
        </w:rPr>
      </w:pPr>
      <w:r w:rsidRPr="00EA6D0F">
        <w:rPr>
          <w:lang w:val="en-US"/>
        </w:rPr>
        <w:t>COTOR</w:t>
      </w:r>
    </w:p>
    <w:p w:rsidR="00EA6D0F" w:rsidRPr="00EA6D0F" w:rsidRDefault="00EA6D0F" w:rsidP="00EA6D0F">
      <w:pPr>
        <w:jc w:val="center"/>
        <w:rPr>
          <w:lang w:val="en-US"/>
        </w:rPr>
      </w:pPr>
    </w:p>
    <w:p w:rsidR="00EA6D0F" w:rsidRDefault="00EA6D0F" w:rsidP="00EA6D0F">
      <w:pPr>
        <w:jc w:val="center"/>
        <w:rPr>
          <w:lang w:val="en-US"/>
        </w:rPr>
      </w:pPr>
      <w:r w:rsidRPr="00EA6D0F">
        <w:rPr>
          <w:lang w:val="en-US"/>
        </w:rPr>
        <w:t xml:space="preserve">Comunicarea este recepţionat de </w:t>
      </w:r>
    </w:p>
    <w:p w:rsidR="00EA6D0F" w:rsidRDefault="00EA6D0F" w:rsidP="00EA6D0F">
      <w:pPr>
        <w:jc w:val="center"/>
        <w:rPr>
          <w:lang w:val="en-US"/>
        </w:rPr>
      </w:pPr>
    </w:p>
    <w:p w:rsidR="00EA6D0F" w:rsidRPr="00EA6D0F" w:rsidRDefault="00EA6D0F" w:rsidP="00EA6D0F">
      <w:pPr>
        <w:jc w:val="center"/>
        <w:rPr>
          <w:lang w:val="en-US"/>
        </w:rPr>
      </w:pPr>
      <w:r w:rsidRPr="00EA6D0F">
        <w:rPr>
          <w:lang w:val="en-US"/>
        </w:rPr>
        <w:t>______________________________________________________________</w:t>
      </w:r>
    </w:p>
    <w:p w:rsidR="00EA6D0F" w:rsidRPr="00EA6D0F" w:rsidRDefault="00EA6D0F" w:rsidP="00EA6D0F">
      <w:pPr>
        <w:jc w:val="center"/>
        <w:rPr>
          <w:i/>
          <w:iCs/>
          <w:sz w:val="20"/>
          <w:szCs w:val="20"/>
          <w:lang w:val="en-US"/>
        </w:rPr>
      </w:pPr>
      <w:r w:rsidRPr="00EA6D0F">
        <w:rPr>
          <w:i/>
          <w:iCs/>
          <w:sz w:val="20"/>
          <w:szCs w:val="20"/>
          <w:lang w:val="en-US"/>
        </w:rPr>
        <w:t>(numele, prenumele persoanei responsabile care recepţionează comunicarea)</w:t>
      </w:r>
    </w:p>
    <w:p w:rsidR="00EA6D0F" w:rsidRPr="00EA6D0F" w:rsidRDefault="00EA6D0F" w:rsidP="00EA6D0F">
      <w:pPr>
        <w:jc w:val="center"/>
        <w:rPr>
          <w:lang w:val="en-US"/>
        </w:rPr>
      </w:pPr>
    </w:p>
    <w:p w:rsidR="00EA6D0F" w:rsidRPr="00EA6D0F" w:rsidRDefault="00EA6D0F" w:rsidP="00EA6D0F">
      <w:pPr>
        <w:jc w:val="center"/>
        <w:rPr>
          <w:lang w:val="en-US"/>
        </w:rPr>
      </w:pPr>
    </w:p>
    <w:p w:rsidR="00EA6D0F" w:rsidRPr="00EA6D0F" w:rsidRDefault="00EA6D0F" w:rsidP="00EA6D0F">
      <w:pPr>
        <w:jc w:val="center"/>
        <w:rPr>
          <w:lang w:val="en-US"/>
        </w:rPr>
      </w:pPr>
      <w:r w:rsidRPr="00EA6D0F">
        <w:rPr>
          <w:lang w:val="en-US"/>
        </w:rPr>
        <w:t>Numărul de ordine din registru _____________</w:t>
      </w:r>
    </w:p>
    <w:sectPr w:rsidR="00EA6D0F" w:rsidRPr="00EA6D0F" w:rsidSect="00E01BCC">
      <w:pgSz w:w="11906" w:h="16838"/>
      <w:pgMar w:top="568"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854"/>
    <w:multiLevelType w:val="hybridMultilevel"/>
    <w:tmpl w:val="C878456C"/>
    <w:lvl w:ilvl="0" w:tplc="C9BE1308">
      <w:start w:val="1"/>
      <w:numFmt w:val="decimal"/>
      <w:lvlText w:val="%1)"/>
      <w:lvlJc w:val="left"/>
    </w:lvl>
    <w:lvl w:ilvl="1" w:tplc="8018A646">
      <w:numFmt w:val="decimal"/>
      <w:lvlText w:val=""/>
      <w:lvlJc w:val="left"/>
    </w:lvl>
    <w:lvl w:ilvl="2" w:tplc="3C8E5C5E">
      <w:numFmt w:val="decimal"/>
      <w:lvlText w:val=""/>
      <w:lvlJc w:val="left"/>
    </w:lvl>
    <w:lvl w:ilvl="3" w:tplc="EBE07A9A">
      <w:numFmt w:val="decimal"/>
      <w:lvlText w:val=""/>
      <w:lvlJc w:val="left"/>
    </w:lvl>
    <w:lvl w:ilvl="4" w:tplc="0CB0304E">
      <w:numFmt w:val="decimal"/>
      <w:lvlText w:val=""/>
      <w:lvlJc w:val="left"/>
    </w:lvl>
    <w:lvl w:ilvl="5" w:tplc="818667E8">
      <w:numFmt w:val="decimal"/>
      <w:lvlText w:val=""/>
      <w:lvlJc w:val="left"/>
    </w:lvl>
    <w:lvl w:ilvl="6" w:tplc="A3383B1A">
      <w:numFmt w:val="decimal"/>
      <w:lvlText w:val=""/>
      <w:lvlJc w:val="left"/>
    </w:lvl>
    <w:lvl w:ilvl="7" w:tplc="9C6E95AA">
      <w:numFmt w:val="decimal"/>
      <w:lvlText w:val=""/>
      <w:lvlJc w:val="left"/>
    </w:lvl>
    <w:lvl w:ilvl="8" w:tplc="487057D2">
      <w:numFmt w:val="decimal"/>
      <w:lvlText w:val=""/>
      <w:lvlJc w:val="left"/>
    </w:lvl>
  </w:abstractNum>
  <w:abstractNum w:abstractNumId="1">
    <w:nsid w:val="1A6F49F7"/>
    <w:multiLevelType w:val="hybridMultilevel"/>
    <w:tmpl w:val="B26EA7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B71EFB"/>
    <w:multiLevelType w:val="hybridMultilevel"/>
    <w:tmpl w:val="48265906"/>
    <w:lvl w:ilvl="0" w:tplc="A418AFE2">
      <w:start w:val="1"/>
      <w:numFmt w:val="decimal"/>
      <w:lvlText w:val="%1"/>
      <w:lvlJc w:val="left"/>
    </w:lvl>
    <w:lvl w:ilvl="1" w:tplc="078A7720">
      <w:start w:val="1"/>
      <w:numFmt w:val="lowerLetter"/>
      <w:lvlText w:val="%2"/>
      <w:lvlJc w:val="left"/>
    </w:lvl>
    <w:lvl w:ilvl="2" w:tplc="97CA9E22">
      <w:numFmt w:val="decimal"/>
      <w:lvlText w:val=""/>
      <w:lvlJc w:val="left"/>
    </w:lvl>
    <w:lvl w:ilvl="3" w:tplc="2B56C87C">
      <w:numFmt w:val="decimal"/>
      <w:lvlText w:val=""/>
      <w:lvlJc w:val="left"/>
    </w:lvl>
    <w:lvl w:ilvl="4" w:tplc="D542F7B2">
      <w:numFmt w:val="decimal"/>
      <w:lvlText w:val=""/>
      <w:lvlJc w:val="left"/>
    </w:lvl>
    <w:lvl w:ilvl="5" w:tplc="EB4430AE">
      <w:numFmt w:val="decimal"/>
      <w:lvlText w:val=""/>
      <w:lvlJc w:val="left"/>
    </w:lvl>
    <w:lvl w:ilvl="6" w:tplc="D30AA330">
      <w:numFmt w:val="decimal"/>
      <w:lvlText w:val=""/>
      <w:lvlJc w:val="left"/>
    </w:lvl>
    <w:lvl w:ilvl="7" w:tplc="043608AC">
      <w:numFmt w:val="decimal"/>
      <w:lvlText w:val=""/>
      <w:lvlJc w:val="left"/>
    </w:lvl>
    <w:lvl w:ilvl="8" w:tplc="1780DAAE">
      <w:numFmt w:val="decimal"/>
      <w:lvlText w:val=""/>
      <w:lvlJc w:val="left"/>
    </w:lvl>
  </w:abstractNum>
  <w:abstractNum w:abstractNumId="3">
    <w:nsid w:val="496F6293"/>
    <w:multiLevelType w:val="hybridMultilevel"/>
    <w:tmpl w:val="C9ECF1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7ED7AB"/>
    <w:multiLevelType w:val="hybridMultilevel"/>
    <w:tmpl w:val="430EFE6A"/>
    <w:lvl w:ilvl="0" w:tplc="CDCEF34C">
      <w:start w:val="1"/>
      <w:numFmt w:val="decimal"/>
      <w:lvlText w:val="%1"/>
      <w:lvlJc w:val="left"/>
    </w:lvl>
    <w:lvl w:ilvl="1" w:tplc="3FF63C0A">
      <w:start w:val="1"/>
      <w:numFmt w:val="decimal"/>
      <w:lvlText w:val="%2."/>
      <w:lvlJc w:val="left"/>
    </w:lvl>
    <w:lvl w:ilvl="2" w:tplc="C20E2386">
      <w:numFmt w:val="decimal"/>
      <w:lvlText w:val=""/>
      <w:lvlJc w:val="left"/>
    </w:lvl>
    <w:lvl w:ilvl="3" w:tplc="551C86FC">
      <w:numFmt w:val="decimal"/>
      <w:lvlText w:val=""/>
      <w:lvlJc w:val="left"/>
    </w:lvl>
    <w:lvl w:ilvl="4" w:tplc="FE9A04A2">
      <w:numFmt w:val="decimal"/>
      <w:lvlText w:val=""/>
      <w:lvlJc w:val="left"/>
    </w:lvl>
    <w:lvl w:ilvl="5" w:tplc="2D5A3056">
      <w:numFmt w:val="decimal"/>
      <w:lvlText w:val=""/>
      <w:lvlJc w:val="left"/>
    </w:lvl>
    <w:lvl w:ilvl="6" w:tplc="CC2AF150">
      <w:numFmt w:val="decimal"/>
      <w:lvlText w:val=""/>
      <w:lvlJc w:val="left"/>
    </w:lvl>
    <w:lvl w:ilvl="7" w:tplc="2C6EF1B2">
      <w:numFmt w:val="decimal"/>
      <w:lvlText w:val=""/>
      <w:lvlJc w:val="left"/>
    </w:lvl>
    <w:lvl w:ilvl="8" w:tplc="C5EEF682">
      <w:numFmt w:val="decimal"/>
      <w:lvlText w:val=""/>
      <w:lvlJc w:val="left"/>
    </w:lvl>
  </w:abstractNum>
  <w:abstractNum w:abstractNumId="5">
    <w:nsid w:val="515F007C"/>
    <w:multiLevelType w:val="hybridMultilevel"/>
    <w:tmpl w:val="5BC645CE"/>
    <w:lvl w:ilvl="0" w:tplc="598CA6B0">
      <w:start w:val="1"/>
      <w:numFmt w:val="decimal"/>
      <w:lvlText w:val="%1)"/>
      <w:lvlJc w:val="left"/>
    </w:lvl>
    <w:lvl w:ilvl="1" w:tplc="49CECA34">
      <w:numFmt w:val="decimal"/>
      <w:lvlText w:val=""/>
      <w:lvlJc w:val="left"/>
    </w:lvl>
    <w:lvl w:ilvl="2" w:tplc="A3349586">
      <w:numFmt w:val="decimal"/>
      <w:lvlText w:val=""/>
      <w:lvlJc w:val="left"/>
    </w:lvl>
    <w:lvl w:ilvl="3" w:tplc="D958B09C">
      <w:numFmt w:val="decimal"/>
      <w:lvlText w:val=""/>
      <w:lvlJc w:val="left"/>
    </w:lvl>
    <w:lvl w:ilvl="4" w:tplc="E58A926A">
      <w:numFmt w:val="decimal"/>
      <w:lvlText w:val=""/>
      <w:lvlJc w:val="left"/>
    </w:lvl>
    <w:lvl w:ilvl="5" w:tplc="5A20E2FA">
      <w:numFmt w:val="decimal"/>
      <w:lvlText w:val=""/>
      <w:lvlJc w:val="left"/>
    </w:lvl>
    <w:lvl w:ilvl="6" w:tplc="43C081A6">
      <w:numFmt w:val="decimal"/>
      <w:lvlText w:val=""/>
      <w:lvlJc w:val="left"/>
    </w:lvl>
    <w:lvl w:ilvl="7" w:tplc="5B8697D2">
      <w:numFmt w:val="decimal"/>
      <w:lvlText w:val=""/>
      <w:lvlJc w:val="left"/>
    </w:lvl>
    <w:lvl w:ilvl="8" w:tplc="C32033A6">
      <w:numFmt w:val="decimal"/>
      <w:lvlText w:val=""/>
      <w:lvlJc w:val="left"/>
    </w:lvl>
  </w:abstractNum>
  <w:abstractNum w:abstractNumId="6">
    <w:nsid w:val="5BD062C2"/>
    <w:multiLevelType w:val="hybridMultilevel"/>
    <w:tmpl w:val="F0CC600A"/>
    <w:lvl w:ilvl="0" w:tplc="B2BEA484">
      <w:start w:val="4"/>
      <w:numFmt w:val="decimal"/>
      <w:lvlText w:val="%1)"/>
      <w:lvlJc w:val="left"/>
    </w:lvl>
    <w:lvl w:ilvl="1" w:tplc="F57E70CC">
      <w:numFmt w:val="decimal"/>
      <w:lvlText w:val=""/>
      <w:lvlJc w:val="left"/>
    </w:lvl>
    <w:lvl w:ilvl="2" w:tplc="BE86A1B2">
      <w:numFmt w:val="decimal"/>
      <w:lvlText w:val=""/>
      <w:lvlJc w:val="left"/>
    </w:lvl>
    <w:lvl w:ilvl="3" w:tplc="C6288670">
      <w:numFmt w:val="decimal"/>
      <w:lvlText w:val=""/>
      <w:lvlJc w:val="left"/>
    </w:lvl>
    <w:lvl w:ilvl="4" w:tplc="E4401FEE">
      <w:numFmt w:val="decimal"/>
      <w:lvlText w:val=""/>
      <w:lvlJc w:val="left"/>
    </w:lvl>
    <w:lvl w:ilvl="5" w:tplc="6A7EEBB4">
      <w:numFmt w:val="decimal"/>
      <w:lvlText w:val=""/>
      <w:lvlJc w:val="left"/>
    </w:lvl>
    <w:lvl w:ilvl="6" w:tplc="D82EDFEC">
      <w:numFmt w:val="decimal"/>
      <w:lvlText w:val=""/>
      <w:lvlJc w:val="left"/>
    </w:lvl>
    <w:lvl w:ilvl="7" w:tplc="0D082C04">
      <w:numFmt w:val="decimal"/>
      <w:lvlText w:val=""/>
      <w:lvlJc w:val="left"/>
    </w:lvl>
    <w:lvl w:ilvl="8" w:tplc="1C7AD408">
      <w:numFmt w:val="decimal"/>
      <w:lvlText w:val=""/>
      <w:lvlJc w:val="left"/>
    </w:lvl>
  </w:abstractNum>
  <w:abstractNum w:abstractNumId="7">
    <w:nsid w:val="7545E146"/>
    <w:multiLevelType w:val="hybridMultilevel"/>
    <w:tmpl w:val="1CDC72C2"/>
    <w:lvl w:ilvl="0" w:tplc="0764FD00">
      <w:start w:val="7"/>
      <w:numFmt w:val="decimal"/>
      <w:lvlText w:val="%1."/>
      <w:lvlJc w:val="left"/>
    </w:lvl>
    <w:lvl w:ilvl="1" w:tplc="944A5828">
      <w:numFmt w:val="decimal"/>
      <w:lvlText w:val=""/>
      <w:lvlJc w:val="left"/>
    </w:lvl>
    <w:lvl w:ilvl="2" w:tplc="594E7816">
      <w:numFmt w:val="decimal"/>
      <w:lvlText w:val=""/>
      <w:lvlJc w:val="left"/>
    </w:lvl>
    <w:lvl w:ilvl="3" w:tplc="4A9A486E">
      <w:numFmt w:val="decimal"/>
      <w:lvlText w:val=""/>
      <w:lvlJc w:val="left"/>
    </w:lvl>
    <w:lvl w:ilvl="4" w:tplc="0B8086DE">
      <w:numFmt w:val="decimal"/>
      <w:lvlText w:val=""/>
      <w:lvlJc w:val="left"/>
    </w:lvl>
    <w:lvl w:ilvl="5" w:tplc="69A8E8C6">
      <w:numFmt w:val="decimal"/>
      <w:lvlText w:val=""/>
      <w:lvlJc w:val="left"/>
    </w:lvl>
    <w:lvl w:ilvl="6" w:tplc="AFE0AA40">
      <w:numFmt w:val="decimal"/>
      <w:lvlText w:val=""/>
      <w:lvlJc w:val="left"/>
    </w:lvl>
    <w:lvl w:ilvl="7" w:tplc="C472BB5E">
      <w:numFmt w:val="decimal"/>
      <w:lvlText w:val=""/>
      <w:lvlJc w:val="left"/>
    </w:lvl>
    <w:lvl w:ilvl="8" w:tplc="B0682588">
      <w:numFmt w:val="decimal"/>
      <w:lvlText w:val=""/>
      <w:lvlJc w:val="left"/>
    </w:lvl>
  </w:abstractNum>
  <w:abstractNum w:abstractNumId="8">
    <w:nsid w:val="79E2A9E3"/>
    <w:multiLevelType w:val="hybridMultilevel"/>
    <w:tmpl w:val="DDA81E8C"/>
    <w:lvl w:ilvl="0" w:tplc="23804BE8">
      <w:start w:val="5"/>
      <w:numFmt w:val="decimal"/>
      <w:lvlText w:val="%1."/>
      <w:lvlJc w:val="left"/>
    </w:lvl>
    <w:lvl w:ilvl="1" w:tplc="50AE9D2E">
      <w:start w:val="1"/>
      <w:numFmt w:val="lowerLetter"/>
      <w:lvlText w:val="%2"/>
      <w:lvlJc w:val="left"/>
    </w:lvl>
    <w:lvl w:ilvl="2" w:tplc="6A3E36F4">
      <w:numFmt w:val="decimal"/>
      <w:lvlText w:val=""/>
      <w:lvlJc w:val="left"/>
    </w:lvl>
    <w:lvl w:ilvl="3" w:tplc="B832E402">
      <w:numFmt w:val="decimal"/>
      <w:lvlText w:val=""/>
      <w:lvlJc w:val="left"/>
    </w:lvl>
    <w:lvl w:ilvl="4" w:tplc="E1728C2A">
      <w:numFmt w:val="decimal"/>
      <w:lvlText w:val=""/>
      <w:lvlJc w:val="left"/>
    </w:lvl>
    <w:lvl w:ilvl="5" w:tplc="C25E1A2A">
      <w:numFmt w:val="decimal"/>
      <w:lvlText w:val=""/>
      <w:lvlJc w:val="left"/>
    </w:lvl>
    <w:lvl w:ilvl="6" w:tplc="0CCEAA72">
      <w:numFmt w:val="decimal"/>
      <w:lvlText w:val=""/>
      <w:lvlJc w:val="left"/>
    </w:lvl>
    <w:lvl w:ilvl="7" w:tplc="80C47C62">
      <w:numFmt w:val="decimal"/>
      <w:lvlText w:val=""/>
      <w:lvlJc w:val="left"/>
    </w:lvl>
    <w:lvl w:ilvl="8" w:tplc="379A6272">
      <w:numFmt w:val="decimal"/>
      <w:lvlText w:val=""/>
      <w:lvlJc w:val="left"/>
    </w:lvl>
  </w:abstractNum>
  <w:num w:numId="1">
    <w:abstractNumId w:val="4"/>
  </w:num>
  <w:num w:numId="2">
    <w:abstractNumId w:val="2"/>
  </w:num>
  <w:num w:numId="3">
    <w:abstractNumId w:val="8"/>
  </w:num>
  <w:num w:numId="4">
    <w:abstractNumId w:val="7"/>
  </w:num>
  <w:num w:numId="5">
    <w:abstractNumId w:val="5"/>
  </w:num>
  <w:num w:numId="6">
    <w:abstractNumId w:val="6"/>
  </w:num>
  <w:num w:numId="7">
    <w:abstractNumId w:val="0"/>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EA6D0F"/>
    <w:rsid w:val="000551B6"/>
    <w:rsid w:val="000563C9"/>
    <w:rsid w:val="00130379"/>
    <w:rsid w:val="001E3331"/>
    <w:rsid w:val="00283444"/>
    <w:rsid w:val="00285FAA"/>
    <w:rsid w:val="00315859"/>
    <w:rsid w:val="00366F6F"/>
    <w:rsid w:val="003F5D97"/>
    <w:rsid w:val="004243FD"/>
    <w:rsid w:val="006140AC"/>
    <w:rsid w:val="007235B2"/>
    <w:rsid w:val="007760CC"/>
    <w:rsid w:val="008A4C33"/>
    <w:rsid w:val="009B775F"/>
    <w:rsid w:val="00A113F9"/>
    <w:rsid w:val="00E01BCC"/>
    <w:rsid w:val="00EA6D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D0F"/>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етка таблицы1"/>
    <w:basedOn w:val="a1"/>
    <w:next w:val="a3"/>
    <w:uiPriority w:val="39"/>
    <w:rsid w:val="00EA6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51B6"/>
    <w:pPr>
      <w:ind w:left="720"/>
      <w:contextualSpacing/>
    </w:pPr>
  </w:style>
  <w:style w:type="paragraph" w:styleId="a5">
    <w:name w:val="Balloon Text"/>
    <w:basedOn w:val="a"/>
    <w:link w:val="a6"/>
    <w:uiPriority w:val="99"/>
    <w:semiHidden/>
    <w:unhideWhenUsed/>
    <w:rsid w:val="004243FD"/>
    <w:rPr>
      <w:rFonts w:ascii="Segoe UI" w:hAnsi="Segoe UI" w:cs="Segoe UI"/>
      <w:sz w:val="18"/>
      <w:szCs w:val="18"/>
    </w:rPr>
  </w:style>
  <w:style w:type="character" w:customStyle="1" w:styleId="a6">
    <w:name w:val="Текст выноски Знак"/>
    <w:basedOn w:val="a0"/>
    <w:link w:val="a5"/>
    <w:uiPriority w:val="99"/>
    <w:semiHidden/>
    <w:rsid w:val="004243FD"/>
    <w:rPr>
      <w:rFonts w:ascii="Segoe UI" w:eastAsiaTheme="minorEastAsia" w:hAnsi="Segoe UI" w:cs="Segoe UI"/>
      <w:sz w:val="18"/>
      <w:szCs w:val="18"/>
      <w:lang w:eastAsia="ru-RU"/>
    </w:rPr>
  </w:style>
  <w:style w:type="paragraph" w:styleId="a7">
    <w:name w:val="No Spacing"/>
    <w:uiPriority w:val="1"/>
    <w:qFormat/>
    <w:rsid w:val="00366F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2054</Words>
  <Characters>11712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Cechir</dc:creator>
  <cp:keywords/>
  <dc:description/>
  <cp:lastModifiedBy>Пользователь Windows</cp:lastModifiedBy>
  <cp:revision>10</cp:revision>
  <cp:lastPrinted>2023-02-03T14:50:00Z</cp:lastPrinted>
  <dcterms:created xsi:type="dcterms:W3CDTF">2023-01-19T10:52:00Z</dcterms:created>
  <dcterms:modified xsi:type="dcterms:W3CDTF">2023-03-06T14:45:00Z</dcterms:modified>
</cp:coreProperties>
</file>