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type message name and content, and create message to be stored.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is stored as Unencrypted Message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select to view messages by either unencrypted or encrypted, and select message to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Unencrypted Messages, View Encrypted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Modify Custom Encryptor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modify custom encryption by adding or removing replacement terms.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 encryption is stored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Unencrypted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read an unencrypted message, preview different encryptions, and choose to encrypt.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Messages, Encrypt Huffman, Encrypt Morse, Encrypt Custom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Unencrypted message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read an encrypted message and choose to decrypt.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Decrypt, View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Encrypted message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Decrypt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decrypt encrypted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Decrypt button pushed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is decrypted with encryption used to encrypt, and stored back in unencrypted messages list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Encrypt Huffman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encrypt the unencrypted message using Huffman encoding.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Unencrypted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Huffman radio is selected in View Unencrypted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Unencrypted message is deleted from list of unencrypted messages and encrypted message is saved in list of encrypted messages.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Encrypt Morse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encrypt the unencrypted message using Morse encoding.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Unencrypted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Morse Code radio is selected in View Unencrypted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Unencrypted message is deleted from list of unencrypted messages and encrypted message is saved in list of encrypted messages.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Reference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Encrypt Custom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encrypt the unencrypted message using custom encoding.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Unencrypted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created a custom encryptor, and custom radio is selected in View Unencrypted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Unencrypted message is deleted from list of unencrypted messages and encrypted message is saved in list of encrypted messages.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