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52"/>
        <w:gridCol w:w="194"/>
        <w:gridCol w:w="48"/>
      </w:tblGrid>
      <w:tr w:rsidR="00831E2D" w14:paraId="3AB43219" w14:textId="77777777">
        <w:trPr>
          <w:gridAfter w:val="1"/>
          <w:wAfter w:w="48" w:type="dxa"/>
          <w:trHeight w:hRule="exact" w:val="50"/>
          <w:jc w:val="center"/>
        </w:trPr>
        <w:tc>
          <w:tcPr>
            <w:tcW w:w="105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B3D91"/>
          </w:tcPr>
          <w:p w14:paraId="239232D1" w14:textId="77777777" w:rsidR="00831E2D" w:rsidRDefault="00831E2D"/>
        </w:tc>
      </w:tr>
      <w:tr w:rsidR="00831E2D" w14:paraId="1D5AE7EA" w14:textId="77777777" w:rsidTr="002E42C1">
        <w:trPr>
          <w:jc w:val="center"/>
        </w:trPr>
        <w:tc>
          <w:tcPr>
            <w:tcW w:w="10352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40" w:type="dxa"/>
              <w:right w:w="60" w:type="dxa"/>
            </w:tcMar>
          </w:tcPr>
          <w:p w14:paraId="2DF2CF6F" w14:textId="55B5DF79" w:rsidR="00831E2D" w:rsidRPr="00A6086B" w:rsidRDefault="002B7B44" w:rsidP="00C16514">
            <w:pPr>
              <w:spacing w:before="240" w:after="40"/>
              <w:jc w:val="center"/>
              <w:rPr>
                <w:color w:val="1F497D" w:themeColor="text2"/>
              </w:rPr>
            </w:pPr>
            <w:r w:rsidRPr="002B7B44">
              <w:rPr>
                <w:b/>
                <w:color w:val="1F497D" w:themeColor="text2"/>
                <w:sz w:val="36"/>
              </w:rPr>
              <w:t>Grooming the Machine</w:t>
            </w:r>
            <w:r>
              <w:rPr>
                <w:b/>
                <w:color w:val="1F497D" w:themeColor="text2"/>
                <w:sz w:val="36"/>
              </w:rPr>
              <w:t xml:space="preserve">: </w:t>
            </w:r>
            <w:r w:rsidRPr="002B7B44">
              <w:rPr>
                <w:b/>
                <w:color w:val="1F497D" w:themeColor="text2"/>
                <w:sz w:val="36"/>
              </w:rPr>
              <w:t>Poisoned Contexts, Plausible Answers</w:t>
            </w:r>
          </w:p>
        </w:tc>
        <w:tc>
          <w:tcPr>
            <w:tcW w:w="24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40" w:type="dxa"/>
              <w:right w:w="60" w:type="dxa"/>
            </w:tcMar>
          </w:tcPr>
          <w:p w14:paraId="570CB3CF" w14:textId="39C45C78" w:rsidR="00831E2D" w:rsidRDefault="00831E2D" w:rsidP="00C16514">
            <w:pPr>
              <w:spacing w:before="240"/>
              <w:jc w:val="right"/>
            </w:pPr>
          </w:p>
        </w:tc>
      </w:tr>
      <w:tr w:rsidR="00831E2D" w14:paraId="515D5EDD" w14:textId="77777777" w:rsidTr="002E42C1">
        <w:trPr>
          <w:jc w:val="center"/>
        </w:trPr>
        <w:tc>
          <w:tcPr>
            <w:tcW w:w="10352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40" w:type="dxa"/>
              <w:right w:w="60" w:type="dxa"/>
            </w:tcMar>
          </w:tcPr>
          <w:p w14:paraId="437FBC12" w14:textId="1D9978B7" w:rsidR="00831E2D" w:rsidRPr="00C16514" w:rsidRDefault="002B7B44" w:rsidP="002E42C1">
            <w:pPr>
              <w:jc w:val="center"/>
              <w:rPr>
                <w:b/>
                <w:bCs/>
                <w:sz w:val="20"/>
                <w:szCs w:val="20"/>
              </w:rPr>
            </w:pPr>
            <w:r w:rsidRPr="00C16514">
              <w:rPr>
                <w:b/>
                <w:bCs/>
                <w:sz w:val="20"/>
                <w:szCs w:val="20"/>
              </w:rPr>
              <w:t>Comparative Auditing of LLM Susceptibility to Kremlin</w:t>
            </w:r>
            <w:r w:rsidRPr="00C16514">
              <w:rPr>
                <w:b/>
                <w:bCs/>
                <w:sz w:val="20"/>
                <w:szCs w:val="20"/>
              </w:rPr>
              <w:noBreakHyphen/>
              <w:t>Aligned Narrative Poisoning and Governance Gaps in AI Safeguard</w:t>
            </w:r>
            <w:r w:rsidR="00851AB4">
              <w:rPr>
                <w:b/>
                <w:bCs/>
                <w:sz w:val="20"/>
                <w:szCs w:val="20"/>
              </w:rPr>
              <w:t>s</w:t>
            </w:r>
          </w:p>
        </w:tc>
        <w:tc>
          <w:tcPr>
            <w:tcW w:w="24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40" w:type="dxa"/>
              <w:right w:w="60" w:type="dxa"/>
            </w:tcMar>
          </w:tcPr>
          <w:p w14:paraId="165EE3FF" w14:textId="77777777" w:rsidR="00831E2D" w:rsidRDefault="00831E2D"/>
        </w:tc>
      </w:tr>
      <w:tr w:rsidR="00831E2D" w14:paraId="423ACCEC" w14:textId="77777777" w:rsidTr="002E42C1">
        <w:trPr>
          <w:jc w:val="center"/>
        </w:trPr>
        <w:tc>
          <w:tcPr>
            <w:tcW w:w="10594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60" w:type="dxa"/>
              <w:bottom w:w="40" w:type="dxa"/>
              <w:right w:w="60" w:type="dxa"/>
            </w:tcMar>
          </w:tcPr>
          <w:p w14:paraId="060D2B17" w14:textId="7B7AB6A5" w:rsidR="00831E2D" w:rsidRDefault="00000000">
            <w:r>
              <w:rPr>
                <w:b/>
                <w:color w:val="555555"/>
                <w:sz w:val="17"/>
              </w:rPr>
              <w:t xml:space="preserve">Candidate: </w:t>
            </w:r>
            <w:r>
              <w:rPr>
                <w:color w:val="555555"/>
                <w:sz w:val="17"/>
              </w:rPr>
              <w:t>Arianna Stech</w:t>
            </w:r>
            <w:r w:rsidR="002E42C1">
              <w:rPr>
                <w:color w:val="555555"/>
                <w:sz w:val="17"/>
              </w:rPr>
              <w:t xml:space="preserve"> </w:t>
            </w:r>
            <w:r>
              <w:rPr>
                <w:b/>
                <w:color w:val="555555"/>
                <w:sz w:val="17"/>
              </w:rPr>
              <w:t xml:space="preserve">Institution: </w:t>
            </w:r>
            <w:r>
              <w:rPr>
                <w:color w:val="555555"/>
                <w:sz w:val="17"/>
              </w:rPr>
              <w:t xml:space="preserve">School of Transnational Governance, European University Institute </w:t>
            </w:r>
            <w:r>
              <w:rPr>
                <w:b/>
                <w:color w:val="555555"/>
                <w:sz w:val="17"/>
              </w:rPr>
              <w:t xml:space="preserve">Supervisor: </w:t>
            </w:r>
            <w:r>
              <w:rPr>
                <w:color w:val="555555"/>
                <w:sz w:val="17"/>
              </w:rPr>
              <w:t>Francisco</w:t>
            </w:r>
            <w:r w:rsidR="00EC2D7C">
              <w:rPr>
                <w:color w:val="555555"/>
                <w:sz w:val="17"/>
              </w:rPr>
              <w:t xml:space="preserve"> </w:t>
            </w:r>
            <w:r w:rsidR="00EC2D7C" w:rsidRPr="00EC2D7C">
              <w:rPr>
                <w:color w:val="555555"/>
                <w:sz w:val="17"/>
              </w:rPr>
              <w:t>Miguel</w:t>
            </w:r>
            <w:r>
              <w:rPr>
                <w:color w:val="555555"/>
                <w:sz w:val="17"/>
              </w:rPr>
              <w:t xml:space="preserve"> De Abreu Duarte   </w:t>
            </w:r>
          </w:p>
        </w:tc>
      </w:tr>
    </w:tbl>
    <w:p w14:paraId="64D46315" w14:textId="77777777" w:rsidR="00831E2D" w:rsidRDefault="00831E2D" w:rsidP="002B7B44">
      <w:pPr>
        <w:spacing w:after="80"/>
        <w:ind w:left="-142" w:firstLine="142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72"/>
        <w:gridCol w:w="5359"/>
      </w:tblGrid>
      <w:tr w:rsidR="00831E2D" w14:paraId="26DA51A9" w14:textId="77777777" w:rsidTr="002B7B44">
        <w:trPr>
          <w:jc w:val="center"/>
        </w:trPr>
        <w:tc>
          <w:tcPr>
            <w:tcW w:w="107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B3D9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A054E" w14:textId="77777777" w:rsidR="00831E2D" w:rsidRDefault="00000000">
            <w:r>
              <w:rPr>
                <w:b/>
                <w:color w:val="FFFFFF"/>
                <w:sz w:val="21"/>
              </w:rPr>
              <w:t>AT A GLANCE</w:t>
            </w:r>
          </w:p>
        </w:tc>
      </w:tr>
      <w:tr w:rsidR="00831E2D" w14:paraId="7AB5C1DC" w14:textId="77777777" w:rsidTr="00DA25C2">
        <w:trPr>
          <w:trHeight w:val="872"/>
          <w:jc w:val="center"/>
        </w:trPr>
        <w:tc>
          <w:tcPr>
            <w:tcW w:w="5372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3AD418" w14:textId="60A68FF1" w:rsidR="00831E2D" w:rsidRDefault="00DA25C2" w:rsidP="00DA25C2">
            <w:r>
              <w:br/>
            </w:r>
            <w:r>
              <w:rPr>
                <w:b/>
                <w:color w:val="0B3D91"/>
              </w:rPr>
              <w:t>Case focus</w:t>
            </w:r>
          </w:p>
          <w:p w14:paraId="4EE761BA" w14:textId="77777777" w:rsidR="00831E2D" w:rsidRDefault="00000000">
            <w:r>
              <w:rPr>
                <w:sz w:val="18"/>
              </w:rPr>
              <w:t>Kremlin-aligned narratives (incl. Pravda-linked content).</w:t>
            </w:r>
          </w:p>
        </w:tc>
        <w:tc>
          <w:tcPr>
            <w:tcW w:w="5359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52388C" w14:textId="77777777" w:rsidR="00831E2D" w:rsidRDefault="00000000" w:rsidP="00DA25C2">
            <w:r>
              <w:rPr>
                <w:b/>
                <w:color w:val="0B3D91"/>
              </w:rPr>
              <w:t>Threat model</w:t>
            </w:r>
          </w:p>
          <w:p w14:paraId="0C502C07" w14:textId="77777777" w:rsidR="00831E2D" w:rsidRDefault="00000000">
            <w:r>
              <w:rPr>
                <w:sz w:val="18"/>
              </w:rPr>
              <w:t>LLM grooming: seeding public online corpora so fabricated narratives are incorporated via training and/or retrieval (RAG).¹</w:t>
            </w:r>
          </w:p>
        </w:tc>
      </w:tr>
      <w:tr w:rsidR="00831E2D" w14:paraId="1C6E1E95" w14:textId="77777777" w:rsidTr="00DA25C2">
        <w:trPr>
          <w:trHeight w:val="618"/>
          <w:jc w:val="center"/>
        </w:trPr>
        <w:tc>
          <w:tcPr>
            <w:tcW w:w="5372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842145" w14:textId="77777777" w:rsidR="00831E2D" w:rsidRDefault="00000000">
            <w:pPr>
              <w:spacing w:after="20"/>
            </w:pPr>
            <w:r>
              <w:rPr>
                <w:b/>
                <w:color w:val="0B3D91"/>
              </w:rPr>
              <w:t>Design</w:t>
            </w:r>
          </w:p>
          <w:p w14:paraId="6BFD3F83" w14:textId="57BD381D" w:rsidR="00831E2D" w:rsidRPr="001D487C" w:rsidRDefault="00000000">
            <w:pPr>
              <w:rPr>
                <w:vertAlign w:val="superscript"/>
              </w:rPr>
            </w:pPr>
            <w:r>
              <w:rPr>
                <w:sz w:val="18"/>
              </w:rPr>
              <w:t>Sequential explanatory mixed methods: QUAN audit -&gt; QUAL interviews to explain results.</w:t>
            </w:r>
            <w:r w:rsidR="00C86791">
              <w:rPr>
                <w:sz w:val="18"/>
                <w:vertAlign w:val="superscript"/>
              </w:rPr>
              <w:t>5</w:t>
            </w:r>
          </w:p>
        </w:tc>
        <w:tc>
          <w:tcPr>
            <w:tcW w:w="5359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3D146A" w14:textId="0D497A3C" w:rsidR="00831E2D" w:rsidRDefault="00000000" w:rsidP="00DA25C2">
            <w:r>
              <w:rPr>
                <w:b/>
                <w:color w:val="0B3D91"/>
              </w:rPr>
              <w:t xml:space="preserve">Sample </w:t>
            </w:r>
            <w:r w:rsidR="00A94B87">
              <w:rPr>
                <w:b/>
                <w:color w:val="0B3D91"/>
              </w:rPr>
              <w:t>and</w:t>
            </w:r>
            <w:r>
              <w:rPr>
                <w:b/>
                <w:color w:val="0B3D91"/>
              </w:rPr>
              <w:t xml:space="preserve"> data</w:t>
            </w:r>
          </w:p>
          <w:p w14:paraId="7B44E0B9" w14:textId="3546B4C3" w:rsidR="00831E2D" w:rsidRDefault="00000000" w:rsidP="002362BD">
            <w:r>
              <w:rPr>
                <w:sz w:val="18"/>
              </w:rPr>
              <w:t xml:space="preserve">12 chatbots; 3 false claims x 4 personas (&gt;144 outputs) + </w:t>
            </w:r>
            <w:hyperlink r:id="rId8" w:history="1">
              <w:r w:rsidR="00831E2D" w:rsidRPr="001D487C">
                <w:rPr>
                  <w:rStyle w:val="Hyperlink"/>
                  <w:sz w:val="18"/>
                </w:rPr>
                <w:t>NewsGuard</w:t>
              </w:r>
            </w:hyperlink>
            <w:r>
              <w:rPr>
                <w:sz w:val="18"/>
              </w:rPr>
              <w:t xml:space="preserve"> datasets (access via ad-hoc institutional arrangement).</w:t>
            </w:r>
          </w:p>
        </w:tc>
      </w:tr>
    </w:tbl>
    <w:p w14:paraId="4797F9E5" w14:textId="77777777" w:rsidR="00831E2D" w:rsidRDefault="00831E2D">
      <w:pPr>
        <w:spacing w:after="80"/>
      </w:pPr>
    </w:p>
    <w:tbl>
      <w:tblPr>
        <w:tblW w:w="10773" w:type="dxa"/>
        <w:jc w:val="center"/>
        <w:tblLayout w:type="fixed"/>
        <w:tblLook w:val="04A0" w:firstRow="1" w:lastRow="0" w:firstColumn="1" w:lastColumn="0" w:noHBand="0" w:noVBand="1"/>
      </w:tblPr>
      <w:tblGrid>
        <w:gridCol w:w="5231"/>
        <w:gridCol w:w="5542"/>
      </w:tblGrid>
      <w:tr w:rsidR="00831E2D" w14:paraId="256A58E2" w14:textId="77777777" w:rsidTr="00C16514">
        <w:trPr>
          <w:trHeight w:hRule="exact" w:val="360"/>
          <w:jc w:val="center"/>
        </w:trPr>
        <w:tc>
          <w:tcPr>
            <w:tcW w:w="5231" w:type="dxa"/>
            <w:tcBorders>
              <w:top w:val="nil"/>
              <w:left w:val="nil"/>
              <w:bottom w:val="nil"/>
              <w:right w:val="nil"/>
            </w:tcBorders>
            <w:shd w:val="clear" w:color="auto" w:fill="0B3D9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A8FC6" w14:textId="77777777" w:rsidR="00831E2D" w:rsidRDefault="00000000">
            <w:r>
              <w:rPr>
                <w:b/>
                <w:color w:val="FFFFFF"/>
                <w:sz w:val="20"/>
              </w:rPr>
              <w:t>PROBLEM &amp; CONCEPTUAL FRAMEWORK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  <w:shd w:val="clear" w:color="auto" w:fill="0B3D9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A60A5" w14:textId="77777777" w:rsidR="00831E2D" w:rsidRDefault="00000000">
            <w:r>
              <w:rPr>
                <w:b/>
                <w:color w:val="FFFFFF"/>
                <w:sz w:val="20"/>
              </w:rPr>
              <w:t>AIM, QUESTIONS &amp; METHOD</w:t>
            </w:r>
          </w:p>
        </w:tc>
      </w:tr>
      <w:tr w:rsidR="00831E2D" w14:paraId="7BB7E458" w14:textId="77777777" w:rsidTr="00C16514">
        <w:trPr>
          <w:jc w:val="center"/>
        </w:trPr>
        <w:tc>
          <w:tcPr>
            <w:tcW w:w="5231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BE09FC1" w14:textId="77777777" w:rsidR="00831E2D" w:rsidRDefault="00831E2D"/>
          <w:p w14:paraId="36706BEB" w14:textId="0783CEFA" w:rsidR="004C1651" w:rsidRDefault="004C1651" w:rsidP="004C1651">
            <w:pPr>
              <w:pStyle w:val="ListBulle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We have been witnessing </w:t>
            </w:r>
            <w:hyperlink r:id="rId9" w:history="1">
              <w:r w:rsidR="005A6A1F" w:rsidRPr="004C1651">
                <w:rPr>
                  <w:rStyle w:val="Hyperlink"/>
                  <w:sz w:val="18"/>
                  <w:szCs w:val="18"/>
                </w:rPr>
                <w:t>a shift in searching</w:t>
              </w:r>
            </w:hyperlink>
            <w:r>
              <w:rPr>
                <w:sz w:val="18"/>
                <w:szCs w:val="18"/>
              </w:rPr>
              <w:t>, away from traditional search engines and towards LLMs: g</w:t>
            </w:r>
            <w:r w:rsidR="005A6A1F" w:rsidRPr="005A6A1F">
              <w:rPr>
                <w:sz w:val="18"/>
                <w:szCs w:val="18"/>
              </w:rPr>
              <w:t xml:space="preserve">enerative AI-driven traffic is growing </w:t>
            </w:r>
            <w:hyperlink r:id="rId10" w:history="1">
              <w:r w:rsidR="005A6A1F" w:rsidRPr="005A6A1F">
                <w:rPr>
                  <w:rStyle w:val="Hyperlink"/>
                  <w:sz w:val="18"/>
                  <w:szCs w:val="18"/>
                </w:rPr>
                <w:t>165x faster</w:t>
              </w:r>
            </w:hyperlink>
            <w:r w:rsidR="005A6A1F" w:rsidRPr="005A6A1F">
              <w:rPr>
                <w:sz w:val="18"/>
                <w:szCs w:val="18"/>
              </w:rPr>
              <w:t xml:space="preserve"> than traditional organic search.</w:t>
            </w:r>
            <w:r>
              <w:rPr>
                <w:sz w:val="18"/>
                <w:szCs w:val="18"/>
                <w:vertAlign w:val="superscript"/>
              </w:rPr>
              <w:t xml:space="preserve">2 </w:t>
            </w:r>
          </w:p>
          <w:p w14:paraId="53EFAE80" w14:textId="70A43D74" w:rsidR="004C1651" w:rsidRPr="004C1651" w:rsidRDefault="00E5056F" w:rsidP="004C1651">
            <w:pPr>
              <w:pStyle w:val="ListBulle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Malicious foreign actors are evolving with the landscape: while maintaining the same old target, their influence operations now employ new hybrid-warfare strategies, </w:t>
            </w:r>
            <w:r w:rsidR="00392C53">
              <w:rPr>
                <w:sz w:val="18"/>
                <w:szCs w:val="18"/>
              </w:rPr>
              <w:t>fuelled</w:t>
            </w:r>
            <w:r>
              <w:rPr>
                <w:sz w:val="18"/>
                <w:szCs w:val="18"/>
              </w:rPr>
              <w:t xml:space="preserve"> by AI.</w:t>
            </w:r>
            <w:r w:rsidR="00C86791">
              <w:rPr>
                <w:sz w:val="18"/>
                <w:szCs w:val="18"/>
                <w:vertAlign w:val="superscript"/>
              </w:rPr>
              <w:t>3</w:t>
            </w:r>
          </w:p>
          <w:p w14:paraId="735D9E27" w14:textId="71203954" w:rsidR="00831E2D" w:rsidRDefault="00000000">
            <w:pPr>
              <w:pStyle w:val="ListBullet"/>
            </w:pPr>
            <w:r>
              <w:rPr>
                <w:sz w:val="18"/>
              </w:rPr>
              <w:t>LLM grooming is a structured influence operation: saturating public corpora so fabricated narratives become model outputs.¹</w:t>
            </w:r>
          </w:p>
          <w:p w14:paraId="698945B6" w14:textId="72E80670" w:rsidR="00831E2D" w:rsidRDefault="001D487C">
            <w:pPr>
              <w:pStyle w:val="ListBullet"/>
            </w:pPr>
            <w:r>
              <w:rPr>
                <w:sz w:val="18"/>
              </w:rPr>
              <w:t xml:space="preserve">Albeit sharing its wider risk-assessment and governance-framework, it differs from classical data poisoning (developer-curated dataset corruption): </w:t>
            </w:r>
            <w:r w:rsidR="00D44400">
              <w:rPr>
                <w:sz w:val="18"/>
              </w:rPr>
              <w:t xml:space="preserve">LLM </w:t>
            </w:r>
            <w:r>
              <w:rPr>
                <w:sz w:val="18"/>
              </w:rPr>
              <w:t xml:space="preserve">grooming targets the wider information environment </w:t>
            </w:r>
            <w:r w:rsidR="00D44400">
              <w:rPr>
                <w:sz w:val="18"/>
              </w:rPr>
              <w:t xml:space="preserve">that </w:t>
            </w:r>
            <w:r>
              <w:rPr>
                <w:sz w:val="18"/>
              </w:rPr>
              <w:t>models ingest.¹</w:t>
            </w:r>
          </w:p>
          <w:p w14:paraId="52444795" w14:textId="77777777" w:rsidR="00831E2D" w:rsidRDefault="00000000">
            <w:pPr>
              <w:pStyle w:val="ListBullet"/>
            </w:pPr>
            <w:r>
              <w:rPr>
                <w:sz w:val="18"/>
              </w:rPr>
              <w:t>Grooming can operate via training data contamination and via RAG-enabled retrieval at inference time.¹</w:t>
            </w:r>
          </w:p>
          <w:p w14:paraId="207B119F" w14:textId="1F878223" w:rsidR="00831E2D" w:rsidRDefault="00000000">
            <w:pPr>
              <w:pStyle w:val="ListBullet"/>
            </w:pPr>
            <w:r>
              <w:rPr>
                <w:sz w:val="18"/>
              </w:rPr>
              <w:t>NewsGuard reports 3,600,000 Pravda-network articles in 2024 and that leading chatbots repeated Pravda-laundered false claims 33% of the time in its audit.</w:t>
            </w:r>
            <w:r w:rsidR="00C86791">
              <w:rPr>
                <w:sz w:val="18"/>
                <w:vertAlign w:val="superscript"/>
              </w:rPr>
              <w:t>4</w:t>
            </w:r>
          </w:p>
          <w:p w14:paraId="2C5FC938" w14:textId="77777777" w:rsidR="00831E2D" w:rsidRDefault="00000000" w:rsidP="003953D7">
            <w:pPr>
              <w:spacing w:before="120"/>
            </w:pPr>
            <w:r>
              <w:rPr>
                <w:noProof/>
              </w:rPr>
              <w:drawing>
                <wp:inline distT="0" distB="0" distL="0" distR="0" wp14:anchorId="328852CB" wp14:editId="2843791D">
                  <wp:extent cx="4191674" cy="90734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oming_di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1482" cy="978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B7359E" w14:textId="77777777" w:rsidR="00831E2D" w:rsidRDefault="00000000">
            <w:r>
              <w:rPr>
                <w:i/>
                <w:color w:val="555555"/>
                <w:sz w:val="16"/>
              </w:rPr>
              <w:t>Simplified grooming pathway (pretraining + RAG).</w:t>
            </w:r>
          </w:p>
        </w:tc>
        <w:tc>
          <w:tcPr>
            <w:tcW w:w="5542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C90EB28" w14:textId="77777777" w:rsidR="00831E2D" w:rsidRDefault="00831E2D"/>
          <w:p w14:paraId="7E9A21A3" w14:textId="7AF3DAF3" w:rsidR="00831E2D" w:rsidRDefault="00000000">
            <w:pPr>
              <w:spacing w:after="40"/>
            </w:pPr>
            <w:r>
              <w:rPr>
                <w:b/>
                <w:sz w:val="18"/>
              </w:rPr>
              <w:t xml:space="preserve">Aim. </w:t>
            </w:r>
            <w:r>
              <w:rPr>
                <w:sz w:val="18"/>
              </w:rPr>
              <w:t xml:space="preserve">Test whether and how 12 chatbots reproduce </w:t>
            </w:r>
            <w:r w:rsidR="001D487C">
              <w:rPr>
                <w:sz w:val="18"/>
              </w:rPr>
              <w:t xml:space="preserve">the latest </w:t>
            </w:r>
            <w:r>
              <w:rPr>
                <w:sz w:val="18"/>
              </w:rPr>
              <w:t>Kremlin-aligned false claims under controlled prompting, and extract governance-relevant mitigation implications.</w:t>
            </w:r>
            <w:r w:rsidR="002362BD">
              <w:rPr>
                <w:sz w:val="18"/>
              </w:rPr>
              <w:br/>
            </w:r>
          </w:p>
          <w:p w14:paraId="5E01661A" w14:textId="080FA5CB" w:rsidR="00A94B87" w:rsidRPr="00A94B87" w:rsidRDefault="00000000">
            <w:pPr>
              <w:spacing w:after="20"/>
              <w:rPr>
                <w:b/>
                <w:sz w:val="18"/>
              </w:rPr>
            </w:pPr>
            <w:r>
              <w:rPr>
                <w:b/>
                <w:sz w:val="18"/>
              </w:rPr>
              <w:t>Research questions.</w:t>
            </w:r>
          </w:p>
          <w:p w14:paraId="56E8352C" w14:textId="77777777" w:rsidR="00831E2D" w:rsidRDefault="00000000" w:rsidP="002362BD">
            <w:pPr>
              <w:pStyle w:val="ListBullet"/>
              <w:numPr>
                <w:ilvl w:val="0"/>
                <w:numId w:val="10"/>
              </w:numPr>
            </w:pPr>
            <w:r>
              <w:rPr>
                <w:sz w:val="18"/>
              </w:rPr>
              <w:t>How does reproduction vary across models/architectures (incl. web/RAG features)?</w:t>
            </w:r>
          </w:p>
          <w:p w14:paraId="254CADBB" w14:textId="77777777" w:rsidR="00831E2D" w:rsidRDefault="00000000" w:rsidP="002362BD">
            <w:pPr>
              <w:pStyle w:val="ListBullet"/>
              <w:numPr>
                <w:ilvl w:val="0"/>
                <w:numId w:val="10"/>
              </w:numPr>
            </w:pPr>
            <w:r>
              <w:rPr>
                <w:sz w:val="18"/>
              </w:rPr>
              <w:t>Which safeguard behaviours occur (refusal, hedging, debunking, source attribution), and how consistently?</w:t>
            </w:r>
          </w:p>
          <w:p w14:paraId="09B1A31F" w14:textId="7093A0AE" w:rsidR="00831E2D" w:rsidRDefault="00000000" w:rsidP="002362BD">
            <w:pPr>
              <w:pStyle w:val="ListBullet"/>
              <w:numPr>
                <w:ilvl w:val="0"/>
                <w:numId w:val="10"/>
              </w:numPr>
            </w:pPr>
            <w:r>
              <w:rPr>
                <w:sz w:val="18"/>
              </w:rPr>
              <w:t>When false narratives appear, can links be traced to Russian/proxy domains (incl. Pravda-linked sites)?</w:t>
            </w:r>
            <w:r w:rsidR="002362BD">
              <w:rPr>
                <w:sz w:val="18"/>
              </w:rPr>
              <w:br/>
            </w:r>
          </w:p>
          <w:p w14:paraId="7ECB9AF9" w14:textId="67F7C209" w:rsidR="00831E2D" w:rsidRDefault="00000000">
            <w:pPr>
              <w:spacing w:after="20"/>
            </w:pPr>
            <w:r>
              <w:rPr>
                <w:b/>
                <w:sz w:val="18"/>
              </w:rPr>
              <w:t xml:space="preserve">Method. </w:t>
            </w:r>
            <w:r>
              <w:rPr>
                <w:sz w:val="18"/>
              </w:rPr>
              <w:t>Explanatory sequential mixed methods: QUAN embedded comparative audit -&gt; QUAL semi-structured expert interviews.</w:t>
            </w:r>
            <w:r w:rsidR="00C86791">
              <w:rPr>
                <w:sz w:val="18"/>
                <w:vertAlign w:val="superscript"/>
              </w:rPr>
              <w:t>5</w:t>
            </w:r>
            <w:r w:rsidR="001D487C">
              <w:rPr>
                <w:sz w:val="18"/>
              </w:rPr>
              <w:br/>
            </w:r>
          </w:p>
          <w:p w14:paraId="5A622E88" w14:textId="3159EA9A" w:rsidR="001D487C" w:rsidRDefault="00000000">
            <w:pPr>
              <w:spacing w:after="20"/>
              <w:rPr>
                <w:sz w:val="18"/>
              </w:rPr>
            </w:pPr>
            <w:r>
              <w:rPr>
                <w:b/>
                <w:sz w:val="18"/>
              </w:rPr>
              <w:t xml:space="preserve">Audit. </w:t>
            </w:r>
            <w:r>
              <w:rPr>
                <w:sz w:val="18"/>
              </w:rPr>
              <w:t xml:space="preserve">3 </w:t>
            </w:r>
            <w:r w:rsidR="001D487C">
              <w:rPr>
                <w:sz w:val="18"/>
              </w:rPr>
              <w:t xml:space="preserve">foreign-influence </w:t>
            </w:r>
            <w:r>
              <w:rPr>
                <w:sz w:val="18"/>
              </w:rPr>
              <w:t>false claims x 4 personas (&gt;144 outputs). Automated prompting via API where available (</w:t>
            </w:r>
            <w:proofErr w:type="spellStart"/>
            <w:r>
              <w:rPr>
                <w:sz w:val="18"/>
              </w:rPr>
              <w:t>OpenRouter</w:t>
            </w:r>
            <w:proofErr w:type="spellEnd"/>
            <w:r>
              <w:rPr>
                <w:sz w:val="18"/>
              </w:rPr>
              <w:t>); manual for uncovered models. Latest free-account versions</w:t>
            </w:r>
            <w:r w:rsidR="00DA3BAF">
              <w:rPr>
                <w:sz w:val="18"/>
              </w:rPr>
              <w:t>, default model,</w:t>
            </w:r>
            <w:r>
              <w:rPr>
                <w:sz w:val="18"/>
              </w:rPr>
              <w:t xml:space="preserve"> with memory disabled</w:t>
            </w:r>
            <w:r w:rsidR="00C010F7">
              <w:rPr>
                <w:sz w:val="18"/>
              </w:rPr>
              <w:t xml:space="preserve"> and fresh chats</w:t>
            </w:r>
            <w:r w:rsidR="00260A85">
              <w:rPr>
                <w:sz w:val="18"/>
              </w:rPr>
              <w:t xml:space="preserve"> each time</w:t>
            </w:r>
            <w:r>
              <w:rPr>
                <w:sz w:val="18"/>
              </w:rPr>
              <w:t>. Outputs coded (NewsGuard-adapted</w:t>
            </w:r>
            <w:r w:rsidR="001D487C">
              <w:rPr>
                <w:sz w:val="18"/>
              </w:rPr>
              <w:t xml:space="preserve"> methodology</w:t>
            </w:r>
            <w:r>
              <w:rPr>
                <w:sz w:val="18"/>
              </w:rPr>
              <w:t>) for stance and citation/link behaviour.</w:t>
            </w:r>
          </w:p>
          <w:p w14:paraId="2D6667FC" w14:textId="77777777" w:rsidR="001D487C" w:rsidRDefault="001D487C">
            <w:pPr>
              <w:spacing w:after="20"/>
              <w:rPr>
                <w:sz w:val="18"/>
              </w:rPr>
            </w:pPr>
          </w:p>
          <w:p w14:paraId="640543EE" w14:textId="23DD8E35" w:rsidR="00831E2D" w:rsidRDefault="001D487C">
            <w:pPr>
              <w:spacing w:after="20"/>
            </w:pPr>
            <w:r w:rsidRPr="001D487C">
              <w:rPr>
                <w:b/>
                <w:sz w:val="18"/>
                <w:szCs w:val="24"/>
              </w:rPr>
              <w:t xml:space="preserve">Audited chatbot set (n=12). </w:t>
            </w:r>
            <w:r w:rsidRPr="001D487C">
              <w:rPr>
                <w:sz w:val="18"/>
                <w:szCs w:val="24"/>
              </w:rPr>
              <w:t xml:space="preserve">ChatGPT; Mistral; Grok; Claude; You.com; Gemini; Inflection; Copilot; Meta; Perplexity; </w:t>
            </w:r>
            <w:proofErr w:type="spellStart"/>
            <w:r w:rsidRPr="001D487C">
              <w:rPr>
                <w:sz w:val="18"/>
                <w:szCs w:val="24"/>
              </w:rPr>
              <w:t>Deepseek</w:t>
            </w:r>
            <w:proofErr w:type="spellEnd"/>
            <w:r w:rsidRPr="001D487C">
              <w:rPr>
                <w:sz w:val="18"/>
                <w:szCs w:val="24"/>
              </w:rPr>
              <w:t xml:space="preserve">; </w:t>
            </w:r>
            <w:proofErr w:type="spellStart"/>
            <w:r w:rsidRPr="001D487C">
              <w:rPr>
                <w:sz w:val="18"/>
                <w:szCs w:val="24"/>
              </w:rPr>
              <w:t>Apertus</w:t>
            </w:r>
            <w:proofErr w:type="spellEnd"/>
            <w:r w:rsidRPr="001D487C">
              <w:rPr>
                <w:sz w:val="18"/>
                <w:szCs w:val="24"/>
              </w:rPr>
              <w:t xml:space="preserve"> (Swiss public model).</w:t>
            </w:r>
            <w:r>
              <w:rPr>
                <w:sz w:val="18"/>
              </w:rPr>
              <w:br/>
            </w:r>
          </w:p>
          <w:p w14:paraId="1BF0B0B6" w14:textId="132BE1A5" w:rsidR="00831E2D" w:rsidRDefault="00000000" w:rsidP="001D487C">
            <w:pPr>
              <w:spacing w:after="20"/>
            </w:pPr>
            <w:r>
              <w:rPr>
                <w:b/>
                <w:sz w:val="18"/>
              </w:rPr>
              <w:t xml:space="preserve">Interviews. </w:t>
            </w:r>
            <w:r>
              <w:rPr>
                <w:sz w:val="18"/>
              </w:rPr>
              <w:t xml:space="preserve">Expert </w:t>
            </w:r>
            <w:r w:rsidR="002B7B44">
              <w:rPr>
                <w:sz w:val="18"/>
              </w:rPr>
              <w:t xml:space="preserve">semi-structured </w:t>
            </w:r>
            <w:r>
              <w:rPr>
                <w:sz w:val="18"/>
              </w:rPr>
              <w:t>interviews to interpret audit patterns</w:t>
            </w:r>
            <w:r w:rsidR="002B7B44">
              <w:rPr>
                <w:sz w:val="18"/>
              </w:rPr>
              <w:t xml:space="preserve"> and identify policy responses</w:t>
            </w:r>
            <w:r>
              <w:rPr>
                <w:sz w:val="18"/>
              </w:rPr>
              <w:t xml:space="preserve"> (guardrails, indicators, governance gaps, mitigation).</w:t>
            </w:r>
          </w:p>
        </w:tc>
      </w:tr>
    </w:tbl>
    <w:p w14:paraId="58C006F1" w14:textId="77777777" w:rsidR="00831E2D" w:rsidRDefault="00831E2D">
      <w:pPr>
        <w:spacing w:after="80"/>
      </w:pPr>
    </w:p>
    <w:tbl>
      <w:tblPr>
        <w:tblW w:w="10773" w:type="dxa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670"/>
      </w:tblGrid>
      <w:tr w:rsidR="00831E2D" w14:paraId="0F7B47F7" w14:textId="77777777" w:rsidTr="00C16514">
        <w:trPr>
          <w:trHeight w:hRule="exact" w:val="302"/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shd w:val="clear" w:color="auto" w:fill="0B3D9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738DF" w14:textId="747E0FD4" w:rsidR="00831E2D" w:rsidRDefault="00000000">
            <w:r>
              <w:rPr>
                <w:b/>
                <w:color w:val="FFFFFF"/>
              </w:rPr>
              <w:t>LIMITATIONS / VALUE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  <w:shd w:val="clear" w:color="auto" w:fill="0B3D9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D9D60" w14:textId="77777777" w:rsidR="00831E2D" w:rsidRDefault="00000000" w:rsidP="00C16514">
            <w:pPr>
              <w:ind w:right="-144"/>
            </w:pPr>
            <w:r>
              <w:rPr>
                <w:b/>
                <w:color w:val="FFFFFF"/>
              </w:rPr>
              <w:t>SELECTED REFERENCES</w:t>
            </w:r>
          </w:p>
        </w:tc>
      </w:tr>
      <w:tr w:rsidR="00831E2D" w14:paraId="59AE425B" w14:textId="77777777" w:rsidTr="00C16514">
        <w:trPr>
          <w:trHeight w:val="1072"/>
          <w:jc w:val="center"/>
        </w:trPr>
        <w:tc>
          <w:tcPr>
            <w:tcW w:w="5103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7848B47" w14:textId="77777777" w:rsidR="00831E2D" w:rsidRDefault="00831E2D"/>
          <w:p w14:paraId="5ED2F641" w14:textId="32B7C360" w:rsidR="00831E2D" w:rsidRDefault="00000000">
            <w:pPr>
              <w:spacing w:after="20"/>
            </w:pPr>
            <w:r>
              <w:rPr>
                <w:b/>
                <w:sz w:val="18"/>
              </w:rPr>
              <w:t xml:space="preserve">Limitations. </w:t>
            </w:r>
            <w:r>
              <w:rPr>
                <w:sz w:val="18"/>
              </w:rPr>
              <w:t xml:space="preserve">Model versions and web/RAG features change; </w:t>
            </w:r>
            <w:r w:rsidR="00ED6F79">
              <w:rPr>
                <w:sz w:val="18"/>
              </w:rPr>
              <w:t>restricted scope;</w:t>
            </w:r>
            <w:r w:rsidR="00976980">
              <w:rPr>
                <w:sz w:val="18"/>
              </w:rPr>
              <w:t xml:space="preserve"> time-sensitive variability of results;</w:t>
            </w:r>
            <w:r w:rsidR="00ED6F79">
              <w:rPr>
                <w:sz w:val="18"/>
              </w:rPr>
              <w:t xml:space="preserve"> </w:t>
            </w:r>
            <w:r>
              <w:rPr>
                <w:sz w:val="18"/>
              </w:rPr>
              <w:t>training-data provenance not directly observable; attribution may be partial.</w:t>
            </w:r>
          </w:p>
          <w:p w14:paraId="5E3E172C" w14:textId="77777777" w:rsidR="00831E2D" w:rsidRDefault="00000000">
            <w:pPr>
              <w:spacing w:after="20"/>
            </w:pPr>
            <w:r>
              <w:rPr>
                <w:b/>
                <w:sz w:val="18"/>
              </w:rPr>
              <w:t xml:space="preserve">Value. </w:t>
            </w:r>
            <w:r>
              <w:rPr>
                <w:sz w:val="18"/>
              </w:rPr>
              <w:t>Comparative evidence on susceptibility and safeguard performance, supporting governance-relevant monitoring indicators and mitigation levers.</w:t>
            </w:r>
          </w:p>
        </w:tc>
        <w:tc>
          <w:tcPr>
            <w:tcW w:w="5670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375840C" w14:textId="02BF3042" w:rsidR="00831E2D" w:rsidRPr="00906FAA" w:rsidRDefault="00C86791" w:rsidP="00C16514">
            <w:pPr>
              <w:ind w:right="-144"/>
              <w:rPr>
                <w:sz w:val="16"/>
                <w:szCs w:val="16"/>
              </w:rPr>
            </w:pPr>
            <w:r w:rsidRPr="00906FAA">
              <w:rPr>
                <w:sz w:val="16"/>
                <w:szCs w:val="16"/>
              </w:rPr>
              <w:t xml:space="preserve">1. Danet, D. </w:t>
            </w:r>
            <w:r w:rsidR="001E2527" w:rsidRPr="00906FAA">
              <w:rPr>
                <w:sz w:val="16"/>
                <w:szCs w:val="16"/>
              </w:rPr>
              <w:t xml:space="preserve">(2025) </w:t>
            </w:r>
            <w:r w:rsidRPr="00906FAA">
              <w:rPr>
                <w:sz w:val="16"/>
                <w:szCs w:val="16"/>
              </w:rPr>
              <w:t>LLM Grooming: A New Cognitive Threat to Generative AI. SSRN 5461315.</w:t>
            </w:r>
          </w:p>
          <w:p w14:paraId="73EECEC5" w14:textId="65C95FF5" w:rsidR="004C1651" w:rsidRPr="00906FAA" w:rsidRDefault="004C1651" w:rsidP="00C16514">
            <w:pPr>
              <w:ind w:right="-144"/>
              <w:rPr>
                <w:sz w:val="16"/>
                <w:szCs w:val="16"/>
              </w:rPr>
            </w:pPr>
            <w:r w:rsidRPr="00906FAA">
              <w:rPr>
                <w:sz w:val="16"/>
                <w:szCs w:val="16"/>
              </w:rPr>
              <w:t xml:space="preserve">2. </w:t>
            </w:r>
            <w:proofErr w:type="spellStart"/>
            <w:r w:rsidRPr="00906FAA">
              <w:rPr>
                <w:sz w:val="16"/>
                <w:szCs w:val="16"/>
              </w:rPr>
              <w:t>FutureNet</w:t>
            </w:r>
            <w:proofErr w:type="spellEnd"/>
            <w:r w:rsidRPr="00906FAA">
              <w:rPr>
                <w:sz w:val="16"/>
                <w:szCs w:val="16"/>
              </w:rPr>
              <w:t>.</w:t>
            </w:r>
            <w:r w:rsidR="001E2527" w:rsidRPr="00906FAA">
              <w:rPr>
                <w:sz w:val="16"/>
                <w:szCs w:val="16"/>
              </w:rPr>
              <w:t xml:space="preserve"> </w:t>
            </w:r>
            <w:r w:rsidRPr="00906FAA">
              <w:rPr>
                <w:sz w:val="16"/>
                <w:szCs w:val="16"/>
              </w:rPr>
              <w:t>THE AI TIPPING POINT AI - CONSUMER PERCEPTION WAVE 3. In-house Lens Survey. 2025.</w:t>
            </w:r>
          </w:p>
          <w:p w14:paraId="46262220" w14:textId="36E7CCB9" w:rsidR="00964981" w:rsidRPr="00906FAA" w:rsidRDefault="004C1651" w:rsidP="00C16514">
            <w:pPr>
              <w:ind w:right="-144"/>
              <w:rPr>
                <w:sz w:val="16"/>
                <w:szCs w:val="16"/>
              </w:rPr>
            </w:pPr>
            <w:r w:rsidRPr="00906FAA">
              <w:rPr>
                <w:sz w:val="16"/>
                <w:szCs w:val="16"/>
              </w:rPr>
              <w:t xml:space="preserve">3. Sadeghi, M., &amp; </w:t>
            </w:r>
            <w:proofErr w:type="spellStart"/>
            <w:r w:rsidRPr="00906FAA">
              <w:rPr>
                <w:sz w:val="16"/>
                <w:szCs w:val="16"/>
              </w:rPr>
              <w:t>Blachez</w:t>
            </w:r>
            <w:proofErr w:type="spellEnd"/>
            <w:r w:rsidRPr="00906FAA">
              <w:rPr>
                <w:sz w:val="16"/>
                <w:szCs w:val="16"/>
              </w:rPr>
              <w:t>, I. (2025). A Well-funded Moscow-based Global ‘News’ Network has Infected Western Artificial Intelligence Tools Worldwide with Russian Propaganda. NewsGuard</w:t>
            </w:r>
            <w:r w:rsidR="00C86791" w:rsidRPr="00906FAA">
              <w:rPr>
                <w:sz w:val="16"/>
                <w:szCs w:val="16"/>
              </w:rPr>
              <w:br/>
              <w:t xml:space="preserve">4. </w:t>
            </w:r>
            <w:r w:rsidR="001E2527" w:rsidRPr="00906FAA">
              <w:rPr>
                <w:sz w:val="16"/>
                <w:szCs w:val="16"/>
              </w:rPr>
              <w:t>Bolt, N. &amp; Lange-</w:t>
            </w:r>
            <w:proofErr w:type="spellStart"/>
            <w:r w:rsidR="001E2527" w:rsidRPr="00906FAA">
              <w:rPr>
                <w:sz w:val="16"/>
                <w:szCs w:val="16"/>
              </w:rPr>
              <w:t>Ionatamishvili</w:t>
            </w:r>
            <w:proofErr w:type="spellEnd"/>
            <w:r w:rsidR="001E2527" w:rsidRPr="00906FAA">
              <w:rPr>
                <w:sz w:val="16"/>
                <w:szCs w:val="16"/>
              </w:rPr>
              <w:t>, E.</w:t>
            </w:r>
            <w:r w:rsidR="00A95BFA" w:rsidRPr="00906FAA">
              <w:rPr>
                <w:sz w:val="16"/>
                <w:szCs w:val="16"/>
              </w:rPr>
              <w:t xml:space="preserve"> </w:t>
            </w:r>
            <w:r w:rsidR="00C86791" w:rsidRPr="00906FAA">
              <w:rPr>
                <w:sz w:val="16"/>
                <w:szCs w:val="16"/>
              </w:rPr>
              <w:t>The NextGen Information Environment</w:t>
            </w:r>
            <w:r w:rsidR="001E2527" w:rsidRPr="00906FAA">
              <w:rPr>
                <w:sz w:val="16"/>
                <w:szCs w:val="16"/>
              </w:rPr>
              <w:t>. 2026.</w:t>
            </w:r>
            <w:r w:rsidR="00964981" w:rsidRPr="00906FAA">
              <w:rPr>
                <w:sz w:val="16"/>
                <w:szCs w:val="16"/>
              </w:rPr>
              <w:t xml:space="preserve"> NATO STRATCOM COE</w:t>
            </w:r>
          </w:p>
          <w:p w14:paraId="1C754394" w14:textId="5E7276BB" w:rsidR="00831E2D" w:rsidRPr="00C86791" w:rsidRDefault="00C86791" w:rsidP="00C16514">
            <w:pPr>
              <w:ind w:right="-144"/>
              <w:rPr>
                <w:sz w:val="18"/>
                <w:szCs w:val="18"/>
              </w:rPr>
            </w:pPr>
            <w:r w:rsidRPr="00906FAA">
              <w:rPr>
                <w:sz w:val="16"/>
                <w:szCs w:val="16"/>
              </w:rPr>
              <w:t>5. Creswell, J. W., &amp; Plano Clark, V. L. (2025). Designing and Conducting Mixed Methods Research (4th ed.). SAGE.</w:t>
            </w:r>
          </w:p>
        </w:tc>
      </w:tr>
    </w:tbl>
    <w:p w14:paraId="0D3482BD" w14:textId="04981DA5" w:rsidR="00FC58BC" w:rsidRDefault="00FC58BC" w:rsidP="00906FAA">
      <w:pPr>
        <w:tabs>
          <w:tab w:val="left" w:pos="7519"/>
        </w:tabs>
      </w:pPr>
    </w:p>
    <w:sectPr w:rsidR="00FC58BC" w:rsidSect="00432AD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D39FA" w14:textId="77777777" w:rsidR="002F651A" w:rsidRDefault="002F651A" w:rsidP="001E2527">
      <w:r>
        <w:separator/>
      </w:r>
    </w:p>
  </w:endnote>
  <w:endnote w:type="continuationSeparator" w:id="0">
    <w:p w14:paraId="0EDC3A69" w14:textId="77777777" w:rsidR="002F651A" w:rsidRDefault="002F651A" w:rsidP="001E25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AE05D" w14:textId="77777777" w:rsidR="002F651A" w:rsidRDefault="002F651A" w:rsidP="001E2527">
      <w:r>
        <w:separator/>
      </w:r>
    </w:p>
  </w:footnote>
  <w:footnote w:type="continuationSeparator" w:id="0">
    <w:p w14:paraId="43422918" w14:textId="77777777" w:rsidR="002F651A" w:rsidRDefault="002F651A" w:rsidP="001E25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651F3B"/>
    <w:multiLevelType w:val="multilevel"/>
    <w:tmpl w:val="8760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825DB9"/>
    <w:multiLevelType w:val="multilevel"/>
    <w:tmpl w:val="9082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C43324"/>
    <w:multiLevelType w:val="multilevel"/>
    <w:tmpl w:val="5BCC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0D0164"/>
    <w:multiLevelType w:val="hybridMultilevel"/>
    <w:tmpl w:val="F080EB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0830204">
    <w:abstractNumId w:val="8"/>
  </w:num>
  <w:num w:numId="2" w16cid:durableId="1651013296">
    <w:abstractNumId w:val="6"/>
  </w:num>
  <w:num w:numId="3" w16cid:durableId="1285191396">
    <w:abstractNumId w:val="5"/>
  </w:num>
  <w:num w:numId="4" w16cid:durableId="1119951577">
    <w:abstractNumId w:val="4"/>
  </w:num>
  <w:num w:numId="5" w16cid:durableId="617370994">
    <w:abstractNumId w:val="7"/>
  </w:num>
  <w:num w:numId="6" w16cid:durableId="86855599">
    <w:abstractNumId w:val="3"/>
  </w:num>
  <w:num w:numId="7" w16cid:durableId="304508104">
    <w:abstractNumId w:val="2"/>
  </w:num>
  <w:num w:numId="8" w16cid:durableId="1420172134">
    <w:abstractNumId w:val="1"/>
  </w:num>
  <w:num w:numId="9" w16cid:durableId="195318490">
    <w:abstractNumId w:val="0"/>
  </w:num>
  <w:num w:numId="10" w16cid:durableId="772555380">
    <w:abstractNumId w:val="12"/>
  </w:num>
  <w:num w:numId="11" w16cid:durableId="1231845290">
    <w:abstractNumId w:val="9"/>
  </w:num>
  <w:num w:numId="12" w16cid:durableId="1333527658">
    <w:abstractNumId w:val="11"/>
  </w:num>
  <w:num w:numId="13" w16cid:durableId="12313860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5149"/>
    <w:rsid w:val="000D624C"/>
    <w:rsid w:val="0015074B"/>
    <w:rsid w:val="001D487C"/>
    <w:rsid w:val="001E2527"/>
    <w:rsid w:val="001F3A04"/>
    <w:rsid w:val="002362BD"/>
    <w:rsid w:val="00260A85"/>
    <w:rsid w:val="0029639D"/>
    <w:rsid w:val="002A01CD"/>
    <w:rsid w:val="002A4D1C"/>
    <w:rsid w:val="002A5700"/>
    <w:rsid w:val="002B7B44"/>
    <w:rsid w:val="002E42C1"/>
    <w:rsid w:val="002F651A"/>
    <w:rsid w:val="00326F90"/>
    <w:rsid w:val="003643E3"/>
    <w:rsid w:val="0038251D"/>
    <w:rsid w:val="00392C53"/>
    <w:rsid w:val="003953D7"/>
    <w:rsid w:val="00432AD6"/>
    <w:rsid w:val="004955DE"/>
    <w:rsid w:val="004C1651"/>
    <w:rsid w:val="004C1E25"/>
    <w:rsid w:val="005A6A1F"/>
    <w:rsid w:val="00610A88"/>
    <w:rsid w:val="00663D1C"/>
    <w:rsid w:val="00665CE2"/>
    <w:rsid w:val="00691835"/>
    <w:rsid w:val="006E7D4F"/>
    <w:rsid w:val="007948D0"/>
    <w:rsid w:val="007D4C29"/>
    <w:rsid w:val="00831E2D"/>
    <w:rsid w:val="00846C5D"/>
    <w:rsid w:val="00851AB4"/>
    <w:rsid w:val="00896510"/>
    <w:rsid w:val="0090102E"/>
    <w:rsid w:val="00906FAA"/>
    <w:rsid w:val="009113D9"/>
    <w:rsid w:val="00926A68"/>
    <w:rsid w:val="00964981"/>
    <w:rsid w:val="00976980"/>
    <w:rsid w:val="00977CC1"/>
    <w:rsid w:val="00980726"/>
    <w:rsid w:val="0099087C"/>
    <w:rsid w:val="00A6086B"/>
    <w:rsid w:val="00A94B87"/>
    <w:rsid w:val="00A95BFA"/>
    <w:rsid w:val="00AA1D8D"/>
    <w:rsid w:val="00AA5484"/>
    <w:rsid w:val="00AC01F7"/>
    <w:rsid w:val="00B2798D"/>
    <w:rsid w:val="00B37308"/>
    <w:rsid w:val="00B47730"/>
    <w:rsid w:val="00C010F7"/>
    <w:rsid w:val="00C16514"/>
    <w:rsid w:val="00C32E07"/>
    <w:rsid w:val="00C86791"/>
    <w:rsid w:val="00CA39A7"/>
    <w:rsid w:val="00CB0664"/>
    <w:rsid w:val="00D44400"/>
    <w:rsid w:val="00D44ECD"/>
    <w:rsid w:val="00DA25C2"/>
    <w:rsid w:val="00DA3BAF"/>
    <w:rsid w:val="00E070B7"/>
    <w:rsid w:val="00E10A13"/>
    <w:rsid w:val="00E5056F"/>
    <w:rsid w:val="00EC2D7C"/>
    <w:rsid w:val="00ED6F79"/>
    <w:rsid w:val="00EF6F0E"/>
    <w:rsid w:val="00F72F24"/>
    <w:rsid w:val="00FC58BC"/>
    <w:rsid w:val="00FC693F"/>
    <w:rsid w:val="00FD2953"/>
    <w:rsid w:val="00FE6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ADA1D1D"/>
  <w14:defaultImageDpi w14:val="300"/>
  <w15:docId w15:val="{CC78E105-FA41-344F-BDED-E1FAC69A2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color w:val="222222"/>
      <w:sz w:val="19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D487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487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010F7"/>
    <w:pPr>
      <w:spacing w:after="0" w:line="240" w:lineRule="auto"/>
    </w:pPr>
    <w:rPr>
      <w:rFonts w:ascii="Calibri" w:hAnsi="Calibri"/>
      <w:color w:val="222222"/>
      <w:sz w:val="19"/>
    </w:rPr>
  </w:style>
  <w:style w:type="character" w:styleId="CommentReference">
    <w:name w:val="annotation reference"/>
    <w:basedOn w:val="DefaultParagraphFont"/>
    <w:uiPriority w:val="99"/>
    <w:semiHidden/>
    <w:unhideWhenUsed/>
    <w:rsid w:val="00C010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0F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0F7"/>
    <w:rPr>
      <w:rFonts w:ascii="Calibri" w:hAnsi="Calibri"/>
      <w:color w:val="222222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0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0F7"/>
    <w:rPr>
      <w:rFonts w:ascii="Calibri" w:hAnsi="Calibri"/>
      <w:b/>
      <w:bCs/>
      <w:color w:val="222222"/>
      <w:sz w:val="20"/>
      <w:szCs w:val="20"/>
    </w:rPr>
  </w:style>
  <w:style w:type="character" w:customStyle="1" w:styleId="apple-converted-space">
    <w:name w:val="apple-converted-space"/>
    <w:basedOn w:val="DefaultParagraphFont"/>
    <w:rsid w:val="00896510"/>
  </w:style>
  <w:style w:type="character" w:styleId="FollowedHyperlink">
    <w:name w:val="FollowedHyperlink"/>
    <w:basedOn w:val="DefaultParagraphFont"/>
    <w:uiPriority w:val="99"/>
    <w:semiHidden/>
    <w:unhideWhenUsed/>
    <w:rsid w:val="00610A8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ewsguardtech.com/it/special-reports/centro-monitoraggio-ia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hyperlink" Target="https://www.webfx.com/seo/statistic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pnews.com/article/ai-artificial-intelligence-poll-229b665d10d057441a69f56648b973e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650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Stech, Arianna</cp:lastModifiedBy>
  <cp:revision>3</cp:revision>
  <dcterms:created xsi:type="dcterms:W3CDTF">2026-02-23T14:08:00Z</dcterms:created>
  <dcterms:modified xsi:type="dcterms:W3CDTF">2026-02-23T14:13:00Z</dcterms:modified>
  <cp:category/>
</cp:coreProperties>
</file>