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72F15" w14:textId="77777777" w:rsidR="000F5364" w:rsidRDefault="000F5364">
      <w:r>
        <w:t>Jane Eyre and the Bible Essay</w:t>
      </w:r>
    </w:p>
    <w:p w14:paraId="55561EFB" w14:textId="77777777" w:rsidR="000F5364" w:rsidRDefault="000F5364">
      <w:r>
        <w:t>Arianna Caveney</w:t>
      </w:r>
    </w:p>
    <w:p w14:paraId="63EF61D1" w14:textId="77777777" w:rsidR="000F5364" w:rsidRDefault="000F5364">
      <w:r>
        <w:t>4/18/23</w:t>
      </w:r>
    </w:p>
    <w:p w14:paraId="71887892" w14:textId="77777777" w:rsidR="000F5364" w:rsidRDefault="000F5364"/>
    <w:p w14:paraId="1B867D97" w14:textId="176C91FF" w:rsidR="000F5364" w:rsidRDefault="000F5364" w:rsidP="000F5364">
      <w:r>
        <w:tab/>
        <w:t xml:space="preserve">Jane Eyre by Charlotte Bronte, is a novel that was published in 1847 depicting the life of the protagonist, Jane, and the struggles she faced in her day-to-day existence. It contains frequent allusions and nods to a text that would have been without a doubt an integral part of Victorian life as well as the life of the protagonist Jane. Throughout the novel, religion and the teachings of the Bible were used to help Jane through some of the turbulent times she went through. </w:t>
      </w:r>
      <w:r w:rsidR="0001370F">
        <w:t>Several allusions and quotations, along with one biblical phrase now used colloquially, have been tagged within a TEI file. In this paper, these biblical references will be analyzed in regards to their significance in the Bible</w:t>
      </w:r>
      <w:r w:rsidR="00D10AA6">
        <w:t xml:space="preserve"> and </w:t>
      </w:r>
      <w:r w:rsidR="0001370F">
        <w:t>within the novel itself</w:t>
      </w:r>
      <w:r w:rsidR="00D10AA6">
        <w:t>.</w:t>
      </w:r>
      <w:r w:rsidR="0001370F">
        <w:t xml:space="preserve"> </w:t>
      </w:r>
    </w:p>
    <w:p w14:paraId="7558930C" w14:textId="6F179B12" w:rsidR="002A60E2" w:rsidRDefault="002A60E2" w:rsidP="000F5364">
      <w:r>
        <w:tab/>
        <w:t xml:space="preserve">Before the specific passages from Jane Eyre are analyzed, the process by which the passages were found must be described. The three </w:t>
      </w:r>
      <w:r w:rsidR="00D10AA6">
        <w:t>segments</w:t>
      </w:r>
      <w:r>
        <w:t xml:space="preserve"> that had to be found for this assignment wer</w:t>
      </w:r>
      <w:r w:rsidR="004B237B">
        <w:t>e two biblical allusions not already tagged on the main branch</w:t>
      </w:r>
      <w:r w:rsidR="009E0554">
        <w:t xml:space="preserve"> and a third example from the text that has biblical origins but is now used in commonly spoken English. The first part of this assignment I completed was the example that has biblical origins but is now used in common English. This was </w:t>
      </w:r>
      <w:r w:rsidR="00D10AA6">
        <w:t>something</w:t>
      </w:r>
      <w:r w:rsidR="009E0554">
        <w:t xml:space="preserve"> I found particularly interesting and wanted to use as a starting point. To begin, I used “The Bible in Jane Eyre” by Catherine Brown </w:t>
      </w:r>
      <w:proofErr w:type="spellStart"/>
      <w:r w:rsidR="009E0554">
        <w:t>Tkacz</w:t>
      </w:r>
      <w:proofErr w:type="spellEnd"/>
      <w:r w:rsidR="009E0554">
        <w:t xml:space="preserve">. After reading through all of the different biblical references she noted in Jane Eyre, I came across the </w:t>
      </w:r>
      <w:r w:rsidR="0054701C">
        <w:t>expression “eleventh hour” listed under proverbs. This is definitely a commonly used expression; however, it is not one that I was aware had any sort of biblical significance. After tagging that in the Jane Eyre TEI file in my branch of the repository, I moved on</w:t>
      </w:r>
      <w:r w:rsidR="00D10AA6">
        <w:t xml:space="preserve"> </w:t>
      </w:r>
      <w:r w:rsidR="0054701C">
        <w:t>to finding the next example that piqued my interest</w:t>
      </w:r>
      <w:r w:rsidR="00D86C07">
        <w:t xml:space="preserve"> and was </w:t>
      </w:r>
      <w:r w:rsidR="00F11DA7">
        <w:t>a reference</w:t>
      </w:r>
      <w:r w:rsidR="00D86C07">
        <w:t xml:space="preserve"> which I have not come across in previous studies</w:t>
      </w:r>
      <w:r w:rsidR="0054701C">
        <w:t xml:space="preserve">. I </w:t>
      </w:r>
      <w:r w:rsidR="00D86C07">
        <w:t>found</w:t>
      </w:r>
      <w:r w:rsidR="0054701C">
        <w:t xml:space="preserve"> a long paragraph on the same </w:t>
      </w:r>
      <w:proofErr w:type="spellStart"/>
      <w:r w:rsidR="0054701C">
        <w:t>Tkacz</w:t>
      </w:r>
      <w:proofErr w:type="spellEnd"/>
      <w:r w:rsidR="0054701C">
        <w:t xml:space="preserve"> text that was under the Amos (1) subsection. </w:t>
      </w:r>
      <w:r w:rsidR="00D86C07">
        <w:t>What I thought was most interesting about this paragraph was that there were multiple possible sources that this allusion could have come from in the bible. This one reference made by Bronte points to not one, but three different portions of the bible. I will go into further detail about the significance of each</w:t>
      </w:r>
      <w:r w:rsidR="00CB376B">
        <w:t xml:space="preserve"> of the possible sections in the bible the quote from Jane Eyre could have been alluding to later on in this paper. </w:t>
      </w:r>
      <w:r w:rsidR="00466125">
        <w:t>Finally, the last reference to the Bible I chose was a direct quote from proverbs which read “Better is a dinner of herbs</w:t>
      </w:r>
      <w:r w:rsidR="00D10AA6">
        <w:t>…</w:t>
      </w:r>
      <w:r w:rsidR="00466125">
        <w:t xml:space="preserve">”. This quote to me seemed like it would have a very interesting meaning and backstory. The fact that a direct quote of it was used could lead one to believe that there is some sort of </w:t>
      </w:r>
      <w:r w:rsidR="00D10AA6">
        <w:t xml:space="preserve">strong </w:t>
      </w:r>
      <w:r w:rsidR="00466125">
        <w:t xml:space="preserve">parallel between its meaning in the Bible and its meaning in the novel, which is the main reason I chose it. Since the process of how each quote was selected has been described, now further analysis of each individual reference can be conducted. </w:t>
      </w:r>
    </w:p>
    <w:p w14:paraId="375D6B5F" w14:textId="51C0784D" w:rsidR="00C2669B" w:rsidRDefault="00F73DC2" w:rsidP="000F5364">
      <w:r>
        <w:tab/>
        <w:t xml:space="preserve">The first two items tagged as having biblical relevance from Jane Eyre were a quotation and an allusion. Out of the two, the quotation was definitely much easier to distinguish as a </w:t>
      </w:r>
      <w:r w:rsidR="002F0C54">
        <w:t>biblical reference with a great degree of certainty. The quote “Better is a dinner of herbs where love is</w:t>
      </w:r>
      <w:r w:rsidR="00C2669B">
        <w:t xml:space="preserve"> than a stalled ox and hatred therewith.” is used verbatim in Jane Eyre and is told by Solomon in Proverbs 15:17. This passage implies that circumstance does not dictate happiness, neither does extravagance. Something simple in the presence of love or joy will triumph over something luxurious in the presence of hate or even a lack of love. </w:t>
      </w:r>
      <w:r w:rsidR="002F0C54">
        <w:t xml:space="preserve">The </w:t>
      </w:r>
      <w:r w:rsidR="00004AD6">
        <w:t xml:space="preserve">next </w:t>
      </w:r>
      <w:r w:rsidR="00C2669B">
        <w:t>reference</w:t>
      </w:r>
      <w:r w:rsidR="002F0C54">
        <w:t xml:space="preserve"> was “the boon of a brand snatched from the burning”, which is from Amos 4:11</w:t>
      </w:r>
      <w:r w:rsidR="00D10AA6">
        <w:t xml:space="preserve"> and</w:t>
      </w:r>
      <w:r w:rsidR="002F0C54">
        <w:t xml:space="preserve"> is listed in the </w:t>
      </w:r>
      <w:proofErr w:type="spellStart"/>
      <w:r w:rsidR="002F0C54">
        <w:t>Tkacz</w:t>
      </w:r>
      <w:proofErr w:type="spellEnd"/>
      <w:r w:rsidR="002F0C54">
        <w:t xml:space="preserve"> text. The interpretation of this line is that St. John wished for </w:t>
      </w:r>
      <w:r w:rsidR="002F0C54">
        <w:lastRenderedPageBreak/>
        <w:t xml:space="preserve">God to provide him with the boon, or rather the blessing, of being responsible for saving people’s souls from going to hell. </w:t>
      </w:r>
      <w:proofErr w:type="spellStart"/>
      <w:r w:rsidR="002F0C54">
        <w:t>Tkacz</w:t>
      </w:r>
      <w:proofErr w:type="spellEnd"/>
      <w:r w:rsidR="002F0C54">
        <w:t xml:space="preserve"> also noted that this idea of something being snatched or plucked from something hot or burning could also be found in Zechariah 3:2, which states a man is “a burning brand snatched from the fire”. Either way, it certainly seems to be a biblical allusion to one of these two passages, especially considering the discussion of God and faith preceding the phrase in Jane Eyre. </w:t>
      </w:r>
      <w:r w:rsidR="00004AD6">
        <w:t xml:space="preserve">Whoever the “he” is being discussed at this point in </w:t>
      </w:r>
      <w:r w:rsidR="00D10AA6">
        <w:t>the novel</w:t>
      </w:r>
      <w:r w:rsidR="00004AD6">
        <w:t xml:space="preserve"> is able to give “strength for the weak-hearted” and “guidance for wanderers from the fold”, so it would make sense that this phrase is referencing the bible since a being capable of those two things are certainly capable of saving souls from hell; it is certainly implied in the paragraphs above that he is</w:t>
      </w:r>
      <w:r w:rsidR="00D10AA6">
        <w:t xml:space="preserve"> also</w:t>
      </w:r>
      <w:r w:rsidR="00004AD6">
        <w:t xml:space="preserve">. </w:t>
      </w:r>
    </w:p>
    <w:p w14:paraId="51F5C671" w14:textId="32C2BBF8" w:rsidR="009E49D9" w:rsidRDefault="00456BCB" w:rsidP="00C2669B">
      <w:pPr>
        <w:ind w:firstLine="720"/>
      </w:pPr>
      <w:r>
        <w:t xml:space="preserve">The final tagged item is one that has biblical origins, but has been adopted into common English. </w:t>
      </w:r>
      <w:r w:rsidR="008F4A42">
        <w:t xml:space="preserve">According to the </w:t>
      </w:r>
      <w:r w:rsidR="00F03A02">
        <w:t xml:space="preserve">website “vocabulary.com”, the origin of </w:t>
      </w:r>
      <w:r w:rsidR="00D10AA6">
        <w:t>the phrase “the eleventh hour”</w:t>
      </w:r>
      <w:r w:rsidR="00F03A02">
        <w:t xml:space="preserve"> does have biblical roots. It describes a scenario in which a group of laborers were hired to work a job that had </w:t>
      </w:r>
      <w:r w:rsidR="002B401F">
        <w:t>started being</w:t>
      </w:r>
      <w:r w:rsidR="00F03A02">
        <w:t xml:space="preserve"> hired for long before this second group was brought on. Despite th</w:t>
      </w:r>
      <w:r w:rsidR="002B401F">
        <w:t>eir delayed hiring</w:t>
      </w:r>
      <w:r w:rsidR="00F03A02">
        <w:t>, they were still give</w:t>
      </w:r>
      <w:r w:rsidR="002B401F">
        <w:t>n</w:t>
      </w:r>
      <w:r w:rsidR="00F03A02">
        <w:t xml:space="preserve"> equal pay. This notion of a biblical origin was seconded by many bible study websites as well as Wikipedia. Wikipedia went more in depth </w:t>
      </w:r>
      <w:r w:rsidR="00D10AA6">
        <w:t>about</w:t>
      </w:r>
      <w:r w:rsidR="00F03A02">
        <w:t xml:space="preserve"> the specific bible story in which the eleventh hour was originally. The Parable of the Workers </w:t>
      </w:r>
      <w:r w:rsidR="002B401F">
        <w:t>of the Eleventh Hour</w:t>
      </w:r>
      <w:r w:rsidR="00F03A02">
        <w:t xml:space="preserve">, also known as the Parable of Laborers in the Vineyard or the Parable of the Generous Employer, is in </w:t>
      </w:r>
      <w:r w:rsidR="00D10AA6">
        <w:t>C</w:t>
      </w:r>
      <w:r w:rsidR="00F03A02">
        <w:t>hapter 20 of the Gospel of Matthew in the New Testament</w:t>
      </w:r>
      <w:r w:rsidR="00221AAF">
        <w:t xml:space="preserve"> and reads, “And about the eleventh hour he went out, and found others standing idle, and saith unto them, </w:t>
      </w:r>
      <w:proofErr w:type="gramStart"/>
      <w:r w:rsidR="00221AAF">
        <w:t>Why</w:t>
      </w:r>
      <w:proofErr w:type="gramEnd"/>
      <w:r w:rsidR="00221AAF">
        <w:t xml:space="preserve"> stand ye here all the day idle?” (King James Bible, Matthew 20:6) </w:t>
      </w:r>
      <w:r w:rsidR="00D10AA6">
        <w:t>Some of the new details uncovered from reading the passage in its entirety uncovered were that a</w:t>
      </w:r>
      <w:r w:rsidR="0027288C">
        <w:t>n initial</w:t>
      </w:r>
      <w:r w:rsidR="002B401F">
        <w:t xml:space="preserve"> group of laborers were promised pay of one denarius</w:t>
      </w:r>
      <w:r w:rsidR="0027288C">
        <w:t xml:space="preserve"> at the beginning of the day, but as the day went on, the vineyard owner kept running into more and more laborers without work and continuously </w:t>
      </w:r>
      <w:r w:rsidR="00D10AA6">
        <w:t>allowed</w:t>
      </w:r>
      <w:r w:rsidR="0027288C">
        <w:t xml:space="preserve"> more and more workers to contribute. Even at </w:t>
      </w:r>
      <w:r w:rsidR="00D10AA6">
        <w:t>t</w:t>
      </w:r>
      <w:r w:rsidR="0027288C">
        <w:t>he end of the workday, he still brought on a</w:t>
      </w:r>
      <w:r w:rsidR="00D10AA6">
        <w:t>n additional and</w:t>
      </w:r>
      <w:r w:rsidR="0027288C">
        <w:t xml:space="preserve"> final group of workers. When it came time for </w:t>
      </w:r>
      <w:r w:rsidR="009E49D9">
        <w:t>the pay to be distributed</w:t>
      </w:r>
      <w:r w:rsidR="0027288C">
        <w:t xml:space="preserve">, all </w:t>
      </w:r>
      <w:r w:rsidR="009E49D9">
        <w:t xml:space="preserve">of </w:t>
      </w:r>
      <w:r w:rsidR="0027288C">
        <w:t xml:space="preserve">the workers, even those who were hired just as the work day was ending, were paid a </w:t>
      </w:r>
      <w:r w:rsidR="009E49D9">
        <w:t xml:space="preserve">single </w:t>
      </w:r>
      <w:r w:rsidR="0027288C">
        <w:t xml:space="preserve">denarius. A worker complained that the “eleventh hour workers” were still being given equal pay despite only working for such a short period of time. To this, the landowner stated that the he is not doing any wrong by the worker, since he had already agreed to pay him just one denarius. The owner said he is able to do as he wishes and that the worker should not be envious of his generosity. </w:t>
      </w:r>
    </w:p>
    <w:p w14:paraId="20B3AB0B" w14:textId="34E3F477" w:rsidR="00A05E06" w:rsidRDefault="009E49D9" w:rsidP="00A05E06">
      <w:pPr>
        <w:ind w:firstLine="720"/>
      </w:pPr>
      <w:r>
        <w:t>While the biblical</w:t>
      </w:r>
      <w:r w:rsidR="00221AAF">
        <w:t xml:space="preserve"> </w:t>
      </w:r>
      <w:r w:rsidR="00221AAF">
        <w:t>context</w:t>
      </w:r>
      <w:r>
        <w:t xml:space="preserve"> of this expression is quite clear, it is now important to look at how this story and its interpretation fits into the novel. </w:t>
      </w:r>
      <w:r w:rsidR="0027288C">
        <w:t xml:space="preserve">In Jane Eyre, the </w:t>
      </w:r>
      <w:r>
        <w:t xml:space="preserve">reference to the </w:t>
      </w:r>
      <w:r w:rsidR="0027288C">
        <w:t>“eleventh hour”</w:t>
      </w:r>
      <w:r>
        <w:t xml:space="preserve"> was surrounded by the following text that</w:t>
      </w:r>
      <w:r w:rsidR="0027288C">
        <w:t xml:space="preserve"> read, “In the prayer following the chapter, all his energy gathered-all his stern zeal woke: he was in deep earnest, wres</w:t>
      </w:r>
      <w:r w:rsidR="00E55656">
        <w:t>tl</w:t>
      </w:r>
      <w:r w:rsidR="0027288C">
        <w:t xml:space="preserve">ing with God, and resolved on a </w:t>
      </w:r>
      <w:r>
        <w:t>conquest</w:t>
      </w:r>
      <w:r w:rsidR="0027288C">
        <w:t xml:space="preserve">. He supplicated strength for the weak-hearted; guidance for wanderers from the fold: a return, even at the eleventh hour, </w:t>
      </w:r>
      <w:r>
        <w:t xml:space="preserve">for those whom the temptation of the world and the flesh were luring from the narrow path.” (Jane Eyre Lines 16543-16548). </w:t>
      </w:r>
      <w:r>
        <w:t xml:space="preserve">There are several interpretations of what the Matthew Chapter 20 passage means and </w:t>
      </w:r>
      <w:r w:rsidR="00221AAF">
        <w:t>two</w:t>
      </w:r>
      <w:r>
        <w:t xml:space="preserve"> of which seem to tie in quite nicely to the contents of </w:t>
      </w:r>
      <w:r>
        <w:t xml:space="preserve">this excerpt from the novel. </w:t>
      </w:r>
      <w:r w:rsidR="00221AAF">
        <w:t xml:space="preserve">The </w:t>
      </w:r>
      <w:r w:rsidR="00E55656">
        <w:t xml:space="preserve">first </w:t>
      </w:r>
      <w:r w:rsidR="00221AAF">
        <w:t xml:space="preserve">interpretation states that those who have converted to Christianity later in life will experience the same gifts or heavenly rewards as those who were devout early on. </w:t>
      </w:r>
      <w:r w:rsidR="00E55656">
        <w:t>In this excerpt from Jane Eyre, a struggle or a “wrestling” with God is describe</w:t>
      </w:r>
      <w:r w:rsidR="00A152DE">
        <w:t>d</w:t>
      </w:r>
      <w:r w:rsidR="00E55656">
        <w:t xml:space="preserve">, which could indicate a struggle with faith or not yet converting due to outside temptations. It also describes that strength will be given to those who stray even if they come-to at the last minute, or the eleventh hour. The second interpretation states that everyone can relate to the eleventh-hour workers in the sense that God saves people due to his </w:t>
      </w:r>
      <w:r w:rsidR="00E55656">
        <w:lastRenderedPageBreak/>
        <w:t xml:space="preserve">graciousness and not our worthiness. Therefore, no matter how much one wrestles with </w:t>
      </w:r>
      <w:r w:rsidR="00C03898">
        <w:t xml:space="preserve">faith or wanders off of the path they should be on, they will be given strength and salvation. </w:t>
      </w:r>
      <w:r w:rsidR="00A05E06">
        <w:t xml:space="preserve">Some evidence I found that may disprove the idea that the eleventh hour came from the bible is from the Meriam Webster Dictionary. The dictionary states that the first known use of this expression was not until 1821, which contradicts the thought that this expression </w:t>
      </w:r>
      <w:r w:rsidR="00A152DE">
        <w:t>is found</w:t>
      </w:r>
      <w:r w:rsidR="00A05E06">
        <w:t xml:space="preserve"> in the King James version of the bible that was released in 1611. The Meriam Webster Dictionary provides no additional information in regards to other possible origins of the expression. </w:t>
      </w:r>
    </w:p>
    <w:p w14:paraId="610C9FCC" w14:textId="5E2C5C64" w:rsidR="00456BCB" w:rsidRDefault="00456BCB" w:rsidP="00A05E06">
      <w:pPr>
        <w:ind w:firstLine="720"/>
      </w:pPr>
      <w:r>
        <w:t xml:space="preserve">The novel Jane Eyre does contain many references to the Bible that have been woven into the fabric of the story itself. While this paper just scratches the surface with three of these references, as seen in the </w:t>
      </w:r>
      <w:proofErr w:type="spellStart"/>
      <w:r>
        <w:t>Tkacz</w:t>
      </w:r>
      <w:proofErr w:type="spellEnd"/>
      <w:r>
        <w:t xml:space="preserve"> paper, there are numerous others found throughout the novel. </w:t>
      </w:r>
      <w:r w:rsidR="00F73DC2">
        <w:t>These</w:t>
      </w:r>
      <w:r>
        <w:t xml:space="preserve"> references provide a deeper meaning to </w:t>
      </w:r>
      <w:r w:rsidR="00F73DC2">
        <w:t xml:space="preserve">certain phrases or concepts that a reader might gloss over, which adds richness to the writing and meaning of the story. Not only that, but it also provides historical context into the types of values and teachings many people in the Victorian Era lived by, allowing readers hundreds of years later to have an even better idea of what life and society were like generally as well as </w:t>
      </w:r>
      <w:r w:rsidR="00A152DE">
        <w:t xml:space="preserve">what it was like </w:t>
      </w:r>
      <w:r w:rsidR="00F73DC2">
        <w:t xml:space="preserve">for the characters in this novel in particular. </w:t>
      </w:r>
    </w:p>
    <w:p w14:paraId="71F71974" w14:textId="77777777" w:rsidR="0095403D" w:rsidRDefault="0095403D" w:rsidP="0001370F">
      <w:pPr>
        <w:tabs>
          <w:tab w:val="left" w:pos="5985"/>
        </w:tabs>
      </w:pPr>
    </w:p>
    <w:p w14:paraId="6F64DBDA" w14:textId="2F9858C6" w:rsidR="00D51C62" w:rsidRDefault="00D51C62" w:rsidP="0001370F">
      <w:pPr>
        <w:tabs>
          <w:tab w:val="left" w:pos="5985"/>
        </w:tabs>
      </w:pPr>
      <w:r>
        <w:t>Work Cited:</w:t>
      </w:r>
    </w:p>
    <w:p w14:paraId="2404F5EF" w14:textId="77777777" w:rsidR="0095403D" w:rsidRDefault="0095403D" w:rsidP="0095403D">
      <w:pPr>
        <w:pStyle w:val="NormalWeb"/>
        <w:ind w:left="567" w:hanging="567"/>
      </w:pPr>
      <w:r>
        <w:t xml:space="preserve">“Religion in Jane Eyre.” </w:t>
      </w:r>
      <w:r>
        <w:rPr>
          <w:i/>
          <w:iCs/>
        </w:rPr>
        <w:t>The Nineteenth Century British Novel</w:t>
      </w:r>
      <w:r>
        <w:t xml:space="preserve">, https://blogs.commons.georgetown.edu/engl-145-fall2016/2016/09/19/200/. </w:t>
      </w:r>
    </w:p>
    <w:p w14:paraId="4A562D15" w14:textId="77777777" w:rsidR="0095403D" w:rsidRDefault="0095403D" w:rsidP="0095403D">
      <w:pPr>
        <w:pStyle w:val="NormalWeb"/>
        <w:ind w:left="567" w:hanging="567"/>
      </w:pPr>
      <w:r>
        <w:t xml:space="preserve">“Jane Eyre - Plot Summary - Plot Summary - AQA - GCSE English Literature Revision - AQA - BBC Bitesize.” </w:t>
      </w:r>
      <w:r>
        <w:rPr>
          <w:i/>
          <w:iCs/>
        </w:rPr>
        <w:t>BBC News</w:t>
      </w:r>
      <w:r>
        <w:t xml:space="preserve">, BBC, https://www.bbc.co.uk/bitesize/guides/zw76g82/revision/1#:~:text=The%20novel%20follows%20the%20story,and%20Rochester's%20marriage%20to%20Bertha. </w:t>
      </w:r>
    </w:p>
    <w:p w14:paraId="66916CCE" w14:textId="4857EDFC" w:rsidR="0095403D" w:rsidRDefault="0095403D" w:rsidP="0095403D">
      <w:pPr>
        <w:pStyle w:val="NormalWeb"/>
        <w:ind w:left="567" w:hanging="567"/>
      </w:pPr>
      <w:r>
        <w:t xml:space="preserve">“Bible Abbreviations: Writing Guide.” </w:t>
      </w:r>
      <w:r>
        <w:rPr>
          <w:i/>
          <w:iCs/>
        </w:rPr>
        <w:t>A Research Guide for Students</w:t>
      </w:r>
      <w:r>
        <w:t xml:space="preserve">, 28 Oct. 2019, </w:t>
      </w:r>
      <w:hyperlink r:id="rId4" w:history="1">
        <w:r w:rsidR="0080681B" w:rsidRPr="0061671C">
          <w:rPr>
            <w:rStyle w:val="Hyperlink"/>
          </w:rPr>
          <w:t>https://www.aresearchguide.com/bibleabb.html</w:t>
        </w:r>
      </w:hyperlink>
      <w:r>
        <w:t xml:space="preserve">. </w:t>
      </w:r>
    </w:p>
    <w:p w14:paraId="3B2ECC52" w14:textId="67ED6A1E" w:rsidR="0080681B" w:rsidRDefault="0080681B" w:rsidP="00820F6E">
      <w:pPr>
        <w:pStyle w:val="NormalWeb"/>
        <w:ind w:left="567" w:hanging="567"/>
      </w:pPr>
      <w:r>
        <w:t xml:space="preserve">“Eleventh Hour - Definition, Meaning &amp; Synonyms.” </w:t>
      </w:r>
      <w:r>
        <w:rPr>
          <w:i/>
          <w:iCs/>
        </w:rPr>
        <w:t>Vocabulary.com</w:t>
      </w:r>
      <w:r>
        <w:t xml:space="preserve">, https://www.vocabulary.com/dictionary/eleventh%20hour#:~:text=The%20phrase%20eleventh%20hour%20has,they%20weren't%20too%20late. </w:t>
      </w:r>
    </w:p>
    <w:p w14:paraId="74AEF812" w14:textId="77777777" w:rsidR="00F73DC2" w:rsidRDefault="00F73DC2" w:rsidP="00F73DC2">
      <w:pPr>
        <w:pStyle w:val="NormalWeb"/>
        <w:ind w:left="567" w:hanging="567"/>
      </w:pPr>
      <w:r>
        <w:t xml:space="preserve">“Parable of the Workers in the Vineyard.” </w:t>
      </w:r>
      <w:r>
        <w:rPr>
          <w:i/>
          <w:iCs/>
        </w:rPr>
        <w:t>Wikipedia</w:t>
      </w:r>
      <w:r>
        <w:t xml:space="preserve">, Wikimedia Foundation, 17 Apr. 2023, https://en.wikipedia.org/wiki/Parable_of_the_Workers_in_the_Vineyard. </w:t>
      </w:r>
    </w:p>
    <w:p w14:paraId="292B07C5" w14:textId="77777777" w:rsidR="00F73DC2" w:rsidRDefault="00F73DC2" w:rsidP="00F73DC2">
      <w:pPr>
        <w:pStyle w:val="NormalWeb"/>
        <w:ind w:left="567" w:hanging="567"/>
      </w:pPr>
      <w:r>
        <w:t xml:space="preserve">“Eleventh Hour.” </w:t>
      </w:r>
      <w:r>
        <w:rPr>
          <w:i/>
          <w:iCs/>
        </w:rPr>
        <w:t>Wiktionary</w:t>
      </w:r>
      <w:r>
        <w:t xml:space="preserve">, https://en.wiktionary.org/wiki/eleventh_hour. </w:t>
      </w:r>
    </w:p>
    <w:p w14:paraId="7A36F89F" w14:textId="77777777" w:rsidR="00F73DC2" w:rsidRDefault="00F73DC2" w:rsidP="00F73DC2">
      <w:pPr>
        <w:pStyle w:val="NormalWeb"/>
        <w:ind w:left="567" w:hanging="567"/>
      </w:pPr>
      <w:r>
        <w:t xml:space="preserve">“Eleventh Hour Definition &amp; Meaning.” </w:t>
      </w:r>
      <w:r>
        <w:rPr>
          <w:i/>
          <w:iCs/>
        </w:rPr>
        <w:t>Merriam-Webster</w:t>
      </w:r>
      <w:r>
        <w:t xml:space="preserve">, Merriam-Webster, https://www.merriam-webster.com/dictionary/eleventh%20hour#:~:text=%3A%20the%20latest%20possible%20time%20before%20it%20is%20too%20late. </w:t>
      </w:r>
    </w:p>
    <w:p w14:paraId="026425DB" w14:textId="77777777" w:rsidR="00F73DC2" w:rsidRDefault="00F73DC2" w:rsidP="00F73DC2">
      <w:pPr>
        <w:pStyle w:val="NormalWeb"/>
        <w:ind w:left="567" w:hanging="567"/>
      </w:pPr>
      <w:r>
        <w:lastRenderedPageBreak/>
        <w:t xml:space="preserve">Brown </w:t>
      </w:r>
      <w:proofErr w:type="spellStart"/>
      <w:r>
        <w:t>Tkacz</w:t>
      </w:r>
      <w:proofErr w:type="spellEnd"/>
      <w:r>
        <w:t xml:space="preserve">, Catherine. “The Bible in Jane Eyre - Catherine Brown </w:t>
      </w:r>
      <w:proofErr w:type="spellStart"/>
      <w:r>
        <w:t>Tkacz</w:t>
      </w:r>
      <w:proofErr w:type="spellEnd"/>
      <w:r>
        <w:t xml:space="preserve">, 1994.” </w:t>
      </w:r>
      <w:r>
        <w:rPr>
          <w:i/>
          <w:iCs/>
        </w:rPr>
        <w:t>DOI</w:t>
      </w:r>
      <w:r>
        <w:t xml:space="preserve">, https://journals.sagepub.com/doi/10.1177/014833319404400101. </w:t>
      </w:r>
    </w:p>
    <w:p w14:paraId="228879F9" w14:textId="77777777" w:rsidR="00004AD6" w:rsidRDefault="00004AD6" w:rsidP="00004AD6">
      <w:pPr>
        <w:pStyle w:val="NormalWeb"/>
        <w:ind w:left="567" w:hanging="567"/>
      </w:pPr>
      <w:r>
        <w:t xml:space="preserve">“Proverbs 15:17.” </w:t>
      </w:r>
      <w:r>
        <w:rPr>
          <w:i/>
          <w:iCs/>
        </w:rPr>
        <w:t>BibleRef.com</w:t>
      </w:r>
      <w:r>
        <w:t xml:space="preserve">, https://www.bibleref.com/Proverbs/15/Proverbs-15-17.html. </w:t>
      </w:r>
    </w:p>
    <w:p w14:paraId="20D3EC00" w14:textId="10337E7F" w:rsidR="00D51C62" w:rsidRPr="0001370F" w:rsidRDefault="00D51C62" w:rsidP="00004AD6">
      <w:pPr>
        <w:tabs>
          <w:tab w:val="left" w:pos="5985"/>
        </w:tabs>
      </w:pPr>
    </w:p>
    <w:sectPr w:rsidR="00D51C62" w:rsidRPr="00013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364"/>
    <w:rsid w:val="00004AD6"/>
    <w:rsid w:val="0001370F"/>
    <w:rsid w:val="000F5364"/>
    <w:rsid w:val="001565EE"/>
    <w:rsid w:val="001953F5"/>
    <w:rsid w:val="00221AAF"/>
    <w:rsid w:val="0027288C"/>
    <w:rsid w:val="002A60E2"/>
    <w:rsid w:val="002B401F"/>
    <w:rsid w:val="002F0C54"/>
    <w:rsid w:val="003604F9"/>
    <w:rsid w:val="00456BCB"/>
    <w:rsid w:val="00466125"/>
    <w:rsid w:val="004B237B"/>
    <w:rsid w:val="004C7948"/>
    <w:rsid w:val="0054701C"/>
    <w:rsid w:val="007C739E"/>
    <w:rsid w:val="0080681B"/>
    <w:rsid w:val="00820F6E"/>
    <w:rsid w:val="008F4A42"/>
    <w:rsid w:val="0095403D"/>
    <w:rsid w:val="009E0554"/>
    <w:rsid w:val="009E49D9"/>
    <w:rsid w:val="009F2980"/>
    <w:rsid w:val="00A05E06"/>
    <w:rsid w:val="00A152DE"/>
    <w:rsid w:val="00C03898"/>
    <w:rsid w:val="00C2669B"/>
    <w:rsid w:val="00CB376B"/>
    <w:rsid w:val="00D10AA6"/>
    <w:rsid w:val="00D51C62"/>
    <w:rsid w:val="00D86C07"/>
    <w:rsid w:val="00E55656"/>
    <w:rsid w:val="00F03A02"/>
    <w:rsid w:val="00F11DA7"/>
    <w:rsid w:val="00F7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1F3B"/>
  <w15:chartTrackingRefBased/>
  <w15:docId w15:val="{1CF0CCA2-1E2F-443B-AD45-915928933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403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80681B"/>
    <w:rPr>
      <w:color w:val="0563C1" w:themeColor="hyperlink"/>
      <w:u w:val="single"/>
    </w:rPr>
  </w:style>
  <w:style w:type="character" w:styleId="UnresolvedMention">
    <w:name w:val="Unresolved Mention"/>
    <w:basedOn w:val="DefaultParagraphFont"/>
    <w:uiPriority w:val="99"/>
    <w:semiHidden/>
    <w:unhideWhenUsed/>
    <w:rsid w:val="00806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1149">
      <w:bodyDiv w:val="1"/>
      <w:marLeft w:val="0"/>
      <w:marRight w:val="0"/>
      <w:marTop w:val="0"/>
      <w:marBottom w:val="0"/>
      <w:divBdr>
        <w:top w:val="none" w:sz="0" w:space="0" w:color="auto"/>
        <w:left w:val="none" w:sz="0" w:space="0" w:color="auto"/>
        <w:bottom w:val="none" w:sz="0" w:space="0" w:color="auto"/>
        <w:right w:val="none" w:sz="0" w:space="0" w:color="auto"/>
      </w:divBdr>
    </w:div>
    <w:div w:id="388502245">
      <w:bodyDiv w:val="1"/>
      <w:marLeft w:val="0"/>
      <w:marRight w:val="0"/>
      <w:marTop w:val="0"/>
      <w:marBottom w:val="0"/>
      <w:divBdr>
        <w:top w:val="none" w:sz="0" w:space="0" w:color="auto"/>
        <w:left w:val="none" w:sz="0" w:space="0" w:color="auto"/>
        <w:bottom w:val="none" w:sz="0" w:space="0" w:color="auto"/>
        <w:right w:val="none" w:sz="0" w:space="0" w:color="auto"/>
      </w:divBdr>
    </w:div>
    <w:div w:id="790826779">
      <w:bodyDiv w:val="1"/>
      <w:marLeft w:val="0"/>
      <w:marRight w:val="0"/>
      <w:marTop w:val="0"/>
      <w:marBottom w:val="0"/>
      <w:divBdr>
        <w:top w:val="none" w:sz="0" w:space="0" w:color="auto"/>
        <w:left w:val="none" w:sz="0" w:space="0" w:color="auto"/>
        <w:bottom w:val="none" w:sz="0" w:space="0" w:color="auto"/>
        <w:right w:val="none" w:sz="0" w:space="0" w:color="auto"/>
      </w:divBdr>
    </w:div>
    <w:div w:id="949894732">
      <w:bodyDiv w:val="1"/>
      <w:marLeft w:val="0"/>
      <w:marRight w:val="0"/>
      <w:marTop w:val="0"/>
      <w:marBottom w:val="0"/>
      <w:divBdr>
        <w:top w:val="none" w:sz="0" w:space="0" w:color="auto"/>
        <w:left w:val="none" w:sz="0" w:space="0" w:color="auto"/>
        <w:bottom w:val="none" w:sz="0" w:space="0" w:color="auto"/>
        <w:right w:val="none" w:sz="0" w:space="0" w:color="auto"/>
      </w:divBdr>
    </w:div>
    <w:div w:id="1084762165">
      <w:bodyDiv w:val="1"/>
      <w:marLeft w:val="0"/>
      <w:marRight w:val="0"/>
      <w:marTop w:val="0"/>
      <w:marBottom w:val="0"/>
      <w:divBdr>
        <w:top w:val="none" w:sz="0" w:space="0" w:color="auto"/>
        <w:left w:val="none" w:sz="0" w:space="0" w:color="auto"/>
        <w:bottom w:val="none" w:sz="0" w:space="0" w:color="auto"/>
        <w:right w:val="none" w:sz="0" w:space="0" w:color="auto"/>
      </w:divBdr>
    </w:div>
    <w:div w:id="1202092819">
      <w:bodyDiv w:val="1"/>
      <w:marLeft w:val="0"/>
      <w:marRight w:val="0"/>
      <w:marTop w:val="0"/>
      <w:marBottom w:val="0"/>
      <w:divBdr>
        <w:top w:val="none" w:sz="0" w:space="0" w:color="auto"/>
        <w:left w:val="none" w:sz="0" w:space="0" w:color="auto"/>
        <w:bottom w:val="none" w:sz="0" w:space="0" w:color="auto"/>
        <w:right w:val="none" w:sz="0" w:space="0" w:color="auto"/>
      </w:divBdr>
    </w:div>
    <w:div w:id="1359744385">
      <w:bodyDiv w:val="1"/>
      <w:marLeft w:val="0"/>
      <w:marRight w:val="0"/>
      <w:marTop w:val="0"/>
      <w:marBottom w:val="0"/>
      <w:divBdr>
        <w:top w:val="none" w:sz="0" w:space="0" w:color="auto"/>
        <w:left w:val="none" w:sz="0" w:space="0" w:color="auto"/>
        <w:bottom w:val="none" w:sz="0" w:space="0" w:color="auto"/>
        <w:right w:val="none" w:sz="0" w:space="0" w:color="auto"/>
      </w:divBdr>
    </w:div>
    <w:div w:id="1676302033">
      <w:bodyDiv w:val="1"/>
      <w:marLeft w:val="0"/>
      <w:marRight w:val="0"/>
      <w:marTop w:val="0"/>
      <w:marBottom w:val="0"/>
      <w:divBdr>
        <w:top w:val="none" w:sz="0" w:space="0" w:color="auto"/>
        <w:left w:val="none" w:sz="0" w:space="0" w:color="auto"/>
        <w:bottom w:val="none" w:sz="0" w:space="0" w:color="auto"/>
        <w:right w:val="none" w:sz="0" w:space="0" w:color="auto"/>
      </w:divBdr>
    </w:div>
    <w:div w:id="170520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researchguide.com/bibleab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1647</Words>
  <Characters>9389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Arianna Caveney</dc:creator>
  <cp:keywords/>
  <dc:description/>
  <cp:lastModifiedBy>Arianna Caveney</cp:lastModifiedBy>
  <cp:revision>2</cp:revision>
  <dcterms:created xsi:type="dcterms:W3CDTF">2023-04-20T16:42:00Z</dcterms:created>
  <dcterms:modified xsi:type="dcterms:W3CDTF">2023-04-20T16:42:00Z</dcterms:modified>
</cp:coreProperties>
</file>