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02E6A" w14:textId="77777777" w:rsidR="00CA6BF9" w:rsidRPr="00CA6BF9" w:rsidRDefault="00CA6BF9" w:rsidP="00CA6BF9">
      <w:r w:rsidRPr="00CA6BF9">
        <w:t>Pages 3-4: Foundational Power Concepts</w:t>
      </w:r>
    </w:p>
    <w:p w14:paraId="70617C62" w14:textId="77777777" w:rsidR="00CA6BF9" w:rsidRPr="00CA6BF9" w:rsidRDefault="00CA6BF9" w:rsidP="00CA6BF9">
      <w:r w:rsidRPr="00CA6BF9">
        <w:rPr>
          <w:b/>
          <w:bCs/>
        </w:rPr>
        <w:t>Logical Thread</w:t>
      </w:r>
    </w:p>
    <w:p w14:paraId="66EDC0AC" w14:textId="77777777" w:rsidR="00CA6BF9" w:rsidRPr="00CA6BF9" w:rsidRDefault="00CA6BF9" w:rsidP="00CA6BF9">
      <w:pPr>
        <w:numPr>
          <w:ilvl w:val="0"/>
          <w:numId w:val="13"/>
        </w:numPr>
      </w:pPr>
      <w:r w:rsidRPr="00CA6BF9">
        <w:rPr>
          <w:b/>
          <w:bCs/>
        </w:rPr>
        <w:t>Weber vs. Arendt</w:t>
      </w:r>
      <w:r w:rsidRPr="00CA6BF9">
        <w:t>: Habermas begins by contrasting Weber's and Arendt's definitions of power. Weber sees power as the ability to impose one's will, while Arendt views it as the capacity for collective agreement through communication. This sets up a fundamental distinction between teleological action (goal-oriented) and communicative action (agreement-oriented).</w:t>
      </w:r>
    </w:p>
    <w:p w14:paraId="4A05771A" w14:textId="77777777" w:rsidR="00CA6BF9" w:rsidRPr="00CA6BF9" w:rsidRDefault="00CA6BF9" w:rsidP="00CA6BF9">
      <w:pPr>
        <w:numPr>
          <w:ilvl w:val="0"/>
          <w:numId w:val="13"/>
        </w:numPr>
      </w:pPr>
      <w:r w:rsidRPr="00CA6BF9">
        <w:rPr>
          <w:b/>
          <w:bCs/>
        </w:rPr>
        <w:t>Model of Action</w:t>
      </w:r>
      <w:r w:rsidRPr="00CA6BF9">
        <w:t>: The transition from a teleological to a communicative model of action highlights how power is not about coercion but about forming a common will through dialogue.</w:t>
      </w:r>
    </w:p>
    <w:p w14:paraId="4EB6FA82" w14:textId="77777777" w:rsidR="00CA6BF9" w:rsidRPr="00CA6BF9" w:rsidRDefault="00CA6BF9" w:rsidP="00CA6BF9">
      <w:pPr>
        <w:numPr>
          <w:ilvl w:val="0"/>
          <w:numId w:val="13"/>
        </w:numPr>
      </w:pPr>
      <w:r w:rsidRPr="00CA6BF9">
        <w:rPr>
          <w:b/>
          <w:bCs/>
        </w:rPr>
        <w:t>Power vs. Force</w:t>
      </w:r>
      <w:r w:rsidRPr="00CA6BF9">
        <w:t>: Arendt's separation of power from force emphasizes that true power arises from collective support and consensus, not from coercion or manipulation.</w:t>
      </w:r>
    </w:p>
    <w:p w14:paraId="5CB533CD" w14:textId="77777777" w:rsidR="00CA6BF9" w:rsidRPr="00CA6BF9" w:rsidRDefault="00CA6BF9" w:rsidP="00CA6BF9">
      <w:r w:rsidRPr="00CA6BF9">
        <w:t>Pages 5-7: Theoretical Framework</w:t>
      </w:r>
    </w:p>
    <w:p w14:paraId="2E9132DD" w14:textId="77777777" w:rsidR="00CA6BF9" w:rsidRPr="00CA6BF9" w:rsidRDefault="00CA6BF9" w:rsidP="00CA6BF9">
      <w:r w:rsidRPr="00CA6BF9">
        <w:rPr>
          <w:b/>
          <w:bCs/>
        </w:rPr>
        <w:t>Logical Thread</w:t>
      </w:r>
    </w:p>
    <w:p w14:paraId="135917A3" w14:textId="77777777" w:rsidR="00CA6BF9" w:rsidRPr="00CA6BF9" w:rsidRDefault="00CA6BF9" w:rsidP="00CA6BF9">
      <w:pPr>
        <w:numPr>
          <w:ilvl w:val="0"/>
          <w:numId w:val="14"/>
        </w:numPr>
      </w:pPr>
      <w:r w:rsidRPr="00CA6BF9">
        <w:rPr>
          <w:b/>
          <w:bCs/>
        </w:rPr>
        <w:t>Parsons' Systems Theory</w:t>
      </w:r>
      <w:r w:rsidRPr="00CA6BF9">
        <w:t>: Habermas introduces Parsons' systems theory to show how it conflates power with force by treating it as a system's capacity to achieve goals. This critique underscores the loss of the unique, non-coercive nature of communicative power.</w:t>
      </w:r>
    </w:p>
    <w:p w14:paraId="5BEC8967" w14:textId="77777777" w:rsidR="00CA6BF9" w:rsidRPr="00CA6BF9" w:rsidRDefault="00CA6BF9" w:rsidP="00CA6BF9">
      <w:pPr>
        <w:numPr>
          <w:ilvl w:val="0"/>
          <w:numId w:val="14"/>
        </w:numPr>
      </w:pPr>
      <w:r w:rsidRPr="00CA6BF9">
        <w:rPr>
          <w:b/>
          <w:bCs/>
        </w:rPr>
        <w:t>Illocutionary vs. Perlocutionary Acts</w:t>
      </w:r>
      <w:r w:rsidRPr="00CA6BF9">
        <w:t>: The distinction between illocutionary (agreement-oriented) and perlocutionary (influence-oriented) speech acts further clarifies how communicative power is inherently non-coercive and focused on mutual understanding.</w:t>
      </w:r>
    </w:p>
    <w:p w14:paraId="1C600F4F" w14:textId="77777777" w:rsidR="00CA6BF9" w:rsidRPr="00CA6BF9" w:rsidRDefault="00CA6BF9" w:rsidP="00CA6BF9">
      <w:pPr>
        <w:numPr>
          <w:ilvl w:val="0"/>
          <w:numId w:val="14"/>
        </w:numPr>
      </w:pPr>
      <w:r w:rsidRPr="00CA6BF9">
        <w:rPr>
          <w:b/>
          <w:bCs/>
        </w:rPr>
        <w:t>Consensus and Rationality</w:t>
      </w:r>
      <w:r w:rsidRPr="00CA6BF9">
        <w:t xml:space="preserve">: Consensus achieved through rational discourse </w:t>
      </w:r>
      <w:proofErr w:type="gramStart"/>
      <w:r w:rsidRPr="00CA6BF9">
        <w:t>is contrasted</w:t>
      </w:r>
      <w:proofErr w:type="gramEnd"/>
      <w:r w:rsidRPr="00CA6BF9">
        <w:t xml:space="preserve"> with manipulative consensus, highlighting the normative dimension of communicative power.</w:t>
      </w:r>
    </w:p>
    <w:p w14:paraId="2C3809D7" w14:textId="77777777" w:rsidR="00CA6BF9" w:rsidRPr="00CA6BF9" w:rsidRDefault="00CA6BF9" w:rsidP="00CA6BF9">
      <w:r w:rsidRPr="00CA6BF9">
        <w:t>Pages 8-10: Anthropological Foundations</w:t>
      </w:r>
    </w:p>
    <w:p w14:paraId="7CDE4329" w14:textId="77777777" w:rsidR="00CA6BF9" w:rsidRPr="00CA6BF9" w:rsidRDefault="00CA6BF9" w:rsidP="00CA6BF9">
      <w:r w:rsidRPr="00CA6BF9">
        <w:rPr>
          <w:b/>
          <w:bCs/>
        </w:rPr>
        <w:t>Logical Thread</w:t>
      </w:r>
    </w:p>
    <w:p w14:paraId="75C375BA" w14:textId="77777777" w:rsidR="00CA6BF9" w:rsidRPr="00CA6BF9" w:rsidRDefault="00CA6BF9" w:rsidP="00CA6BF9">
      <w:pPr>
        <w:numPr>
          <w:ilvl w:val="0"/>
          <w:numId w:val="15"/>
        </w:numPr>
      </w:pPr>
      <w:r w:rsidRPr="00CA6BF9">
        <w:rPr>
          <w:b/>
          <w:bCs/>
        </w:rPr>
        <w:t>Renewal of Praxis</w:t>
      </w:r>
      <w:r w:rsidRPr="00CA6BF9">
        <w:t>: Arendt's renewal of the Aristotelian concept of praxis through an anthropology of communicative action establishes the foundational role of speech in creating intersubjective life-worlds.</w:t>
      </w:r>
    </w:p>
    <w:p w14:paraId="668847E5" w14:textId="77777777" w:rsidR="00CA6BF9" w:rsidRPr="00CA6BF9" w:rsidRDefault="00CA6BF9" w:rsidP="00CA6BF9">
      <w:pPr>
        <w:numPr>
          <w:ilvl w:val="0"/>
          <w:numId w:val="15"/>
        </w:numPr>
      </w:pPr>
      <w:r w:rsidRPr="00CA6BF9">
        <w:rPr>
          <w:b/>
          <w:bCs/>
        </w:rPr>
        <w:lastRenderedPageBreak/>
        <w:t>Space of Appearance</w:t>
      </w:r>
      <w:r w:rsidRPr="00CA6BF9">
        <w:t>: The concept of the "space of appearance" where individuals reveal themselves through action and speech connects to the idea that power is actualized in public spaces where people act together.</w:t>
      </w:r>
    </w:p>
    <w:p w14:paraId="153B089E" w14:textId="77777777" w:rsidR="00CA6BF9" w:rsidRPr="00CA6BF9" w:rsidRDefault="00CA6BF9" w:rsidP="00CA6BF9">
      <w:pPr>
        <w:numPr>
          <w:ilvl w:val="0"/>
          <w:numId w:val="15"/>
        </w:numPr>
      </w:pPr>
      <w:r w:rsidRPr="00CA6BF9">
        <w:rPr>
          <w:b/>
          <w:bCs/>
        </w:rPr>
        <w:t>Human Plurality and Natality</w:t>
      </w:r>
      <w:r w:rsidRPr="00CA6BF9">
        <w:t>: These concepts underscore the potential for new beginnings and collective action, reinforcing the idea that power is rooted in human interaction and plurality.</w:t>
      </w:r>
    </w:p>
    <w:p w14:paraId="14C64282" w14:textId="77777777" w:rsidR="00CA6BF9" w:rsidRPr="00CA6BF9" w:rsidRDefault="00CA6BF9" w:rsidP="00CA6BF9">
      <w:r w:rsidRPr="00CA6BF9">
        <w:t>Pages 11-13: Political Applications</w:t>
      </w:r>
    </w:p>
    <w:p w14:paraId="14F2360B" w14:textId="77777777" w:rsidR="00CA6BF9" w:rsidRPr="00CA6BF9" w:rsidRDefault="00CA6BF9" w:rsidP="00CA6BF9">
      <w:r w:rsidRPr="00CA6BF9">
        <w:rPr>
          <w:b/>
          <w:bCs/>
        </w:rPr>
        <w:t>Logical Thread</w:t>
      </w:r>
    </w:p>
    <w:p w14:paraId="2B0FFC0B" w14:textId="77777777" w:rsidR="00CA6BF9" w:rsidRPr="00CA6BF9" w:rsidRDefault="00CA6BF9" w:rsidP="00CA6BF9">
      <w:pPr>
        <w:numPr>
          <w:ilvl w:val="0"/>
          <w:numId w:val="16"/>
        </w:numPr>
      </w:pPr>
      <w:r w:rsidRPr="00CA6BF9">
        <w:rPr>
          <w:b/>
          <w:bCs/>
        </w:rPr>
        <w:t>Totalitarianism vs. Revolution</w:t>
      </w:r>
      <w:r w:rsidRPr="00CA6BF9">
        <w:t>: Habermas uses historical examples to illustrate how totalitarian regimes destroy communicative structures, while revolutions can establish new forms of political liberty through collective agreement.</w:t>
      </w:r>
    </w:p>
    <w:p w14:paraId="1F4506BE" w14:textId="77777777" w:rsidR="00CA6BF9" w:rsidRPr="00CA6BF9" w:rsidRDefault="00CA6BF9" w:rsidP="00CA6BF9">
      <w:pPr>
        <w:numPr>
          <w:ilvl w:val="0"/>
          <w:numId w:val="16"/>
        </w:numPr>
      </w:pPr>
      <w:r w:rsidRPr="00CA6BF9">
        <w:rPr>
          <w:b/>
          <w:bCs/>
        </w:rPr>
        <w:t>Role of Institutions</w:t>
      </w:r>
      <w:r w:rsidRPr="00CA6BF9">
        <w:t>: Political institutions are seen as embodiments of communicative power, relying on ongoing public support and consensus to remain legitimate.</w:t>
      </w:r>
    </w:p>
    <w:p w14:paraId="36206B36" w14:textId="77777777" w:rsidR="00CA6BF9" w:rsidRPr="00CA6BF9" w:rsidRDefault="00CA6BF9" w:rsidP="00CA6BF9">
      <w:pPr>
        <w:numPr>
          <w:ilvl w:val="0"/>
          <w:numId w:val="16"/>
        </w:numPr>
      </w:pPr>
      <w:r w:rsidRPr="00CA6BF9">
        <w:rPr>
          <w:b/>
          <w:bCs/>
        </w:rPr>
        <w:t>Mass Democracy Critique</w:t>
      </w:r>
      <w:r w:rsidRPr="00CA6BF9">
        <w:t>: The critique of mass democracy highlights how bureaucratization and privatism undermine genuine political engagement, reinforcing Arendt's emphasis on active participation.</w:t>
      </w:r>
    </w:p>
    <w:p w14:paraId="14BDB556" w14:textId="77777777" w:rsidR="00CA6BF9" w:rsidRPr="00CA6BF9" w:rsidRDefault="00CA6BF9" w:rsidP="00CA6BF9">
      <w:r w:rsidRPr="00CA6BF9">
        <w:t>Pages 14-15: Critical Limitations</w:t>
      </w:r>
    </w:p>
    <w:p w14:paraId="4CE258FE" w14:textId="77777777" w:rsidR="00CA6BF9" w:rsidRPr="00CA6BF9" w:rsidRDefault="00CA6BF9" w:rsidP="00CA6BF9">
      <w:r w:rsidRPr="00CA6BF9">
        <w:rPr>
          <w:b/>
          <w:bCs/>
        </w:rPr>
        <w:t>Logical Thread</w:t>
      </w:r>
    </w:p>
    <w:p w14:paraId="227CDD52" w14:textId="77777777" w:rsidR="00CA6BF9" w:rsidRPr="00CA6BF9" w:rsidRDefault="00CA6BF9" w:rsidP="00CA6BF9">
      <w:pPr>
        <w:numPr>
          <w:ilvl w:val="0"/>
          <w:numId w:val="17"/>
        </w:numPr>
      </w:pPr>
      <w:r w:rsidRPr="00CA6BF9">
        <w:rPr>
          <w:b/>
          <w:bCs/>
        </w:rPr>
        <w:t>Public-Private Dichotomy</w:t>
      </w:r>
      <w:r w:rsidRPr="00CA6BF9">
        <w:t>: Habermas critiques Arendt's rigid separation between public and private spheres, arguing that modern societies require integration between political and socio-economic realms.</w:t>
      </w:r>
    </w:p>
    <w:p w14:paraId="2B434C7C" w14:textId="77777777" w:rsidR="00CA6BF9" w:rsidRPr="00CA6BF9" w:rsidRDefault="00CA6BF9" w:rsidP="00CA6BF9">
      <w:pPr>
        <w:numPr>
          <w:ilvl w:val="0"/>
          <w:numId w:val="17"/>
        </w:numPr>
      </w:pPr>
      <w:r w:rsidRPr="00CA6BF9">
        <w:rPr>
          <w:b/>
          <w:bCs/>
        </w:rPr>
        <w:t>Modern Challenges</w:t>
      </w:r>
      <w:r w:rsidRPr="00CA6BF9">
        <w:t>: The limitations of Arendt's concept when applied to modern contexts are explored, particularly her vision of politics devoid of socio-economic issues, which Habermas finds unrealistic.</w:t>
      </w:r>
    </w:p>
    <w:p w14:paraId="4FDA05A4" w14:textId="77777777" w:rsidR="00CA6BF9" w:rsidRPr="00CA6BF9" w:rsidRDefault="00CA6BF9" w:rsidP="00CA6BF9">
      <w:pPr>
        <w:numPr>
          <w:ilvl w:val="0"/>
          <w:numId w:val="17"/>
        </w:numPr>
      </w:pPr>
      <w:r w:rsidRPr="00CA6BF9">
        <w:rPr>
          <w:b/>
          <w:bCs/>
        </w:rPr>
        <w:t>Normative Implications</w:t>
      </w:r>
      <w:r w:rsidRPr="00CA6BF9">
        <w:t>: Despite these limitations, Habermas acknowledges the normative strength of Arendt's concept in highlighting the importance of communication for legitimate power.</w:t>
      </w:r>
    </w:p>
    <w:p w14:paraId="27FE9303" w14:textId="7A174130" w:rsidR="009A7FBB" w:rsidRDefault="00CA6BF9" w:rsidP="00CA6BF9">
      <w:r w:rsidRPr="00CA6BF9">
        <w:t>Overall, Habermas constructs a nuanced argument that acknowledges both the innovative potential and practical limitations of Arendt's communicative concept of power. He systematically critiques its applicability to modern political realities while emphasizing its normative significance in understanding the role of communication in politics.</w:t>
      </w:r>
    </w:p>
    <w:sectPr w:rsidR="009A7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83B08"/>
    <w:multiLevelType w:val="multilevel"/>
    <w:tmpl w:val="E3A4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F2179C"/>
    <w:multiLevelType w:val="multilevel"/>
    <w:tmpl w:val="CF44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DC2920"/>
    <w:multiLevelType w:val="multilevel"/>
    <w:tmpl w:val="B092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2206AB"/>
    <w:multiLevelType w:val="multilevel"/>
    <w:tmpl w:val="F1A025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91C62"/>
    <w:multiLevelType w:val="multilevel"/>
    <w:tmpl w:val="3428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A81B9E"/>
    <w:multiLevelType w:val="multilevel"/>
    <w:tmpl w:val="44E8DA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71236"/>
    <w:multiLevelType w:val="multilevel"/>
    <w:tmpl w:val="C24C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2762345">
    <w:abstractNumId w:val="5"/>
    <w:lvlOverride w:ilvl="1">
      <w:startOverride w:val="1"/>
    </w:lvlOverride>
  </w:num>
  <w:num w:numId="2" w16cid:durableId="188957012">
    <w:abstractNumId w:val="5"/>
    <w:lvlOverride w:ilvl="1">
      <w:startOverride w:val="1"/>
    </w:lvlOverride>
  </w:num>
  <w:num w:numId="3" w16cid:durableId="1851943555">
    <w:abstractNumId w:val="5"/>
    <w:lvlOverride w:ilvl="1">
      <w:lvl w:ilvl="1">
        <w:numFmt w:val="bullet"/>
        <w:lvlText w:val=""/>
        <w:lvlJc w:val="left"/>
        <w:pPr>
          <w:tabs>
            <w:tab w:val="num" w:pos="1440"/>
          </w:tabs>
          <w:ind w:left="1440" w:hanging="360"/>
        </w:pPr>
        <w:rPr>
          <w:rFonts w:ascii="Symbol" w:hAnsi="Symbol" w:hint="default"/>
          <w:sz w:val="20"/>
        </w:rPr>
      </w:lvl>
    </w:lvlOverride>
  </w:num>
  <w:num w:numId="4" w16cid:durableId="29570930">
    <w:abstractNumId w:val="5"/>
    <w:lvlOverride w:ilvl="1">
      <w:startOverride w:val="1"/>
    </w:lvlOverride>
  </w:num>
  <w:num w:numId="5" w16cid:durableId="1996756804">
    <w:abstractNumId w:val="5"/>
    <w:lvlOverride w:ilvl="1">
      <w:startOverride w:val="1"/>
    </w:lvlOverride>
  </w:num>
  <w:num w:numId="6" w16cid:durableId="228923858">
    <w:abstractNumId w:val="5"/>
    <w:lvlOverride w:ilvl="1">
      <w:startOverride w:val="1"/>
    </w:lvlOverride>
  </w:num>
  <w:num w:numId="7" w16cid:durableId="837690690">
    <w:abstractNumId w:val="3"/>
    <w:lvlOverride w:ilvl="1">
      <w:startOverride w:val="1"/>
    </w:lvlOverride>
  </w:num>
  <w:num w:numId="8" w16cid:durableId="418984317">
    <w:abstractNumId w:val="3"/>
    <w:lvlOverride w:ilvl="1">
      <w:startOverride w:val="1"/>
    </w:lvlOverride>
  </w:num>
  <w:num w:numId="9" w16cid:durableId="813333814">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225190807">
    <w:abstractNumId w:val="3"/>
    <w:lvlOverride w:ilvl="1">
      <w:startOverride w:val="1"/>
    </w:lvlOverride>
  </w:num>
  <w:num w:numId="11" w16cid:durableId="699932717">
    <w:abstractNumId w:val="3"/>
    <w:lvlOverride w:ilvl="1">
      <w:startOverride w:val="1"/>
    </w:lvlOverride>
  </w:num>
  <w:num w:numId="12" w16cid:durableId="1557156227">
    <w:abstractNumId w:val="3"/>
    <w:lvlOverride w:ilvl="1">
      <w:startOverride w:val="1"/>
    </w:lvlOverride>
  </w:num>
  <w:num w:numId="13" w16cid:durableId="739525671">
    <w:abstractNumId w:val="4"/>
  </w:num>
  <w:num w:numId="14" w16cid:durableId="256062673">
    <w:abstractNumId w:val="1"/>
  </w:num>
  <w:num w:numId="15" w16cid:durableId="1870482748">
    <w:abstractNumId w:val="6"/>
  </w:num>
  <w:num w:numId="16" w16cid:durableId="763187907">
    <w:abstractNumId w:val="0"/>
  </w:num>
  <w:num w:numId="17" w16cid:durableId="328601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F9"/>
    <w:rsid w:val="001108B9"/>
    <w:rsid w:val="00177019"/>
    <w:rsid w:val="002877C8"/>
    <w:rsid w:val="005C68F9"/>
    <w:rsid w:val="008803DB"/>
    <w:rsid w:val="009A7FBB"/>
    <w:rsid w:val="00CA6BF9"/>
    <w:rsid w:val="00EB29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C7A3"/>
  <w15:chartTrackingRefBased/>
  <w15:docId w15:val="{6DD7AA61-EE6E-4A82-91BA-25BCE691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95D"/>
  </w:style>
  <w:style w:type="paragraph" w:styleId="Heading1">
    <w:name w:val="heading 1"/>
    <w:basedOn w:val="Normal"/>
    <w:next w:val="Normal"/>
    <w:link w:val="Heading1Char"/>
    <w:uiPriority w:val="9"/>
    <w:qFormat/>
    <w:rsid w:val="00EB2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295D"/>
    <w:pPr>
      <w:keepNext/>
      <w:keepLines/>
      <w:spacing w:before="160" w:after="80"/>
      <w:outlineLvl w:val="1"/>
    </w:pPr>
    <w:rPr>
      <w:rFonts w:asciiTheme="majorHAnsi" w:eastAsiaTheme="majorEastAsia" w:hAnsiTheme="majorHAnsi" w:cstheme="majorBidi"/>
      <w:color w:val="000000" w:themeColor="text1"/>
      <w:szCs w:val="32"/>
    </w:rPr>
  </w:style>
  <w:style w:type="paragraph" w:styleId="Heading3">
    <w:name w:val="heading 3"/>
    <w:basedOn w:val="Heading2"/>
    <w:link w:val="Heading3Char"/>
    <w:uiPriority w:val="9"/>
    <w:unhideWhenUsed/>
    <w:qFormat/>
    <w:rsid w:val="00EB295D"/>
    <w:pPr>
      <w:outlineLvl w:val="2"/>
    </w:pPr>
    <w:rPr>
      <w:color w:val="0F4761" w:themeColor="accent1" w:themeShade="BF"/>
      <w:szCs w:val="28"/>
    </w:rPr>
  </w:style>
  <w:style w:type="paragraph" w:styleId="Heading4">
    <w:name w:val="heading 4"/>
    <w:basedOn w:val="Normal"/>
    <w:next w:val="Normal"/>
    <w:link w:val="Heading4Char"/>
    <w:uiPriority w:val="9"/>
    <w:semiHidden/>
    <w:unhideWhenUsed/>
    <w:qFormat/>
    <w:rsid w:val="00EB2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95D"/>
    <w:rPr>
      <w:rFonts w:asciiTheme="majorHAnsi" w:eastAsiaTheme="majorEastAsia" w:hAnsiTheme="majorHAnsi" w:cstheme="majorBidi"/>
      <w:color w:val="000000" w:themeColor="text1"/>
      <w:szCs w:val="32"/>
    </w:rPr>
  </w:style>
  <w:style w:type="character" w:customStyle="1" w:styleId="Heading1Char">
    <w:name w:val="Heading 1 Char"/>
    <w:basedOn w:val="DefaultParagraphFont"/>
    <w:link w:val="Heading1"/>
    <w:uiPriority w:val="9"/>
    <w:rsid w:val="00EB295D"/>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EB295D"/>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95D"/>
    <w:rPr>
      <w:rFonts w:eastAsiaTheme="majorEastAsia" w:cstheme="majorBidi"/>
      <w:color w:val="272727" w:themeColor="text1" w:themeTint="D8"/>
    </w:rPr>
  </w:style>
  <w:style w:type="paragraph" w:styleId="Title">
    <w:name w:val="Title"/>
    <w:basedOn w:val="Normal"/>
    <w:next w:val="Normal"/>
    <w:link w:val="TitleChar"/>
    <w:uiPriority w:val="10"/>
    <w:qFormat/>
    <w:rsid w:val="00EB2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95D"/>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EB295D"/>
    <w:pPr>
      <w:ind w:left="720"/>
      <w:contextualSpacing/>
    </w:pPr>
  </w:style>
  <w:style w:type="paragraph" w:styleId="Quote">
    <w:name w:val="Quote"/>
    <w:basedOn w:val="Normal"/>
    <w:next w:val="Normal"/>
    <w:link w:val="QuoteChar"/>
    <w:uiPriority w:val="29"/>
    <w:qFormat/>
    <w:rsid w:val="00EB295D"/>
    <w:pPr>
      <w:spacing w:before="160"/>
      <w:jc w:val="center"/>
    </w:pPr>
    <w:rPr>
      <w:i/>
      <w:iCs/>
      <w:color w:val="404040" w:themeColor="text1" w:themeTint="BF"/>
    </w:rPr>
  </w:style>
  <w:style w:type="character" w:customStyle="1" w:styleId="QuoteChar">
    <w:name w:val="Quote Char"/>
    <w:basedOn w:val="DefaultParagraphFont"/>
    <w:link w:val="Quote"/>
    <w:uiPriority w:val="29"/>
    <w:rsid w:val="00EB295D"/>
    <w:rPr>
      <w:i/>
      <w:iCs/>
      <w:color w:val="404040" w:themeColor="text1" w:themeTint="BF"/>
    </w:rPr>
  </w:style>
  <w:style w:type="paragraph" w:styleId="IntenseQuote">
    <w:name w:val="Intense Quote"/>
    <w:basedOn w:val="Normal"/>
    <w:next w:val="Normal"/>
    <w:link w:val="IntenseQuoteChar"/>
    <w:uiPriority w:val="30"/>
    <w:qFormat/>
    <w:rsid w:val="00EB2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95D"/>
    <w:rPr>
      <w:i/>
      <w:iCs/>
      <w:color w:val="0F4761" w:themeColor="accent1" w:themeShade="BF"/>
    </w:rPr>
  </w:style>
  <w:style w:type="character" w:styleId="IntenseEmphasis">
    <w:name w:val="Intense Emphasis"/>
    <w:basedOn w:val="DefaultParagraphFont"/>
    <w:uiPriority w:val="21"/>
    <w:qFormat/>
    <w:rsid w:val="00EB295D"/>
    <w:rPr>
      <w:i/>
      <w:iCs/>
      <w:color w:val="0F4761" w:themeColor="accent1" w:themeShade="BF"/>
    </w:rPr>
  </w:style>
  <w:style w:type="character" w:styleId="IntenseReference">
    <w:name w:val="Intense Reference"/>
    <w:basedOn w:val="DefaultParagraphFont"/>
    <w:uiPriority w:val="32"/>
    <w:qFormat/>
    <w:rsid w:val="00EB295D"/>
    <w:rPr>
      <w:b/>
      <w:bCs/>
      <w:smallCaps/>
      <w:color w:val="0F4761" w:themeColor="accent1" w:themeShade="BF"/>
      <w:spacing w:val="5"/>
    </w:rPr>
  </w:style>
  <w:style w:type="paragraph" w:customStyle="1" w:styleId="Style1">
    <w:name w:val="Style1"/>
    <w:basedOn w:val="NormalWeb"/>
    <w:next w:val="Heading2"/>
    <w:link w:val="Style1Char"/>
    <w:autoRedefine/>
    <w:qFormat/>
    <w:rsid w:val="001108B9"/>
    <w:pPr>
      <w:spacing w:after="0" w:line="240" w:lineRule="auto"/>
    </w:pPr>
    <w:rPr>
      <w:rFonts w:ascii="Calibri" w:eastAsia="Times New Roman" w:hAnsi="Calibri" w:cs="Calibri"/>
      <w:b/>
      <w:bCs/>
      <w:kern w:val="0"/>
      <w:sz w:val="22"/>
      <w:szCs w:val="22"/>
      <w14:ligatures w14:val="none"/>
    </w:rPr>
  </w:style>
  <w:style w:type="character" w:customStyle="1" w:styleId="Style1Char">
    <w:name w:val="Style1 Char"/>
    <w:basedOn w:val="DefaultParagraphFont"/>
    <w:link w:val="Style1"/>
    <w:rsid w:val="001108B9"/>
    <w:rPr>
      <w:rFonts w:ascii="Calibri" w:eastAsia="Times New Roman" w:hAnsi="Calibri" w:cs="Calibri"/>
      <w:b/>
      <w:bCs/>
      <w:kern w:val="0"/>
      <w:sz w:val="22"/>
      <w:szCs w:val="22"/>
      <w14:ligatures w14:val="none"/>
    </w:rPr>
  </w:style>
  <w:style w:type="paragraph" w:styleId="NormalWeb">
    <w:name w:val="Normal (Web)"/>
    <w:basedOn w:val="Normal"/>
    <w:uiPriority w:val="99"/>
    <w:semiHidden/>
    <w:unhideWhenUsed/>
    <w:rsid w:val="001108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779798">
      <w:bodyDiv w:val="1"/>
      <w:marLeft w:val="0"/>
      <w:marRight w:val="0"/>
      <w:marTop w:val="0"/>
      <w:marBottom w:val="0"/>
      <w:divBdr>
        <w:top w:val="none" w:sz="0" w:space="0" w:color="auto"/>
        <w:left w:val="none" w:sz="0" w:space="0" w:color="auto"/>
        <w:bottom w:val="none" w:sz="0" w:space="0" w:color="auto"/>
        <w:right w:val="none" w:sz="0" w:space="0" w:color="auto"/>
      </w:divBdr>
    </w:div>
    <w:div w:id="1247032414">
      <w:bodyDiv w:val="1"/>
      <w:marLeft w:val="0"/>
      <w:marRight w:val="0"/>
      <w:marTop w:val="0"/>
      <w:marBottom w:val="0"/>
      <w:divBdr>
        <w:top w:val="none" w:sz="0" w:space="0" w:color="auto"/>
        <w:left w:val="none" w:sz="0" w:space="0" w:color="auto"/>
        <w:bottom w:val="none" w:sz="0" w:space="0" w:color="auto"/>
        <w:right w:val="none" w:sz="0" w:space="0" w:color="auto"/>
      </w:divBdr>
      <w:divsChild>
        <w:div w:id="1529103690">
          <w:marLeft w:val="0"/>
          <w:marRight w:val="0"/>
          <w:marTop w:val="0"/>
          <w:marBottom w:val="0"/>
          <w:divBdr>
            <w:top w:val="none" w:sz="0" w:space="0" w:color="auto"/>
            <w:left w:val="none" w:sz="0" w:space="0" w:color="auto"/>
            <w:bottom w:val="none" w:sz="0" w:space="0" w:color="auto"/>
            <w:right w:val="none" w:sz="0" w:space="0" w:color="auto"/>
          </w:divBdr>
          <w:divsChild>
            <w:div w:id="633367889">
              <w:marLeft w:val="0"/>
              <w:marRight w:val="0"/>
              <w:marTop w:val="0"/>
              <w:marBottom w:val="0"/>
              <w:divBdr>
                <w:top w:val="none" w:sz="0" w:space="0" w:color="auto"/>
                <w:left w:val="none" w:sz="0" w:space="0" w:color="auto"/>
                <w:bottom w:val="none" w:sz="0" w:space="0" w:color="auto"/>
                <w:right w:val="none" w:sz="0" w:space="0" w:color="auto"/>
              </w:divBdr>
              <w:divsChild>
                <w:div w:id="3874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53776">
      <w:bodyDiv w:val="1"/>
      <w:marLeft w:val="0"/>
      <w:marRight w:val="0"/>
      <w:marTop w:val="0"/>
      <w:marBottom w:val="0"/>
      <w:divBdr>
        <w:top w:val="none" w:sz="0" w:space="0" w:color="auto"/>
        <w:left w:val="none" w:sz="0" w:space="0" w:color="auto"/>
        <w:bottom w:val="none" w:sz="0" w:space="0" w:color="auto"/>
        <w:right w:val="none" w:sz="0" w:space="0" w:color="auto"/>
      </w:divBdr>
      <w:divsChild>
        <w:div w:id="1599631847">
          <w:marLeft w:val="0"/>
          <w:marRight w:val="0"/>
          <w:marTop w:val="0"/>
          <w:marBottom w:val="0"/>
          <w:divBdr>
            <w:top w:val="none" w:sz="0" w:space="0" w:color="auto"/>
            <w:left w:val="none" w:sz="0" w:space="0" w:color="auto"/>
            <w:bottom w:val="none" w:sz="0" w:space="0" w:color="auto"/>
            <w:right w:val="none" w:sz="0" w:space="0" w:color="auto"/>
          </w:divBdr>
          <w:divsChild>
            <w:div w:id="274557822">
              <w:marLeft w:val="0"/>
              <w:marRight w:val="0"/>
              <w:marTop w:val="0"/>
              <w:marBottom w:val="0"/>
              <w:divBdr>
                <w:top w:val="none" w:sz="0" w:space="0" w:color="auto"/>
                <w:left w:val="none" w:sz="0" w:space="0" w:color="auto"/>
                <w:bottom w:val="none" w:sz="0" w:space="0" w:color="auto"/>
                <w:right w:val="none" w:sz="0" w:space="0" w:color="auto"/>
              </w:divBdr>
              <w:divsChild>
                <w:div w:id="14064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Mahrokh</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dc:creator>
  <cp:keywords/>
  <dc:description/>
  <cp:lastModifiedBy>Aria</cp:lastModifiedBy>
  <cp:revision>2</cp:revision>
  <dcterms:created xsi:type="dcterms:W3CDTF">2024-12-05T11:14:00Z</dcterms:created>
  <dcterms:modified xsi:type="dcterms:W3CDTF">2024-12-05T11:14:00Z</dcterms:modified>
</cp:coreProperties>
</file>