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EC733E" w:rsidRDefault="006E280A">
      <w:pPr>
        <w:rPr>
          <w:rFonts w:ascii="Times New Roman" w:hAnsi="Times New Roman" w:cs="Times New Roman"/>
        </w:rPr>
      </w:pPr>
      <w:r w:rsidRPr="00EC733E">
        <w:rPr>
          <w:rFonts w:ascii="Times New Roman" w:hAnsi="Times New Roman" w:cs="Times New Roman"/>
        </w:rPr>
        <w:t>Purim Dvar Torah 5783</w:t>
      </w:r>
    </w:p>
    <w:p w:rsidR="00847A1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rPr>
        <w:t xml:space="preserve">In </w:t>
      </w:r>
      <w:r w:rsidRPr="00EC733E">
        <w:rPr>
          <w:rFonts w:ascii="Times New Roman" w:eastAsia="Times New Roman" w:hAnsi="Times New Roman" w:cs="Times New Roman" w:hint="cs"/>
          <w:rtl/>
        </w:rPr>
        <w:t>מגילת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Pr>
        <w:t xml:space="preserve">, there are so many wonderful </w:t>
      </w:r>
      <w:r w:rsidRPr="00EC733E">
        <w:rPr>
          <w:rFonts w:ascii="Times New Roman" w:eastAsia="Times New Roman" w:hAnsi="Times New Roman" w:cs="Times New Roman" w:hint="cs"/>
          <w:rtl/>
        </w:rPr>
        <w:t>פשטים</w:t>
      </w:r>
      <w:r w:rsidRPr="00EC733E">
        <w:rPr>
          <w:rFonts w:ascii="Times New Roman" w:eastAsia="Times New Roman" w:hAnsi="Times New Roman" w:cs="Times New Roman"/>
        </w:rPr>
        <w:t>, so many different chap-vertlach, that it</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s truly a delight to read. However, one idea I heard a number of years ago</w:t>
      </w:r>
      <w:r w:rsidR="00EC733E" w:rsidRPr="00EC733E">
        <w:rPr>
          <w:rFonts w:ascii="Times New Roman" w:eastAsia="Times New Roman" w:hAnsi="Times New Roman" w:cs="Times New Roman"/>
        </w:rPr>
        <w:t xml:space="preserve"> from R’ Hershel Schachter</w:t>
      </w:r>
      <w:r w:rsidRPr="00EC733E">
        <w:rPr>
          <w:rFonts w:ascii="Times New Roman" w:eastAsia="Times New Roman" w:hAnsi="Times New Roman" w:cs="Times New Roman"/>
        </w:rPr>
        <w:t xml:space="preserve"> is particularly appropriate</w:t>
      </w:r>
      <w:r w:rsidR="005B30C8">
        <w:rPr>
          <w:rFonts w:ascii="Times New Roman" w:eastAsia="Times New Roman" w:hAnsi="Times New Roman" w:cs="Times New Roman"/>
        </w:rPr>
        <w:t>.</w:t>
      </w:r>
    </w:p>
    <w:p w:rsidR="00847A1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hint="cs"/>
          <w:rtl/>
        </w:rPr>
        <w:t>מרדכי</w:t>
      </w:r>
      <w:r w:rsidRPr="00EC733E">
        <w:rPr>
          <w:rFonts w:ascii="Times New Roman" w:eastAsia="Times New Roman" w:hAnsi="Times New Roman" w:cs="Times New Roman"/>
        </w:rPr>
        <w:t xml:space="preserve"> learns of </w:t>
      </w:r>
      <w:r w:rsidRPr="00EC733E">
        <w:rPr>
          <w:rFonts w:ascii="Times New Roman" w:eastAsia="Times New Roman" w:hAnsi="Times New Roman" w:cs="Times New Roman" w:hint="cs"/>
          <w:rtl/>
        </w:rPr>
        <w:t>המן</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edict. Naturally, he tears his clothing, dons sackcloth, and goes to the palace. However, he does not enter because one may not enter the palace gates while wearing sackcloth.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Pr>
        <w:t xml:space="preserve"> sees him from her window and sends down </w:t>
      </w:r>
      <w:r w:rsidRPr="00EC733E">
        <w:rPr>
          <w:rFonts w:ascii="Times New Roman" w:eastAsia="Times New Roman" w:hAnsi="Times New Roman" w:cs="Times New Roman" w:hint="cs"/>
          <w:rtl/>
        </w:rPr>
        <w:t>הֲתָךְ</w:t>
      </w:r>
      <w:r w:rsidRPr="00EC733E">
        <w:rPr>
          <w:rFonts w:ascii="Times New Roman" w:eastAsia="Times New Roman" w:hAnsi="Times New Roman" w:cs="Times New Roman"/>
        </w:rPr>
        <w:t xml:space="preserve"> to inquire about what is happening. </w:t>
      </w:r>
      <w:r w:rsidRPr="00EC733E">
        <w:rPr>
          <w:rFonts w:ascii="Times New Roman" w:eastAsia="Times New Roman" w:hAnsi="Times New Roman" w:cs="Times New Roman" w:hint="cs"/>
          <w:rtl/>
        </w:rPr>
        <w:t>מרדכי</w:t>
      </w:r>
      <w:r w:rsidRPr="00EC733E">
        <w:rPr>
          <w:rFonts w:ascii="Times New Roman" w:eastAsia="Times New Roman" w:hAnsi="Times New Roman" w:cs="Times New Roman"/>
        </w:rPr>
        <w:t xml:space="preserve"> sends back </w:t>
      </w:r>
      <w:r w:rsidRPr="00EC733E">
        <w:rPr>
          <w:rFonts w:ascii="Times New Roman" w:eastAsia="Times New Roman" w:hAnsi="Times New Roman" w:cs="Times New Roman" w:hint="cs"/>
          <w:rtl/>
        </w:rPr>
        <w:t>המן</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edict and tells her, “Look what he plans to do to the Jews! You must go in and plead for your people.”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Pr>
        <w:t xml:space="preserve"> responds, “I can</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t. I haven</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t been summoned to the king, and anyone who enters the throne room without being called - </w:t>
      </w:r>
      <w:r w:rsidRPr="00EC733E">
        <w:rPr>
          <w:rFonts w:ascii="Times New Roman" w:eastAsia="Times New Roman" w:hAnsi="Times New Roman" w:cs="Times New Roman" w:hint="cs"/>
          <w:rtl/>
        </w:rPr>
        <w:t>אַחַת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דָּתוֹ</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לְהָמִית</w:t>
      </w:r>
      <w:r w:rsidRPr="00EC733E">
        <w:rPr>
          <w:rFonts w:ascii="Times New Roman" w:eastAsia="Times New Roman" w:hAnsi="Times New Roman" w:cs="Times New Roman" w:hint="eastAsia"/>
        </w:rPr>
        <w:t xml:space="preserve"> - </w:t>
      </w:r>
      <w:r w:rsidRPr="00EC733E">
        <w:rPr>
          <w:rFonts w:ascii="Times New Roman" w:eastAsia="Times New Roman" w:hAnsi="Times New Roman" w:cs="Times New Roman"/>
        </w:rPr>
        <w:t>is finished, he</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w:t>
      </w:r>
      <w:r w:rsidRPr="00EC733E">
        <w:rPr>
          <w:rFonts w:ascii="Times New Roman" w:eastAsia="Times New Roman" w:hAnsi="Times New Roman" w:cs="Times New Roman" w:hint="cs"/>
          <w:rtl/>
        </w:rPr>
        <w:t>קפוט</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מרדכי</w:t>
      </w:r>
      <w:r w:rsidRPr="00EC733E">
        <w:rPr>
          <w:rFonts w:ascii="Times New Roman" w:eastAsia="Times New Roman" w:hAnsi="Times New Roman" w:cs="Times New Roman"/>
        </w:rPr>
        <w:t xml:space="preserve"> replies with one of the most dramatic </w:t>
      </w:r>
      <w:r w:rsidRPr="00EC733E">
        <w:rPr>
          <w:rFonts w:ascii="Times New Roman" w:eastAsia="Times New Roman" w:hAnsi="Times New Roman" w:cs="Times New Roman" w:hint="cs"/>
          <w:rtl/>
        </w:rPr>
        <w:t>פסוקים</w:t>
      </w:r>
      <w:r w:rsidRPr="00EC733E">
        <w:rPr>
          <w:rFonts w:ascii="Times New Roman" w:eastAsia="Times New Roman" w:hAnsi="Times New Roman" w:cs="Times New Roman"/>
        </w:rPr>
        <w:t xml:space="preserve"> in all of </w:t>
      </w:r>
      <w:r w:rsidRPr="00EC733E">
        <w:rPr>
          <w:rFonts w:ascii="Times New Roman" w:eastAsia="Times New Roman" w:hAnsi="Times New Roman" w:cs="Times New Roman" w:hint="cs"/>
          <w:rtl/>
        </w:rPr>
        <w:t>תנ״ך</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ד׳</w:t>
      </w:r>
      <w:r w:rsidRPr="00EC733E">
        <w:rPr>
          <w:rFonts w:ascii="Times New Roman" w:eastAsia="Times New Roman" w:hAnsi="Times New Roman" w:cs="Times New Roman"/>
          <w:rtl/>
        </w:rPr>
        <w:t>:</w:t>
      </w:r>
      <w:r w:rsidRPr="00EC733E">
        <w:rPr>
          <w:rFonts w:ascii="Times New Roman" w:eastAsia="Times New Roman" w:hAnsi="Times New Roman" w:cs="Times New Roman" w:hint="cs"/>
          <w:rtl/>
        </w:rPr>
        <w:t>י״ד</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כִּי</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אִם</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הַחֲרֵשׁ</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תַּחֲרִישִׁי</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בָּעֵת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הַזֹּאת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רֶוַח</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וְהַצָּלָה</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יַעֲמוֹד</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לַיְּהוּדִים</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מִמָּקוֹם</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אַחֵר</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וְאַתְּ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וּבֵית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אָבִיךְ</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תֹּאבֵדוּ</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וּמִי</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יוֹדֵעַ</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אִם</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לְעֵת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כָּזֹאת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הִגַּעַתְּ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לַמַּלְכוּת</w:t>
      </w:r>
      <w:r w:rsidRPr="00EC733E">
        <w:rPr>
          <w:rFonts w:ascii="Times New Roman" w:eastAsia="Times New Roman" w:hAnsi="Times New Roman" w:cs="Times New Roman"/>
        </w:rPr>
        <w:t xml:space="preserve"> - “If you</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re quiet now, Hashem will save us some other way, but you </w:t>
      </w:r>
      <w:r w:rsidRPr="00EC733E">
        <w:rPr>
          <w:rFonts w:ascii="Times New Roman" w:eastAsia="Times New Roman" w:hAnsi="Times New Roman" w:cs="Times New Roman" w:hint="cs"/>
          <w:rtl/>
        </w:rPr>
        <w:t>וּבֵית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אָבִיךְ</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תֹּאבֵדוּ</w:t>
      </w:r>
      <w:r w:rsidRPr="00EC733E">
        <w:rPr>
          <w:rFonts w:ascii="Times New Roman" w:eastAsia="Times New Roman" w:hAnsi="Times New Roman" w:cs="Times New Roman"/>
        </w:rPr>
        <w:t>, you and your father</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house will be lost, and who knows, maybe this is why you </w:t>
      </w:r>
      <w:r w:rsidR="005B30C8">
        <w:rPr>
          <w:rFonts w:ascii="Times New Roman" w:eastAsia="Times New Roman" w:hAnsi="Times New Roman" w:cs="Times New Roman"/>
        </w:rPr>
        <w:t>attained</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מלכות</w:t>
      </w:r>
      <w:r w:rsidRPr="00EC733E">
        <w:rPr>
          <w:rFonts w:ascii="Times New Roman" w:eastAsia="Times New Roman" w:hAnsi="Times New Roman" w:cs="Times New Roman"/>
        </w:rPr>
        <w:t xml:space="preserve">, to be the queen now.” </w:t>
      </w:r>
    </w:p>
    <w:p w:rsidR="00847A1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rPr>
        <w:t>There is a glaring proble</w:t>
      </w:r>
      <w:r w:rsidR="005B30C8">
        <w:rPr>
          <w:rFonts w:ascii="Times New Roman" w:eastAsia="Times New Roman" w:hAnsi="Times New Roman" w:cs="Times New Roman"/>
        </w:rPr>
        <w:t>m with this</w:t>
      </w:r>
      <w:r w:rsidRPr="00EC733E">
        <w:rPr>
          <w:rFonts w:ascii="Times New Roman" w:eastAsia="Times New Roman" w:hAnsi="Times New Roman" w:cs="Times New Roman" w:hint="cs"/>
          <w:rtl/>
        </w:rPr>
        <w:t>פסוק</w:t>
      </w:r>
      <w:r w:rsidRPr="00EC733E">
        <w:rPr>
          <w:rFonts w:ascii="Times New Roman" w:eastAsia="Times New Roman" w:hAnsi="Times New Roman" w:cs="Times New Roman"/>
          <w:rtl/>
        </w:rPr>
        <w:t xml:space="preserve"> </w:t>
      </w:r>
      <w:r w:rsidR="005B30C8">
        <w:rPr>
          <w:rFonts w:ascii="Times New Roman" w:eastAsia="Times New Roman" w:hAnsi="Times New Roman" w:cs="Times New Roman"/>
        </w:rPr>
        <w:t xml:space="preserve">.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Pr>
        <w:t xml:space="preserve"> was an orphan. She had no parents. What does </w:t>
      </w:r>
      <w:r w:rsidRPr="00EC733E">
        <w:rPr>
          <w:rFonts w:ascii="Times New Roman" w:eastAsia="Times New Roman" w:hAnsi="Times New Roman" w:cs="Times New Roman" w:hint="cs"/>
          <w:rtl/>
        </w:rPr>
        <w:t>וּבֵית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אָבִיךְ</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תֹּאבֵדוּ</w:t>
      </w:r>
      <w:r w:rsidRPr="00EC733E">
        <w:rPr>
          <w:rFonts w:ascii="Times New Roman" w:eastAsia="Times New Roman" w:hAnsi="Times New Roman" w:cs="Times New Roman"/>
        </w:rPr>
        <w:t xml:space="preserve"> mean? What was </w:t>
      </w:r>
      <w:r w:rsidRPr="00EC733E">
        <w:rPr>
          <w:rFonts w:ascii="Times New Roman" w:eastAsia="Times New Roman" w:hAnsi="Times New Roman" w:cs="Times New Roman" w:hint="cs"/>
          <w:rtl/>
        </w:rPr>
        <w:t>מרדכי</w:t>
      </w:r>
      <w:r w:rsidRPr="00EC733E">
        <w:rPr>
          <w:rFonts w:ascii="Times New Roman" w:eastAsia="Times New Roman" w:hAnsi="Times New Roman" w:cs="Times New Roman"/>
        </w:rPr>
        <w:t xml:space="preserve"> telling her?  </w:t>
      </w:r>
    </w:p>
    <w:p w:rsidR="00847A1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rPr>
        <w:t xml:space="preserve">To understand this, we must first ask: From which </w:t>
      </w:r>
      <w:r w:rsidRPr="00EC733E">
        <w:rPr>
          <w:rFonts w:ascii="Times New Roman" w:eastAsia="Times New Roman" w:hAnsi="Times New Roman" w:cs="Times New Roman" w:hint="cs"/>
          <w:rtl/>
        </w:rPr>
        <w:t>שבט</w:t>
      </w:r>
      <w:r w:rsidRPr="00EC733E">
        <w:rPr>
          <w:rFonts w:ascii="Times New Roman" w:eastAsia="Times New Roman" w:hAnsi="Times New Roman" w:cs="Times New Roman"/>
        </w:rPr>
        <w:t xml:space="preserve"> did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Pr>
        <w:t xml:space="preserve"> come? She was from</w:t>
      </w:r>
      <w:r w:rsidRPr="00EC733E">
        <w:rPr>
          <w:rFonts w:ascii="Times New Roman" w:eastAsia="Times New Roman" w:hAnsi="Times New Roman" w:cs="Times New Roman" w:hint="cs"/>
          <w:rtl/>
        </w:rPr>
        <w:t>שבט</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בנימין</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שבט</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בנימין</w:t>
      </w:r>
      <w:r w:rsidRPr="00EC733E">
        <w:rPr>
          <w:rFonts w:ascii="Times New Roman" w:eastAsia="Times New Roman" w:hAnsi="Times New Roman" w:cs="Times New Roman"/>
        </w:rPr>
        <w:t xml:space="preserve"> was known to be shy and reserved. When the brothers accused </w:t>
      </w:r>
      <w:r w:rsidRPr="00EC733E">
        <w:rPr>
          <w:rFonts w:ascii="Times New Roman" w:eastAsia="Times New Roman" w:hAnsi="Times New Roman" w:cs="Times New Roman" w:hint="cs"/>
          <w:rtl/>
        </w:rPr>
        <w:t>בנימין</w:t>
      </w:r>
      <w:r w:rsidRPr="00EC733E">
        <w:rPr>
          <w:rFonts w:ascii="Times New Roman" w:eastAsia="Times New Roman" w:hAnsi="Times New Roman" w:cs="Times New Roman"/>
        </w:rPr>
        <w:t xml:space="preserve"> of stealing the </w:t>
      </w:r>
      <w:r w:rsidRPr="00EC733E">
        <w:rPr>
          <w:rFonts w:ascii="Times New Roman" w:eastAsia="Times New Roman" w:hAnsi="Times New Roman" w:cs="Times New Roman" w:hint="cs"/>
          <w:rtl/>
        </w:rPr>
        <w:t>גָּבִיעַ</w:t>
      </w:r>
      <w:r w:rsidRPr="00EC733E">
        <w:rPr>
          <w:rFonts w:ascii="Times New Roman" w:eastAsia="Times New Roman" w:hAnsi="Times New Roman" w:cs="Times New Roman"/>
        </w:rPr>
        <w:t xml:space="preserve"> and treated him harshly, did he protest? Did he fight back? No. He remained silent. It was his nature - shy, retiring, quiet. Perhaps if there had been an </w:t>
      </w:r>
      <w:r w:rsidRPr="00EC733E">
        <w:rPr>
          <w:rFonts w:ascii="Times New Roman" w:eastAsia="Times New Roman" w:hAnsi="Times New Roman" w:cs="Times New Roman" w:hint="cs"/>
          <w:rtl/>
        </w:rPr>
        <w:t>ענין</w:t>
      </w:r>
      <w:r w:rsidRPr="00EC733E">
        <w:rPr>
          <w:rFonts w:ascii="Times New Roman" w:eastAsia="Times New Roman" w:hAnsi="Times New Roman" w:cs="Times New Roman"/>
        </w:rPr>
        <w:t xml:space="preserve">, a reason to speak up, he would have. But here, he saw no point, so he held his tongue.  </w:t>
      </w:r>
    </w:p>
    <w:p w:rsidR="00847A1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rPr>
        <w:t xml:space="preserve">This is precisely what </w:t>
      </w:r>
      <w:r w:rsidRPr="00EC733E">
        <w:rPr>
          <w:rFonts w:ascii="Times New Roman" w:eastAsia="Times New Roman" w:hAnsi="Times New Roman" w:cs="Times New Roman" w:hint="cs"/>
          <w:rtl/>
        </w:rPr>
        <w:t>מרדכי</w:t>
      </w:r>
      <w:r w:rsidRPr="00EC733E">
        <w:rPr>
          <w:rFonts w:ascii="Times New Roman" w:eastAsia="Times New Roman" w:hAnsi="Times New Roman" w:cs="Times New Roman"/>
        </w:rPr>
        <w:t xml:space="preserve"> was telling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Pr>
        <w:t xml:space="preserve">: “If your instinct is to remain silent, you must overcome that. But if you understand when to be silent and when to speak up, that means you have mastery over yourself. It means you can control your fate rather than being controlled by your nature.”  </w:t>
      </w:r>
    </w:p>
    <w:p w:rsidR="00847A1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rPr>
        <w:t xml:space="preserve">When </w:t>
      </w:r>
      <w:r w:rsidRPr="00EC733E">
        <w:rPr>
          <w:rFonts w:ascii="Times New Roman" w:eastAsia="Times New Roman" w:hAnsi="Times New Roman" w:cs="Times New Roman" w:hint="cs"/>
          <w:rtl/>
        </w:rPr>
        <w:t>מרדכי</w:t>
      </w:r>
      <w:r w:rsidRPr="00EC733E">
        <w:rPr>
          <w:rFonts w:ascii="Times New Roman" w:eastAsia="Times New Roman" w:hAnsi="Times New Roman" w:cs="Times New Roman"/>
        </w:rPr>
        <w:t xml:space="preserve"> says, </w:t>
      </w:r>
      <w:r w:rsidRPr="00EC733E">
        <w:rPr>
          <w:rFonts w:ascii="Times New Roman" w:eastAsia="Times New Roman" w:hAnsi="Times New Roman" w:cs="Times New Roman" w:hint="cs"/>
          <w:rtl/>
        </w:rPr>
        <w:t>וּבֵית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אָבִיךְ</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תֹּאבֵדוּ</w:t>
      </w:r>
      <w:r w:rsidRPr="00EC733E">
        <w:rPr>
          <w:rFonts w:ascii="Times New Roman" w:eastAsia="Times New Roman" w:hAnsi="Times New Roman" w:cs="Times New Roman"/>
        </w:rPr>
        <w:t xml:space="preserve">, he is telling her: “If you remain silent now, then </w:t>
      </w:r>
      <w:r w:rsidRPr="00EC733E">
        <w:rPr>
          <w:rFonts w:ascii="Times New Roman" w:eastAsia="Times New Roman" w:hAnsi="Times New Roman" w:cs="Times New Roman" w:hint="cs"/>
          <w:rtl/>
        </w:rPr>
        <w:t>בנימין</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legacy is lost. Perhaps </w:t>
      </w:r>
      <w:r w:rsidRPr="00EC733E">
        <w:rPr>
          <w:rFonts w:ascii="Times New Roman" w:eastAsia="Times New Roman" w:hAnsi="Times New Roman" w:cs="Times New Roman" w:hint="cs"/>
          <w:rtl/>
        </w:rPr>
        <w:t>בנימין</w:t>
      </w:r>
      <w:r w:rsidRPr="00EC733E">
        <w:rPr>
          <w:rFonts w:ascii="Times New Roman" w:eastAsia="Times New Roman" w:hAnsi="Times New Roman" w:cs="Times New Roman"/>
        </w:rPr>
        <w:t xml:space="preserve"> never spoke because he simply could not. Perhaps it wasn</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t in him to speak. But if you stand up now and fight for your people, it will prove that you understand when to speak and when to remain silent.  </w:t>
      </w:r>
    </w:p>
    <w:p w:rsidR="006E280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rPr>
        <w:t xml:space="preserve">What was the beautiful jewel in the </w:t>
      </w:r>
      <w:r w:rsidRPr="00EC733E">
        <w:rPr>
          <w:rFonts w:ascii="Times New Roman" w:eastAsia="Times New Roman" w:hAnsi="Times New Roman" w:cs="Times New Roman" w:hint="cs"/>
          <w:rtl/>
        </w:rPr>
        <w:t>חשן</w:t>
      </w:r>
      <w:r w:rsidRPr="00EC733E">
        <w:rPr>
          <w:rFonts w:ascii="Times New Roman" w:eastAsia="Times New Roman" w:hAnsi="Times New Roman" w:cs="Times New Roman"/>
        </w:rPr>
        <w:t xml:space="preserve"> worn by the </w:t>
      </w:r>
      <w:r w:rsidRPr="00EC733E">
        <w:rPr>
          <w:rFonts w:ascii="Times New Roman" w:eastAsia="Times New Roman" w:hAnsi="Times New Roman" w:cs="Times New Roman" w:hint="cs"/>
          <w:rtl/>
        </w:rPr>
        <w:t>כהן</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גדול</w:t>
      </w:r>
      <w:r w:rsidRPr="00EC733E">
        <w:rPr>
          <w:rFonts w:ascii="Times New Roman" w:eastAsia="Times New Roman" w:hAnsi="Times New Roman" w:cs="Times New Roman"/>
        </w:rPr>
        <w:t xml:space="preserve"> that represented </w:t>
      </w:r>
      <w:r w:rsidRPr="00EC733E">
        <w:rPr>
          <w:rFonts w:ascii="Times New Roman" w:eastAsia="Times New Roman" w:hAnsi="Times New Roman" w:cs="Times New Roman" w:hint="cs"/>
          <w:rtl/>
        </w:rPr>
        <w:t>בנימין</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ישפה</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ישפה</w:t>
      </w:r>
      <w:r w:rsidRPr="00EC733E">
        <w:rPr>
          <w:rFonts w:ascii="Times New Roman" w:eastAsia="Times New Roman" w:hAnsi="Times New Roman" w:cs="Times New Roman"/>
        </w:rPr>
        <w:t xml:space="preserve"> means </w:t>
      </w:r>
      <w:r w:rsidRPr="00EC733E">
        <w:rPr>
          <w:rFonts w:ascii="Times New Roman" w:eastAsia="Times New Roman" w:hAnsi="Times New Roman" w:cs="Times New Roman" w:hint="cs"/>
          <w:rtl/>
        </w:rPr>
        <w:t>יש</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פה</w:t>
      </w:r>
      <w:r w:rsidRPr="00EC733E">
        <w:rPr>
          <w:rFonts w:ascii="Times New Roman" w:eastAsia="Times New Roman" w:hAnsi="Times New Roman" w:cs="Times New Roman" w:hint="eastAsia"/>
        </w:rPr>
        <w:t xml:space="preserve"> - </w:t>
      </w:r>
      <w:r w:rsidRPr="00EC733E">
        <w:rPr>
          <w:rFonts w:ascii="Times New Roman" w:eastAsia="Times New Roman" w:hAnsi="Times New Roman" w:cs="Times New Roman"/>
        </w:rPr>
        <w:t>there is a mouth. When you need to use it, you use it. When it</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better to be quiet, you be quiet. If you speak up now, we will know that you are in control, that you understand how to use the </w:t>
      </w:r>
      <w:r w:rsidRPr="00EC733E">
        <w:rPr>
          <w:rFonts w:ascii="Times New Roman" w:eastAsia="Times New Roman" w:hAnsi="Times New Roman" w:cs="Times New Roman" w:hint="cs"/>
          <w:rtl/>
        </w:rPr>
        <w:t>מדות</w:t>
      </w:r>
      <w:r w:rsidRPr="00EC733E">
        <w:rPr>
          <w:rFonts w:ascii="Times New Roman" w:eastAsia="Times New Roman" w:hAnsi="Times New Roman" w:cs="Times New Roman"/>
        </w:rPr>
        <w:t xml:space="preserve"> that </w:t>
      </w:r>
      <w:r w:rsidRPr="00EC733E">
        <w:rPr>
          <w:rFonts w:ascii="Times New Roman" w:eastAsia="Times New Roman" w:hAnsi="Times New Roman" w:cs="Times New Roman" w:hint="cs"/>
          <w:rtl/>
        </w:rPr>
        <w:t>הקודש</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ברוך</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הוא</w:t>
      </w:r>
      <w:r w:rsidRPr="00EC733E">
        <w:rPr>
          <w:rFonts w:ascii="Times New Roman" w:eastAsia="Times New Roman" w:hAnsi="Times New Roman" w:cs="Times New Roman"/>
        </w:rPr>
        <w:t xml:space="preserve"> gave you and the circumstances in which He placed you. But if you stay silent, your </w:t>
      </w:r>
      <w:r w:rsidRPr="00EC733E">
        <w:rPr>
          <w:rFonts w:ascii="Times New Roman" w:eastAsia="Times New Roman" w:hAnsi="Times New Roman" w:cs="Times New Roman" w:hint="cs"/>
          <w:rtl/>
        </w:rPr>
        <w:t>שבט</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legacy will be lost forever. Have a </w:t>
      </w:r>
      <w:r w:rsidRPr="00EC733E">
        <w:rPr>
          <w:rFonts w:ascii="Times New Roman" w:eastAsia="Times New Roman" w:hAnsi="Times New Roman" w:cs="Times New Roman" w:hint="cs"/>
          <w:rtl/>
        </w:rPr>
        <w:t>פריילעכן</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פורים</w:t>
      </w:r>
      <w:r w:rsidRPr="00EC733E">
        <w:rPr>
          <w:rFonts w:ascii="Times New Roman" w:eastAsia="Times New Roman" w:hAnsi="Times New Roman" w:cs="Times New Roman"/>
        </w:rPr>
        <w:t>!</w:t>
      </w:r>
    </w:p>
    <w:sectPr w:rsidR="006E280A" w:rsidRPr="00EC733E" w:rsidSect="00935F2A">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4AC9" w:rsidRDefault="00784AC9" w:rsidP="006E280A">
      <w:pPr>
        <w:spacing w:after="0"/>
      </w:pPr>
      <w:r>
        <w:separator/>
      </w:r>
    </w:p>
  </w:endnote>
  <w:endnote w:type="continuationSeparator" w:id="0">
    <w:p w:rsidR="00784AC9" w:rsidRDefault="00784AC9" w:rsidP="006E280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63BC" w:rsidRDefault="00A163B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17CE" w:rsidRPr="00A163BC" w:rsidRDefault="000D17CE" w:rsidP="006E280A">
    <w:pPr>
      <w:pStyle w:val="Footer"/>
      <w:jc w:val="right"/>
      <w:rPr>
        <w:rFonts w:ascii="Times New Roman" w:hAnsi="Times New Roman" w:cs="Times New Roman"/>
      </w:rPr>
    </w:pPr>
    <w:r w:rsidRPr="00A163BC">
      <w:rPr>
        <w:rFonts w:ascii="Times New Roman" w:hAnsi="Times New Roman" w:cs="Times New Roman"/>
      </w:rPr>
      <w:t>https://youtu.be/Ke1yhPqFsnQ</w:t>
    </w:r>
    <w:r w:rsidRPr="00A163BC">
      <w:rPr>
        <w:rFonts w:ascii="Times New Roman" w:hAnsi="Times New Roman" w:cs="Times New Roman"/>
        <w:noProof/>
      </w:rPr>
      <w:drawing>
        <wp:inline distT="0" distB="0" distL="0" distR="0">
          <wp:extent cx="457200" cy="455782"/>
          <wp:effectExtent l="19050" t="0" r="0" b="0"/>
          <wp:docPr id="1" name="Picture 0" descr="Dvar Torah _ Purim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ar Torah _ Purim 5783.png"/>
                  <pic:cNvPicPr/>
                </pic:nvPicPr>
                <pic:blipFill>
                  <a:blip r:embed="rId1"/>
                  <a:stretch>
                    <a:fillRect/>
                  </a:stretch>
                </pic:blipFill>
                <pic:spPr>
                  <a:xfrm>
                    <a:off x="0" y="0"/>
                    <a:ext cx="457200" cy="455782"/>
                  </a:xfrm>
                  <a:prstGeom prst="rect">
                    <a:avLst/>
                  </a:prstGeom>
                </pic:spPr>
              </pic:pic>
            </a:graphicData>
          </a:graphic>
        </wp:inline>
      </w:drawing>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63BC" w:rsidRDefault="00A163B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4AC9" w:rsidRDefault="00784AC9" w:rsidP="006E280A">
      <w:pPr>
        <w:spacing w:after="0"/>
      </w:pPr>
      <w:r>
        <w:separator/>
      </w:r>
    </w:p>
  </w:footnote>
  <w:footnote w:type="continuationSeparator" w:id="0">
    <w:p w:rsidR="00784AC9" w:rsidRDefault="00784AC9" w:rsidP="006E280A">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63BC" w:rsidRDefault="00A163B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63BC" w:rsidRDefault="00A163B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63BC" w:rsidRDefault="00A163BC">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2050">
      <o:colormenu v:ext="edit" strokecolor="none"/>
    </o:shapedefaults>
  </w:hdrShapeDefaults>
  <w:footnotePr>
    <w:footnote w:id="-1"/>
    <w:footnote w:id="0"/>
  </w:footnotePr>
  <w:endnotePr>
    <w:endnote w:id="-1"/>
    <w:endnote w:id="0"/>
  </w:endnotePr>
  <w:compat/>
  <w:rsids>
    <w:rsidRoot w:val="006E280A"/>
    <w:rsid w:val="000D17CE"/>
    <w:rsid w:val="001206BB"/>
    <w:rsid w:val="0018580F"/>
    <w:rsid w:val="001F50EB"/>
    <w:rsid w:val="003673B2"/>
    <w:rsid w:val="003A4D5F"/>
    <w:rsid w:val="003E5F95"/>
    <w:rsid w:val="0044609D"/>
    <w:rsid w:val="004B3A5E"/>
    <w:rsid w:val="005B30C8"/>
    <w:rsid w:val="005F050F"/>
    <w:rsid w:val="006E280A"/>
    <w:rsid w:val="0072561C"/>
    <w:rsid w:val="00784AC9"/>
    <w:rsid w:val="007B6A35"/>
    <w:rsid w:val="00847A1A"/>
    <w:rsid w:val="00855041"/>
    <w:rsid w:val="008F02E6"/>
    <w:rsid w:val="009158A1"/>
    <w:rsid w:val="00935F2A"/>
    <w:rsid w:val="00A163BC"/>
    <w:rsid w:val="00A32025"/>
    <w:rsid w:val="00AB4338"/>
    <w:rsid w:val="00C21072"/>
    <w:rsid w:val="00C70F59"/>
    <w:rsid w:val="00D23A80"/>
    <w:rsid w:val="00D27D1F"/>
    <w:rsid w:val="00E40E6E"/>
    <w:rsid w:val="00E45E1D"/>
    <w:rsid w:val="00EC733E"/>
    <w:rsid w:val="00F0378D"/>
    <w:rsid w:val="00F93993"/>
    <w:rsid w:val="00FE545E"/>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stroke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80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E280A"/>
    <w:pPr>
      <w:tabs>
        <w:tab w:val="center" w:pos="4680"/>
        <w:tab w:val="right" w:pos="9360"/>
      </w:tabs>
      <w:spacing w:after="0"/>
    </w:pPr>
  </w:style>
  <w:style w:type="character" w:customStyle="1" w:styleId="HeaderChar">
    <w:name w:val="Header Char"/>
    <w:basedOn w:val="DefaultParagraphFont"/>
    <w:link w:val="Header"/>
    <w:uiPriority w:val="99"/>
    <w:semiHidden/>
    <w:rsid w:val="006E280A"/>
  </w:style>
  <w:style w:type="paragraph" w:styleId="Footer">
    <w:name w:val="footer"/>
    <w:basedOn w:val="Normal"/>
    <w:link w:val="FooterChar"/>
    <w:uiPriority w:val="99"/>
    <w:semiHidden/>
    <w:unhideWhenUsed/>
    <w:rsid w:val="006E280A"/>
    <w:pPr>
      <w:tabs>
        <w:tab w:val="center" w:pos="4680"/>
        <w:tab w:val="right" w:pos="9360"/>
      </w:tabs>
      <w:spacing w:after="0"/>
    </w:pPr>
  </w:style>
  <w:style w:type="character" w:customStyle="1" w:styleId="FooterChar">
    <w:name w:val="Footer Char"/>
    <w:basedOn w:val="DefaultParagraphFont"/>
    <w:link w:val="Footer"/>
    <w:uiPriority w:val="99"/>
    <w:semiHidden/>
    <w:rsid w:val="006E280A"/>
  </w:style>
  <w:style w:type="paragraph" w:styleId="BalloonText">
    <w:name w:val="Balloon Text"/>
    <w:basedOn w:val="Normal"/>
    <w:link w:val="BalloonTextChar"/>
    <w:uiPriority w:val="99"/>
    <w:semiHidden/>
    <w:unhideWhenUsed/>
    <w:rsid w:val="006E280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280A"/>
    <w:rPr>
      <w:rFonts w:ascii="Tahoma" w:hAnsi="Tahoma" w:cs="Tahoma"/>
      <w:sz w:val="16"/>
      <w:szCs w:val="16"/>
    </w:rPr>
  </w:style>
  <w:style w:type="paragraph" w:styleId="NormalWeb">
    <w:name w:val="Normal (Web)"/>
    <w:basedOn w:val="Normal"/>
    <w:uiPriority w:val="99"/>
    <w:semiHidden/>
    <w:unhideWhenUsed/>
    <w:rsid w:val="006E280A"/>
    <w:pPr>
      <w:spacing w:before="100" w:beforeAutospacing="1" w:after="100" w:afterAutospacing="1"/>
      <w:jc w:val="left"/>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26420342">
      <w:bodyDiv w:val="1"/>
      <w:marLeft w:val="0"/>
      <w:marRight w:val="0"/>
      <w:marTop w:val="0"/>
      <w:marBottom w:val="0"/>
      <w:divBdr>
        <w:top w:val="none" w:sz="0" w:space="0" w:color="auto"/>
        <w:left w:val="none" w:sz="0" w:space="0" w:color="auto"/>
        <w:bottom w:val="none" w:sz="0" w:space="0" w:color="auto"/>
        <w:right w:val="none" w:sz="0" w:space="0" w:color="auto"/>
      </w:divBdr>
      <w:divsChild>
        <w:div w:id="17144249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4</cp:revision>
  <dcterms:created xsi:type="dcterms:W3CDTF">2025-02-14T21:01:00Z</dcterms:created>
  <dcterms:modified xsi:type="dcterms:W3CDTF">2026-10-11T02:53:00Z</dcterms:modified>
</cp:coreProperties>
</file>