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center"/>
        <w:rPr>
          <w:b/>
          <w:bCs/>
        </w:rPr>
      </w:pPr>
      <w:r>
        <w:rPr>
          <w:b/>
          <w:bCs/>
        </w:rPr>
        <w:t>Política de privacidad y procesamiento de datos</w:t>
      </w:r>
    </w:p>
    <w:p>
      <w:pPr>
        <w:pStyle w:val="Normal"/>
        <w:bidi w:val="0"/>
        <w:jc w:val="start"/>
        <w:rPr/>
      </w:pPr>
      <w:r>
        <w:rPr/>
      </w:r>
    </w:p>
    <w:p>
      <w:pPr>
        <w:pStyle w:val="Normal"/>
        <w:bidi w:val="0"/>
        <w:jc w:val="start"/>
        <w:rPr/>
      </w:pPr>
      <w:r>
        <w:rPr/>
        <w:t>En cumplimiento de lo dispuesto en los artículos 5, 12 y 13 del Reglamento (UE) 2016/679 del Parlamento Europeo y del Consejo, de 27 de abril (Reglamento General de Protección de Datos – RGPD), así como en los artículos 5, 6 y 11 de la Ley Orgánica 3/2018, de 5 de diciembre, de Protección de Datos Personales y Garantía de los Derechos Digitales (LOPDGDD), se informa a los usuarios de lo siguiente:</w:t>
      </w:r>
    </w:p>
    <w:p>
      <w:pPr>
        <w:pStyle w:val="Normal"/>
        <w:bidi w:val="0"/>
        <w:jc w:val="start"/>
        <w:rPr/>
      </w:pPr>
      <w:r>
        <w:rPr/>
      </w:r>
    </w:p>
    <w:p>
      <w:pPr>
        <w:pStyle w:val="Normal"/>
        <w:bidi w:val="0"/>
        <w:jc w:val="start"/>
        <w:rPr/>
      </w:pPr>
      <w:r>
        <w:rPr/>
        <w:t xml:space="preserve">1. </w:t>
      </w:r>
      <w:r>
        <w:rPr>
          <w:b/>
          <w:bCs/>
        </w:rPr>
        <w:t>Responsable del tratamiento</w:t>
      </w:r>
    </w:p>
    <w:p>
      <w:pPr>
        <w:pStyle w:val="Normal"/>
        <w:bidi w:val="0"/>
        <w:jc w:val="start"/>
        <w:rPr/>
      </w:pPr>
      <w:r>
        <w:rPr/>
      </w:r>
    </w:p>
    <w:p>
      <w:pPr>
        <w:pStyle w:val="Normal"/>
        <w:bidi w:val="0"/>
        <w:jc w:val="start"/>
        <w:rPr/>
      </w:pPr>
      <w:r>
        <w:rPr/>
        <w:t>BUCEO SUR – Yann Nicolas DEBROISE.</w:t>
      </w:r>
    </w:p>
    <w:p>
      <w:pPr>
        <w:pStyle w:val="Normal"/>
        <w:bidi w:val="0"/>
        <w:jc w:val="start"/>
        <w:rPr/>
      </w:pPr>
      <w:r>
        <w:rPr/>
        <w:t>C.I.F/N.I.E : Y3657764L</w:t>
      </w:r>
    </w:p>
    <w:p>
      <w:pPr>
        <w:pStyle w:val="Normal"/>
        <w:bidi w:val="0"/>
        <w:jc w:val="start"/>
        <w:rPr/>
      </w:pPr>
      <w:r>
        <w:rPr/>
        <w:t>Domicilio social: Calle Roger de Lauria 80 – 35118 Playa de Arinaga, Las Palmas.</w:t>
      </w:r>
    </w:p>
    <w:p>
      <w:pPr>
        <w:pStyle w:val="Normal"/>
        <w:bidi w:val="0"/>
        <w:jc w:val="start"/>
        <w:rPr/>
      </w:pPr>
      <w:r>
        <w:rPr/>
      </w:r>
    </w:p>
    <w:p>
      <w:pPr>
        <w:pStyle w:val="Normal"/>
        <w:bidi w:val="0"/>
        <w:jc w:val="start"/>
        <w:rPr/>
      </w:pPr>
      <w:r>
        <w:rPr/>
        <w:t xml:space="preserve">2. </w:t>
      </w:r>
      <w:r>
        <w:rPr>
          <w:b/>
          <w:bCs/>
        </w:rPr>
        <w:t>Finalidad del tratamiento de los datos</w:t>
      </w:r>
    </w:p>
    <w:p>
      <w:pPr>
        <w:pStyle w:val="Normal"/>
        <w:bidi w:val="0"/>
        <w:jc w:val="start"/>
        <w:rPr/>
      </w:pPr>
      <w:r>
        <w:rPr/>
      </w:r>
    </w:p>
    <w:p>
      <w:pPr>
        <w:pStyle w:val="Normal"/>
        <w:bidi w:val="0"/>
        <w:jc w:val="start"/>
        <w:rPr/>
      </w:pPr>
      <w:r>
        <w:rPr/>
        <w:t>Los datos personales facilitados por el usuario serán tratados por BUCEO SUR como responsable del tratamiento, con las siguientes finalidades:</w:t>
      </w:r>
    </w:p>
    <w:p>
      <w:pPr>
        <w:pStyle w:val="Normal"/>
        <w:bidi w:val="0"/>
        <w:jc w:val="start"/>
        <w:rPr/>
      </w:pPr>
      <w:r>
        <w:rPr/>
      </w:r>
    </w:p>
    <w:p>
      <w:pPr>
        <w:pStyle w:val="Normal"/>
        <w:bidi w:val="0"/>
        <w:jc w:val="start"/>
        <w:rPr/>
      </w:pPr>
      <w:r>
        <w:rPr/>
        <w:t>Gestión de la relación comercial y administrativa.</w:t>
      </w:r>
    </w:p>
    <w:p>
      <w:pPr>
        <w:pStyle w:val="Normal"/>
        <w:bidi w:val="0"/>
        <w:jc w:val="start"/>
        <w:rPr/>
      </w:pPr>
      <w:r>
        <w:rPr/>
      </w:r>
    </w:p>
    <w:p>
      <w:pPr>
        <w:pStyle w:val="Normal"/>
        <w:bidi w:val="0"/>
        <w:jc w:val="start"/>
        <w:rPr/>
      </w:pPr>
      <w:r>
        <w:rPr/>
        <w:t>Prestación de servicios profesionales.</w:t>
      </w:r>
    </w:p>
    <w:p>
      <w:pPr>
        <w:pStyle w:val="Normal"/>
        <w:bidi w:val="0"/>
        <w:jc w:val="start"/>
        <w:rPr/>
      </w:pPr>
      <w:r>
        <w:rPr/>
      </w:r>
    </w:p>
    <w:p>
      <w:pPr>
        <w:pStyle w:val="Normal"/>
        <w:bidi w:val="0"/>
        <w:jc w:val="start"/>
        <w:rPr/>
      </w:pPr>
      <w:r>
        <w:rPr/>
        <w:t>Facturación y cumplimiento de obligaciones legales.</w:t>
      </w:r>
    </w:p>
    <w:p>
      <w:pPr>
        <w:pStyle w:val="Normal"/>
        <w:bidi w:val="0"/>
        <w:jc w:val="start"/>
        <w:rPr/>
      </w:pPr>
      <w:r>
        <w:rPr/>
      </w:r>
    </w:p>
    <w:p>
      <w:pPr>
        <w:pStyle w:val="Normal"/>
        <w:bidi w:val="0"/>
        <w:jc w:val="start"/>
        <w:rPr/>
      </w:pPr>
      <w:r>
        <w:rPr/>
        <w:t>Gestión de procesos de precontratación y contratación.</w:t>
      </w:r>
    </w:p>
    <w:p>
      <w:pPr>
        <w:pStyle w:val="Normal"/>
        <w:bidi w:val="0"/>
        <w:jc w:val="start"/>
        <w:rPr/>
      </w:pPr>
      <w:r>
        <w:rPr/>
      </w:r>
    </w:p>
    <w:p>
      <w:pPr>
        <w:pStyle w:val="Normal"/>
        <w:bidi w:val="0"/>
        <w:jc w:val="start"/>
        <w:rPr/>
      </w:pPr>
      <w:r>
        <w:rPr/>
        <w:t>Mantenimiento de la relación contractual o precontractual.</w:t>
      </w:r>
    </w:p>
    <w:p>
      <w:pPr>
        <w:pStyle w:val="Normal"/>
        <w:bidi w:val="0"/>
        <w:jc w:val="start"/>
        <w:rPr/>
      </w:pPr>
      <w:r>
        <w:rPr/>
      </w:r>
    </w:p>
    <w:p>
      <w:pPr>
        <w:pStyle w:val="Normal"/>
        <w:bidi w:val="0"/>
        <w:jc w:val="start"/>
        <w:rPr/>
      </w:pPr>
      <w:r>
        <w:rPr/>
        <w:t>Gestión interna empresa–cliente.</w:t>
      </w:r>
    </w:p>
    <w:p>
      <w:pPr>
        <w:pStyle w:val="Normal"/>
        <w:bidi w:val="0"/>
        <w:jc w:val="start"/>
        <w:rPr/>
      </w:pPr>
      <w:r>
        <w:rPr/>
      </w:r>
    </w:p>
    <w:p>
      <w:pPr>
        <w:pStyle w:val="Normal"/>
        <w:bidi w:val="0"/>
        <w:jc w:val="start"/>
        <w:rPr>
          <w:b/>
          <w:bCs/>
        </w:rPr>
      </w:pPr>
      <w:r>
        <w:rPr>
          <w:b/>
          <w:bCs/>
        </w:rPr>
        <w:t>3. Base legal del tratamiento</w:t>
      </w:r>
    </w:p>
    <w:p>
      <w:pPr>
        <w:pStyle w:val="Normal"/>
        <w:bidi w:val="0"/>
        <w:jc w:val="start"/>
        <w:rPr/>
      </w:pPr>
      <w:r>
        <w:rPr/>
      </w:r>
    </w:p>
    <w:p>
      <w:pPr>
        <w:pStyle w:val="Normal"/>
        <w:bidi w:val="0"/>
        <w:jc w:val="start"/>
        <w:rPr/>
      </w:pPr>
      <w:r>
        <w:rPr/>
        <w:t>La base legal para el tratamiento de los datos es el consentimiento expreso del interesado y/o la ejecución de un contrato o la aplicación de medidas precontractuales solicitadas por el usuario.</w:t>
      </w:r>
    </w:p>
    <w:p>
      <w:pPr>
        <w:pStyle w:val="Normal"/>
        <w:bidi w:val="0"/>
        <w:jc w:val="start"/>
        <w:rPr/>
      </w:pPr>
      <w:r>
        <w:rPr/>
      </w:r>
    </w:p>
    <w:p>
      <w:pPr>
        <w:pStyle w:val="Normal"/>
        <w:bidi w:val="0"/>
        <w:jc w:val="start"/>
        <w:rPr/>
      </w:pPr>
      <w:r>
        <w:rPr/>
        <w:t>Mediante la lectura y validación de la presente Política de Privacidad, el usuario consiente de forma expresa el tratamiento de sus datos personales para las finalidades indicadas.</w:t>
      </w:r>
    </w:p>
    <w:p>
      <w:pPr>
        <w:pStyle w:val="Normal"/>
        <w:bidi w:val="0"/>
        <w:jc w:val="start"/>
        <w:rPr/>
      </w:pPr>
      <w:r>
        <w:rPr/>
      </w:r>
    </w:p>
    <w:p>
      <w:pPr>
        <w:pStyle w:val="Normal"/>
        <w:bidi w:val="0"/>
        <w:jc w:val="start"/>
        <w:rPr>
          <w:b/>
          <w:bCs/>
        </w:rPr>
      </w:pPr>
      <w:r>
        <w:rPr>
          <w:b/>
          <w:bCs/>
        </w:rPr>
        <w:t>4. Conservación de los datos</w:t>
      </w:r>
    </w:p>
    <w:p>
      <w:pPr>
        <w:pStyle w:val="Normal"/>
        <w:bidi w:val="0"/>
        <w:jc w:val="start"/>
        <w:rPr/>
      </w:pPr>
      <w:r>
        <w:rPr/>
      </w:r>
    </w:p>
    <w:p>
      <w:pPr>
        <w:pStyle w:val="Normal"/>
        <w:bidi w:val="0"/>
        <w:jc w:val="start"/>
        <w:rPr/>
      </w:pPr>
      <w:r>
        <w:rPr/>
        <w:t>Los datos personales se conservarán mientras se mantenga vigente la relación comercial y, posteriormente, durante el tiempo necesario para cumplir con las obligaciones legales aplicables. Una vez finalizados dichos plazos, los datos serán debidamente bloqueados o eliminados.</w:t>
      </w:r>
    </w:p>
    <w:p>
      <w:pPr>
        <w:pStyle w:val="Normal"/>
        <w:bidi w:val="0"/>
        <w:jc w:val="start"/>
        <w:rPr/>
      </w:pPr>
      <w:r>
        <w:rPr/>
      </w:r>
    </w:p>
    <w:p>
      <w:pPr>
        <w:pStyle w:val="Normal"/>
        <w:bidi w:val="0"/>
        <w:jc w:val="start"/>
        <w:rPr>
          <w:b/>
          <w:bCs/>
        </w:rPr>
      </w:pPr>
      <w:r>
        <w:rPr>
          <w:b/>
          <w:bCs/>
        </w:rPr>
        <w:t>5. Comunicación de datos a terceros</w:t>
      </w:r>
    </w:p>
    <w:p>
      <w:pPr>
        <w:pStyle w:val="Normal"/>
        <w:bidi w:val="0"/>
        <w:jc w:val="start"/>
        <w:rPr/>
      </w:pPr>
      <w:r>
        <w:rPr/>
      </w:r>
    </w:p>
    <w:p>
      <w:pPr>
        <w:pStyle w:val="Normal"/>
        <w:bidi w:val="0"/>
        <w:jc w:val="start"/>
        <w:rPr/>
      </w:pPr>
      <w:r>
        <w:rPr/>
        <w:t>No se cederán datos personales a terceros, salvo cuando exista una obligación legal que así lo exija.</w:t>
      </w:r>
    </w:p>
    <w:p>
      <w:pPr>
        <w:pStyle w:val="Normal"/>
        <w:bidi w:val="0"/>
        <w:jc w:val="start"/>
        <w:rPr/>
      </w:pPr>
      <w:r>
        <w:rPr/>
      </w:r>
    </w:p>
    <w:p>
      <w:pPr>
        <w:pStyle w:val="Normal"/>
        <w:bidi w:val="0"/>
        <w:jc w:val="start"/>
        <w:rPr>
          <w:b/>
          <w:bCs/>
        </w:rPr>
      </w:pPr>
      <w:r>
        <w:rPr>
          <w:b/>
          <w:bCs/>
        </w:rPr>
        <w:t>6. Derechos del interesado</w:t>
      </w:r>
    </w:p>
    <w:p>
      <w:pPr>
        <w:pStyle w:val="Normal"/>
        <w:bidi w:val="0"/>
        <w:jc w:val="start"/>
        <w:rPr/>
      </w:pPr>
      <w:r>
        <w:rPr/>
      </w:r>
    </w:p>
    <w:p>
      <w:pPr>
        <w:pStyle w:val="Normal"/>
        <w:bidi w:val="0"/>
        <w:jc w:val="start"/>
        <w:rPr/>
      </w:pPr>
      <w:r>
        <w:rPr/>
        <w:t>El usuario podrá ejercer en cualquier momento los derechos reconocidos por la normativa vigente, en particular:</w:t>
      </w:r>
    </w:p>
    <w:p>
      <w:pPr>
        <w:pStyle w:val="Normal"/>
        <w:bidi w:val="0"/>
        <w:jc w:val="start"/>
        <w:rPr/>
      </w:pPr>
      <w:r>
        <w:rPr/>
      </w:r>
    </w:p>
    <w:p>
      <w:pPr>
        <w:pStyle w:val="Normal"/>
        <w:numPr>
          <w:ilvl w:val="0"/>
          <w:numId w:val="1"/>
        </w:numPr>
        <w:bidi w:val="0"/>
        <w:jc w:val="start"/>
        <w:rPr/>
      </w:pPr>
      <w:r>
        <w:rPr/>
        <w:t>Derecho de acceso</w:t>
      </w:r>
    </w:p>
    <w:p>
      <w:pPr>
        <w:pStyle w:val="Normal"/>
        <w:numPr>
          <w:ilvl w:val="0"/>
          <w:numId w:val="1"/>
        </w:numPr>
        <w:bidi w:val="0"/>
        <w:jc w:val="start"/>
        <w:rPr/>
      </w:pPr>
      <w:r>
        <w:rPr/>
        <w:t>Derecho de rectificación</w:t>
      </w:r>
    </w:p>
    <w:p>
      <w:pPr>
        <w:pStyle w:val="Normal"/>
        <w:numPr>
          <w:ilvl w:val="0"/>
          <w:numId w:val="1"/>
        </w:numPr>
        <w:bidi w:val="0"/>
        <w:jc w:val="start"/>
        <w:rPr/>
      </w:pPr>
      <w:r>
        <w:rPr/>
        <w:t>Derecho de supresión (derecho al olvido)</w:t>
      </w:r>
    </w:p>
    <w:p>
      <w:pPr>
        <w:pStyle w:val="Normal"/>
        <w:numPr>
          <w:ilvl w:val="0"/>
          <w:numId w:val="1"/>
        </w:numPr>
        <w:bidi w:val="0"/>
        <w:jc w:val="start"/>
        <w:rPr/>
      </w:pPr>
      <w:r>
        <w:rPr/>
        <w:t>Derecho de limitación del tratamiento</w:t>
      </w:r>
    </w:p>
    <w:p>
      <w:pPr>
        <w:pStyle w:val="Normal"/>
        <w:numPr>
          <w:ilvl w:val="0"/>
          <w:numId w:val="1"/>
        </w:numPr>
        <w:bidi w:val="0"/>
        <w:jc w:val="start"/>
        <w:rPr/>
      </w:pPr>
      <w:r>
        <w:rPr/>
        <w:t>Derecho de oposición</w:t>
      </w:r>
    </w:p>
    <w:p>
      <w:pPr>
        <w:pStyle w:val="Normal"/>
        <w:numPr>
          <w:ilvl w:val="0"/>
          <w:numId w:val="1"/>
        </w:numPr>
        <w:bidi w:val="0"/>
        <w:jc w:val="start"/>
        <w:rPr/>
      </w:pPr>
      <w:r>
        <w:rPr/>
        <w:t>Derecho a la portabilidad de los datos</w:t>
      </w:r>
    </w:p>
    <w:p>
      <w:pPr>
        <w:pStyle w:val="Normal"/>
        <w:numPr>
          <w:ilvl w:val="0"/>
          <w:numId w:val="1"/>
        </w:numPr>
        <w:bidi w:val="0"/>
        <w:jc w:val="start"/>
        <w:rPr/>
      </w:pPr>
      <w:r>
        <w:rPr/>
        <w:t>Derecho a retirar el consentimiento en cualquier momento</w:t>
      </w:r>
    </w:p>
    <w:p>
      <w:pPr>
        <w:pStyle w:val="Normal"/>
        <w:bidi w:val="0"/>
        <w:jc w:val="start"/>
        <w:rPr/>
      </w:pPr>
      <w:r>
        <w:rPr/>
        <w:t>La retirada del consentimiento no afectará a la licitud del tratamiento basado en el consentimiento previo a su retirada.</w:t>
      </w:r>
    </w:p>
    <w:p>
      <w:pPr>
        <w:pStyle w:val="Normal"/>
        <w:bidi w:val="0"/>
        <w:jc w:val="start"/>
        <w:rPr/>
      </w:pPr>
      <w:r>
        <w:rPr/>
      </w:r>
    </w:p>
    <w:p>
      <w:pPr>
        <w:pStyle w:val="Normal"/>
        <w:bidi w:val="0"/>
        <w:jc w:val="start"/>
        <w:rPr/>
      </w:pPr>
      <w:r>
        <w:rPr/>
        <w:t>Asimismo, el interesado tiene derecho a presentar una reclamación ante la autoridad de control competente.</w:t>
      </w:r>
    </w:p>
    <w:p>
      <w:pPr>
        <w:pStyle w:val="Normal"/>
        <w:bidi w:val="0"/>
        <w:jc w:val="start"/>
        <w:rPr/>
      </w:pPr>
      <w:r>
        <w:rPr/>
      </w:r>
    </w:p>
    <w:p>
      <w:pPr>
        <w:pStyle w:val="Normal"/>
        <w:bidi w:val="0"/>
        <w:jc w:val="start"/>
        <w:rPr/>
      </w:pPr>
      <w:r>
        <w:rPr/>
        <w:t>Para el ejercicio de sus derechos, el usuario deberá remitir una solicitud escrita, junto con copia de su documento identificativo, a la dirección postal o correo electrónico de BUCEO SUR.</w:t>
      </w:r>
    </w:p>
    <w:p>
      <w:pPr>
        <w:pStyle w:val="Normal"/>
        <w:bidi w:val="0"/>
        <w:jc w:val="start"/>
        <w:rPr/>
      </w:pPr>
      <w:r>
        <w:rPr/>
      </w:r>
    </w:p>
    <w:p>
      <w:pPr>
        <w:pStyle w:val="Normal"/>
        <w:bidi w:val="0"/>
        <w:jc w:val="start"/>
        <w:rPr>
          <w:b/>
          <w:bCs/>
        </w:rPr>
      </w:pPr>
      <w:r>
        <w:rPr>
          <w:b/>
          <w:bCs/>
        </w:rPr>
        <w:t>7. Actualización de los datos</w:t>
      </w:r>
    </w:p>
    <w:p>
      <w:pPr>
        <w:pStyle w:val="Normal"/>
        <w:bidi w:val="0"/>
        <w:jc w:val="start"/>
        <w:rPr/>
      </w:pPr>
      <w:r>
        <w:rPr/>
      </w:r>
    </w:p>
    <w:p>
      <w:pPr>
        <w:pStyle w:val="Normal"/>
        <w:bidi w:val="0"/>
        <w:jc w:val="start"/>
        <w:rPr/>
      </w:pPr>
      <w:r>
        <w:rPr/>
        <w:t>En caso de que se produzca cualquier modificación en los datos personales facilitados, el usuario se compromete a comunicarlo por escrito con el fin de mantener la información actualizada.</w:t>
      </w:r>
    </w:p>
    <w:p>
      <w:pPr>
        <w:pStyle w:val="Normal"/>
        <w:bidi w:val="0"/>
        <w:jc w:val="start"/>
        <w:rPr/>
      </w:pPr>
      <w:r>
        <w:rPr/>
      </w:r>
    </w:p>
    <w:p>
      <w:pPr>
        <w:pStyle w:val="Normal"/>
        <w:bidi w:val="0"/>
        <w:jc w:val="start"/>
        <w:rPr>
          <w:b/>
          <w:bCs/>
        </w:rPr>
      </w:pPr>
      <w:r>
        <w:rPr>
          <w:b/>
          <w:bCs/>
        </w:rPr>
        <w:t>8. Medidas de seguridad</w:t>
      </w:r>
    </w:p>
    <w:p>
      <w:pPr>
        <w:pStyle w:val="Normal"/>
        <w:bidi w:val="0"/>
        <w:jc w:val="start"/>
        <w:rPr/>
      </w:pPr>
      <w:r>
        <w:rPr/>
      </w:r>
    </w:p>
    <w:p>
      <w:pPr>
        <w:pStyle w:val="Normal"/>
        <w:bidi w:val="0"/>
        <w:jc w:val="start"/>
        <w:rPr/>
      </w:pPr>
      <w:r>
        <w:rPr/>
        <w:t>BUCEO SUR. aplica las medidas técnicas y organizativas adecuadas para garantizar un nivel de seguridad acorde al riesgo, conforme a lo establecido en el artículo 32 del RGPD, incluyendo, entre otras:</w:t>
      </w:r>
    </w:p>
    <w:p>
      <w:pPr>
        <w:pStyle w:val="Normal"/>
        <w:bidi w:val="0"/>
        <w:jc w:val="start"/>
        <w:rPr/>
      </w:pPr>
      <w:r>
        <w:rPr/>
      </w:r>
    </w:p>
    <w:p>
      <w:pPr>
        <w:pStyle w:val="Normal"/>
        <w:numPr>
          <w:ilvl w:val="0"/>
          <w:numId w:val="2"/>
        </w:numPr>
        <w:bidi w:val="0"/>
        <w:jc w:val="start"/>
        <w:rPr/>
      </w:pPr>
      <w:r>
        <w:rPr/>
        <w:t>Seudonimización y cifrado de los datos personales.</w:t>
      </w:r>
    </w:p>
    <w:p>
      <w:pPr>
        <w:pStyle w:val="Normal"/>
        <w:bidi w:val="0"/>
        <w:jc w:val="start"/>
        <w:rPr/>
      </w:pPr>
      <w:r>
        <w:rPr/>
      </w:r>
    </w:p>
    <w:p>
      <w:pPr>
        <w:pStyle w:val="Normal"/>
        <w:numPr>
          <w:ilvl w:val="0"/>
          <w:numId w:val="2"/>
        </w:numPr>
        <w:bidi w:val="0"/>
        <w:jc w:val="start"/>
        <w:rPr/>
      </w:pPr>
      <w:r>
        <w:rPr/>
        <w:t>Garantía de la confidencialidad, integridad, disponibilidad y resiliencia de los sistemas.</w:t>
      </w:r>
    </w:p>
    <w:p>
      <w:pPr>
        <w:pStyle w:val="Normal"/>
        <w:bidi w:val="0"/>
        <w:jc w:val="start"/>
        <w:rPr/>
      </w:pPr>
      <w:r>
        <w:rPr/>
      </w:r>
    </w:p>
    <w:p>
      <w:pPr>
        <w:pStyle w:val="Normal"/>
        <w:numPr>
          <w:ilvl w:val="0"/>
          <w:numId w:val="2"/>
        </w:numPr>
        <w:bidi w:val="0"/>
        <w:jc w:val="start"/>
        <w:rPr/>
      </w:pPr>
      <w:r>
        <w:rPr/>
        <w:t>Capacidad de restaurar el acceso a los datos en caso de incidentes.</w:t>
      </w:r>
    </w:p>
    <w:p>
      <w:pPr>
        <w:pStyle w:val="Normal"/>
        <w:bidi w:val="0"/>
        <w:jc w:val="start"/>
        <w:rPr/>
      </w:pPr>
      <w:r>
        <w:rPr/>
      </w:r>
    </w:p>
    <w:p>
      <w:pPr>
        <w:pStyle w:val="Normal"/>
        <w:numPr>
          <w:ilvl w:val="0"/>
          <w:numId w:val="2"/>
        </w:numPr>
        <w:bidi w:val="0"/>
        <w:jc w:val="start"/>
        <w:rPr/>
      </w:pPr>
      <w:r>
        <w:rPr/>
        <w:t>Evaluación periódica de la eficacia de las medidas de seguridad aplicadas.</w:t>
      </w:r>
    </w:p>
    <w:p>
      <w:pPr>
        <w:pStyle w:val="Normal"/>
        <w:bidi w:val="0"/>
        <w:jc w:val="start"/>
        <w:rPr/>
      </w:pPr>
      <w:r>
        <w:rPr/>
      </w:r>
    </w:p>
    <w:p>
      <w:pPr>
        <w:pStyle w:val="Normal"/>
        <w:bidi w:val="0"/>
        <w:jc w:val="start"/>
        <w:rPr>
          <w:b/>
          <w:bCs/>
        </w:rPr>
      </w:pPr>
      <w:r>
        <w:rPr>
          <w:b/>
          <w:bCs/>
        </w:rPr>
        <w:t>9. Confidencialidad y deber de secreto</w:t>
      </w:r>
    </w:p>
    <w:p>
      <w:pPr>
        <w:pStyle w:val="Normal"/>
        <w:bidi w:val="0"/>
        <w:jc w:val="start"/>
        <w:rPr/>
      </w:pPr>
      <w:r>
        <w:rPr/>
      </w:r>
    </w:p>
    <w:p>
      <w:pPr>
        <w:pStyle w:val="Normal"/>
        <w:bidi w:val="0"/>
        <w:jc w:val="start"/>
        <w:rPr/>
      </w:pPr>
      <w:r>
        <w:rPr/>
        <w:t>BUCEO SUR. se compromete a respetar la confidencialidad de los datos personales y a cumplir con el deber de secreto profesional durante la vigencia de la relación contractual y con posterioridad a su finalización. Asimismo, garantiza que su personal cumple con las obligaciones legales en materia de protección de datos.</w:t>
      </w:r>
    </w:p>
    <w:p>
      <w:pPr>
        <w:pStyle w:val="Normal"/>
        <w:bidi w:val="0"/>
        <w:jc w:val="start"/>
        <w:rPr/>
      </w:pPr>
      <w:r>
        <w:rPr/>
      </w:r>
    </w:p>
    <w:p>
      <w:pPr>
        <w:pStyle w:val="Normal"/>
        <w:bidi w:val="0"/>
        <w:jc w:val="start"/>
        <w:rPr>
          <w:b/>
          <w:bCs/>
        </w:rPr>
      </w:pPr>
      <w:r>
        <w:rPr>
          <w:b/>
          <w:bCs/>
        </w:rPr>
        <w:t>10. Conservación bloqueada de datos</w:t>
      </w:r>
    </w:p>
    <w:p>
      <w:pPr>
        <w:pStyle w:val="Normal"/>
        <w:bidi w:val="0"/>
        <w:jc w:val="start"/>
        <w:rPr/>
      </w:pPr>
      <w:r>
        <w:rPr/>
      </w:r>
    </w:p>
    <w:p>
      <w:pPr>
        <w:pStyle w:val="Normal"/>
        <w:bidi w:val="0"/>
        <w:jc w:val="start"/>
        <w:rPr/>
      </w:pPr>
      <w:r>
        <w:rPr/>
        <w:t>BUCEO  SUR. podrá conservar los datos personales debidamente bloqueados cuando pudieran derivarse responsabilidades legales o exista una obligación legal de conservación.</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auto"/>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fr-FR"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LibreOffice/24.8.4.2$MacOSX_AARCH64 LibreOffice_project/bb3cfa12c7b1bf994ecc5649a80400d06cd71002</Application>
  <AppVersion>15.0000</AppVersion>
  <Pages>2</Pages>
  <Words>615</Words>
  <Characters>3438</Characters>
  <CharactersWithSpaces>4000</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2026-07-27T09:39:42Z</dcterms:created>
  <dc:creator/>
  <dc:description/>
  <dc:language>fr-FR</dc:language>
  <cp:lastModifiedBy/>
  <dcterms:modified xsi:type="dcterms:W3CDTF">2026-07-30T10:49:51Z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