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10"/>
        <w:ind w:hanging="0" w:start="0" w:end="0"/>
        <w:jc w:val="start"/>
        <w:rPr/>
      </w:pPr>
      <w:r>
        <w:rPr/>
        <w:t> </w:t>
      </w:r>
      <w:r>
        <w:rPr>
          <w:b/>
        </w:rPr>
        <w:t>Política de cancelación</w:t>
      </w:r>
    </w:p>
    <w:p>
      <w:pPr>
        <w:pStyle w:val="Normal"/>
        <w:bidi w:val="0"/>
        <w:spacing w:before="210" w:after="210"/>
        <w:ind w:hanging="0" w:start="0" w:end="0"/>
        <w:jc w:val="start"/>
        <w:rPr/>
      </w:pPr>
      <w:r>
        <w:rPr/>
        <w:t>La aceptación de la reserva una vez formalizada implica la conformidad por parte del CLIENTE de la presente POLÍTICA DE CANCELACIONES establecida por BUCEO SUR.</w:t>
      </w:r>
    </w:p>
    <w:p>
      <w:pPr>
        <w:pStyle w:val="Normal"/>
        <w:bidi w:val="0"/>
        <w:spacing w:before="210" w:after="210"/>
        <w:ind w:hanging="0" w:start="0" w:end="0"/>
        <w:jc w:val="start"/>
        <w:rPr/>
      </w:pPr>
      <w:r>
        <w:rPr/>
        <w:t xml:space="preserve">Las cancelaciones deben comunicarse por escrito a través del correo electrónico </w:t>
      </w:r>
      <w:hyperlink r:id="rId2">
        <w:r>
          <w:rPr>
            <w:rStyle w:val="Hyperlink"/>
            <w:strike w:val="false"/>
            <w:dstrike w:val="false"/>
            <w:color w:val="00B4EA"/>
            <w:u w:val="none"/>
            <w:effect w:val="none"/>
            <w:shd w:fill="auto" w:val="clear"/>
          </w:rPr>
          <w:t>buceosur.gc@gmail.com</w:t>
        </w:r>
      </w:hyperlink>
      <w:r>
        <w:rPr/>
        <w:t>.</w:t>
      </w:r>
    </w:p>
    <w:p>
      <w:pPr>
        <w:pStyle w:val="Normal"/>
        <w:bidi w:val="0"/>
        <w:spacing w:before="210" w:after="210"/>
        <w:ind w:hanging="0" w:start="0" w:end="0"/>
        <w:jc w:val="start"/>
        <w:rPr>
          <w:b/>
        </w:rPr>
      </w:pPr>
      <w:r>
        <w:rPr>
          <w:b/>
        </w:rPr>
        <w:t>Cancelación por iniciativa del cliente</w:t>
      </w:r>
    </w:p>
    <w:p>
      <w:pPr>
        <w:pStyle w:val="Normal"/>
        <w:bidi w:val="0"/>
        <w:spacing w:before="210" w:after="210"/>
        <w:ind w:hanging="0" w:start="0" w:end="0"/>
        <w:jc w:val="start"/>
        <w:rPr/>
      </w:pPr>
      <w:r>
        <w:rPr/>
        <w:t>Independientemente de la razón, aplicamos las siguientes condiciones:</w:t>
      </w:r>
    </w:p>
    <w:p>
      <w:pPr>
        <w:pStyle w:val="BodyText"/>
        <w:numPr>
          <w:ilvl w:val="0"/>
          <w:numId w:val="1"/>
        </w:numPr>
        <w:pBdr/>
        <w:tabs>
          <w:tab w:val="clear" w:pos="709"/>
          <w:tab w:val="left" w:pos="0" w:leader="none"/>
        </w:tabs>
        <w:bidi w:val="0"/>
        <w:spacing w:before="0" w:after="140"/>
        <w:ind w:hanging="283" w:start="0" w:end="0"/>
        <w:jc w:val="start"/>
        <w:rPr/>
      </w:pPr>
      <w:r>
        <w:rPr/>
        <w:t>Más de 1 semana (7 dias) antes de la fecha programada de la actividad: Reembolso del 90%. Cobramos un 10% por gastos administrativos y financiero</w:t>
      </w:r>
    </w:p>
    <w:p>
      <w:pPr>
        <w:pStyle w:val="BodyText"/>
        <w:numPr>
          <w:ilvl w:val="0"/>
          <w:numId w:val="1"/>
        </w:numPr>
        <w:pBdr/>
        <w:tabs>
          <w:tab w:val="clear" w:pos="709"/>
          <w:tab w:val="left" w:pos="0" w:leader="none"/>
        </w:tabs>
        <w:bidi w:val="0"/>
        <w:spacing w:before="240" w:after="240"/>
        <w:ind w:hanging="283" w:start="0" w:end="0"/>
        <w:jc w:val="start"/>
        <w:rPr/>
      </w:pPr>
      <w:r>
        <w:rPr/>
        <w:t>Entre 2 y 7 días antes de la fecha programada de la actividad: Reembolso del 70%.</w:t>
      </w:r>
    </w:p>
    <w:p>
      <w:pPr>
        <w:pStyle w:val="BodyText"/>
        <w:numPr>
          <w:ilvl w:val="0"/>
          <w:numId w:val="1"/>
        </w:numPr>
        <w:pBdr/>
        <w:tabs>
          <w:tab w:val="clear" w:pos="709"/>
          <w:tab w:val="left" w:pos="0" w:leader="none"/>
        </w:tabs>
        <w:bidi w:val="0"/>
        <w:spacing w:before="0" w:after="0"/>
        <w:ind w:hanging="283" w:start="0" w:end="0"/>
        <w:jc w:val="start"/>
        <w:rPr/>
      </w:pPr>
      <w:r>
        <w:rPr/>
        <w:t>Dentro de los 2 días (48 horas) antes de la fecha programada de la actividad o la no presentación el día y la hora de la actividad: Sin reembolso ni reprogramación; se aplican cargos del 100%.</w:t>
      </w:r>
    </w:p>
    <w:p>
      <w:pPr>
        <w:pStyle w:val="BodyText"/>
        <w:bidi w:val="0"/>
        <w:spacing w:before="210" w:after="210"/>
        <w:ind w:hanging="0" w:start="0" w:end="0"/>
        <w:jc w:val="start"/>
        <w:rPr/>
      </w:pPr>
      <w:r>
        <w:rPr>
          <w:b/>
        </w:rPr>
        <w:t>Caso especial :</w:t>
      </w:r>
      <w:r>
        <w:rPr/>
        <w:t xml:space="preserve"> </w:t>
      </w:r>
      <w:r>
        <w:rPr>
          <w:b/>
        </w:rPr>
        <w:t>grupos de 4 o más participantes:</w:t>
      </w:r>
    </w:p>
    <w:p>
      <w:pPr>
        <w:pStyle w:val="BodyText"/>
        <w:numPr>
          <w:ilvl w:val="0"/>
          <w:numId w:val="2"/>
        </w:numPr>
        <w:pBdr/>
        <w:tabs>
          <w:tab w:val="clear" w:pos="709"/>
          <w:tab w:val="left" w:pos="0" w:leader="none"/>
        </w:tabs>
        <w:bidi w:val="0"/>
        <w:spacing w:before="0" w:after="140"/>
        <w:ind w:hanging="283" w:start="0" w:end="0"/>
        <w:jc w:val="start"/>
        <w:rPr/>
      </w:pPr>
      <w:r>
        <w:rPr/>
        <w:t>Más de 15 días antes de la fecha programada de la actividad: Reembolso del 90%.</w:t>
      </w:r>
    </w:p>
    <w:p>
      <w:pPr>
        <w:pStyle w:val="BodyText"/>
        <w:numPr>
          <w:ilvl w:val="0"/>
          <w:numId w:val="2"/>
        </w:numPr>
        <w:pBdr/>
        <w:tabs>
          <w:tab w:val="clear" w:pos="709"/>
          <w:tab w:val="left" w:pos="0" w:leader="none"/>
        </w:tabs>
        <w:bidi w:val="0"/>
        <w:spacing w:before="240" w:after="240"/>
        <w:ind w:hanging="283" w:start="0" w:end="0"/>
        <w:jc w:val="start"/>
        <w:rPr/>
      </w:pPr>
      <w:r>
        <w:rPr/>
        <w:t>15 – 3 días antes de la fecha programada de la actividad: Reembolso del 50%.</w:t>
      </w:r>
    </w:p>
    <w:p>
      <w:pPr>
        <w:pStyle w:val="BodyText"/>
        <w:numPr>
          <w:ilvl w:val="0"/>
          <w:numId w:val="2"/>
        </w:numPr>
        <w:pBdr/>
        <w:tabs>
          <w:tab w:val="clear" w:pos="709"/>
          <w:tab w:val="left" w:pos="0" w:leader="none"/>
        </w:tabs>
        <w:bidi w:val="0"/>
        <w:spacing w:before="0" w:after="0"/>
        <w:ind w:hanging="283" w:start="0" w:end="0"/>
        <w:jc w:val="start"/>
        <w:rPr/>
      </w:pPr>
      <w:r>
        <w:rPr/>
        <w:t>Dentro de los 2 días (48 horas) antes de la fecha programada de la actividad: Sin reembolso ni reprogramación; se aplican cargos del 100%.</w:t>
      </w:r>
    </w:p>
    <w:p>
      <w:pPr>
        <w:pStyle w:val="BodyText"/>
        <w:bidi w:val="0"/>
        <w:spacing w:before="210" w:after="210"/>
        <w:ind w:hanging="0" w:start="0" w:end="0"/>
        <w:jc w:val="start"/>
        <w:rPr/>
      </w:pPr>
      <w:r>
        <w:rPr>
          <w:b/>
        </w:rPr>
        <w:t>Caso especial :</w:t>
      </w:r>
      <w:r>
        <w:rPr/>
        <w:t xml:space="preserve"> </w:t>
      </w:r>
      <w:r>
        <w:rPr>
          <w:b/>
        </w:rPr>
        <w:t>Servicio no completado por el cliente después de haberlo iniciado.</w:t>
      </w:r>
    </w:p>
    <w:p>
      <w:pPr>
        <w:pStyle w:val="BodyText"/>
        <w:bidi w:val="0"/>
        <w:spacing w:before="210" w:after="210"/>
        <w:ind w:hanging="0" w:start="0" w:end="0"/>
        <w:jc w:val="start"/>
        <w:rPr/>
      </w:pPr>
      <w:r>
        <w:rPr/>
        <w:t>En el caso de las reservas de cualquier servicio (inmersión de buceo, bautismo de buceo o curso de buceo), si el cliente decida no realizar la actividad una vez empezada, suspenderla, o abandonarla por cualquier motivo, no se producirá devolución alguna del importe pagado. En particular, en el caso de las reservas de dos inmersiones en el mismo día, en caso de que tras realizar la primera inmersión, el buceador decida no realizar la segunda inmersión reservada, se aplican cargos del 100%.</w:t>
      </w:r>
    </w:p>
    <w:p>
      <w:pPr>
        <w:pStyle w:val="BodyText"/>
        <w:bidi w:val="0"/>
        <w:spacing w:before="210" w:after="210"/>
        <w:ind w:hanging="0" w:start="0" w:end="0"/>
        <w:jc w:val="start"/>
        <w:rPr>
          <w:b/>
        </w:rPr>
      </w:pPr>
      <w:r>
        <w:rPr>
          <w:b/>
        </w:rPr>
        <w:t>SSI eLearning y Materiales del Curso:</w:t>
      </w:r>
    </w:p>
    <w:p>
      <w:pPr>
        <w:pStyle w:val="BodyText"/>
        <w:bidi w:val="0"/>
        <w:spacing w:before="210" w:after="210"/>
        <w:ind w:hanging="0" w:start="0" w:end="0"/>
        <w:jc w:val="start"/>
        <w:rPr/>
      </w:pPr>
      <w:r>
        <w:rPr/>
        <w:t>Todos los cursos de buceo no profesionales incluyen acceso a la plataforma SSI eLearning. Los kits digitales de SSI no son reembolsables. Sin embargo, en caso de cancelación, los cursos digitales se pueden utilizar con cualquier otro centro/instructor de buceo SSI. El precio aplicable del acceso a SSI eLearning y materiales se deducirá del precio total antes del reembolso.</w:t>
      </w:r>
    </w:p>
    <w:p>
      <w:pPr>
        <w:pStyle w:val="BodyText"/>
        <w:bidi w:val="0"/>
        <w:spacing w:before="210" w:after="210"/>
        <w:ind w:hanging="0" w:start="0" w:end="0"/>
        <w:jc w:val="start"/>
        <w:rPr>
          <w:b/>
        </w:rPr>
      </w:pPr>
      <w:r>
        <w:rPr>
          <w:b/>
        </w:rPr>
        <w:t>Llegadas con mas de 15 minutos de retraso /No Presentarse:</w:t>
      </w:r>
    </w:p>
    <w:p>
      <w:pPr>
        <w:pStyle w:val="BodyText"/>
        <w:bidi w:val="0"/>
        <w:spacing w:before="210" w:after="210"/>
        <w:ind w:hanging="0" w:start="0" w:end="0"/>
        <w:jc w:val="start"/>
        <w:rPr/>
      </w:pPr>
      <w:r>
        <w:rPr/>
        <w:t>La hora indicada es el comienzo de la actividad reservada</w:t>
      </w:r>
      <w:r>
        <w:rPr>
          <w:b/>
        </w:rPr>
        <w:t xml:space="preserve">. </w:t>
      </w:r>
      <w:r>
        <w:rPr/>
        <w:t>Te recomendamos que estés en el punto de encuentro 5 minutos antes de la hora de inicio. Los retrasos de más de 15 minutos se consideran “no presentarse” y resultan en la imposibilidad de participar en la actividad reservada. Sin ningún reembolso ni reprogramación; se aplican cargos del 100%.</w:t>
      </w:r>
    </w:p>
    <w:p>
      <w:pPr>
        <w:pStyle w:val="BodyText"/>
        <w:bidi w:val="0"/>
        <w:spacing w:before="210" w:after="210"/>
        <w:ind w:hanging="0" w:start="0" w:end="0"/>
        <w:jc w:val="start"/>
        <w:rPr/>
      </w:pPr>
      <w:r>
        <w:rPr>
          <w:b/>
        </w:rPr>
        <w:t>Cancelación por iniciativa de BUCEO SUR</w:t>
      </w:r>
      <w:r>
        <w:rPr/>
        <w:t> </w:t>
      </w:r>
    </w:p>
    <w:p>
      <w:pPr>
        <w:pStyle w:val="BodyText"/>
        <w:bidi w:val="0"/>
        <w:spacing w:before="210" w:after="210"/>
        <w:ind w:hanging="0" w:start="0" w:end="0"/>
        <w:jc w:val="start"/>
        <w:rPr>
          <w:b/>
        </w:rPr>
      </w:pPr>
      <w:r>
        <w:rPr>
          <w:b/>
        </w:rPr>
        <w:t>Condiciones Médicas Existentes:</w:t>
      </w:r>
    </w:p>
    <w:p>
      <w:pPr>
        <w:pStyle w:val="BodyText"/>
        <w:bidi w:val="0"/>
        <w:spacing w:before="210" w:after="210"/>
        <w:ind w:hanging="0" w:start="0" w:end="0"/>
        <w:jc w:val="start"/>
        <w:rPr/>
      </w:pPr>
      <w:r>
        <w:rPr/>
        <w:t xml:space="preserve">Independientemente del nivel de experiencia, la ley española requiere que los participantes estén médicamente aptos para cualquier actividad de buceo. Asegurar la aptitud médica para el buceo es responsabilidad de cada participante. Puede ser necesario un certificado médico para ciertas condiciones médicas existentes. Por lo tanto, antes de reservar/participar en cualquier actividad de buceo, </w:t>
      </w:r>
      <w:r>
        <w:rPr>
          <w:b/>
        </w:rPr>
        <w:t>es esencial revisar detenidamente el cuestionario médico</w:t>
      </w:r>
      <w:r>
        <w:rPr/>
        <w:t>. Si un participante no puede proporcionar un certificado médico, aunque sea necesario para condiciones médicas existentes, de acuerdo con la ley española, se le excluirá de participar en la actividad de buceo. Sin reembolso ni reprogramación; se aplican cargos del 100%.</w:t>
      </w:r>
    </w:p>
    <w:p>
      <w:pPr>
        <w:pStyle w:val="BodyText"/>
        <w:bidi w:val="0"/>
        <w:spacing w:before="210" w:after="210"/>
        <w:ind w:hanging="0" w:start="0" w:end="0"/>
        <w:jc w:val="start"/>
        <w:rPr>
          <w:b/>
        </w:rPr>
      </w:pPr>
      <w:r>
        <w:rPr>
          <w:b/>
        </w:rPr>
        <w:t>Nivel técnico que no cumple con los requisitos mínimos del nivel Open Water o CMAS 1*</w:t>
      </w:r>
    </w:p>
    <w:p>
      <w:pPr>
        <w:pStyle w:val="BodyText"/>
        <w:bidi w:val="0"/>
        <w:spacing w:before="210" w:after="210"/>
        <w:ind w:hanging="0" w:start="0" w:end="0"/>
        <w:jc w:val="start"/>
        <w:rPr/>
      </w:pPr>
      <w:r>
        <w:rPr/>
        <w:t>Siempre buceamos en grupos pequeños para su comodidad y seguridad. Sin embargo, el guía no puede dedicar atención y asistencia exclusivas a un solo buceador, descuidando a los demás.</w:t>
      </w:r>
    </w:p>
    <w:p>
      <w:pPr>
        <w:pStyle w:val="BodyText"/>
        <w:bidi w:val="0"/>
        <w:spacing w:before="210" w:after="210"/>
        <w:ind w:hanging="0" w:start="0" w:end="0"/>
        <w:jc w:val="start"/>
        <w:rPr/>
      </w:pPr>
      <w:r>
        <w:rPr/>
        <w:t>En caso de llevar más de 12 meses sin bucear y poco experiencia, BUCEO SUR recomienda realizar una sesión de repaso de técnicas de buceo. Si el guía de buceo decide cancelar una inmersión por motivos de deficiencia, falta de práctica, para garantizar la seguridad y la tranquilidad de todo el grupo. BUCEO SUR cobrará el 100% del precio previsto.</w:t>
      </w:r>
    </w:p>
    <w:p>
      <w:pPr>
        <w:pStyle w:val="BodyText"/>
        <w:bidi w:val="0"/>
        <w:spacing w:before="210" w:after="210"/>
        <w:ind w:hanging="0" w:start="0" w:end="0"/>
        <w:jc w:val="start"/>
        <w:rPr/>
      </w:pPr>
      <w:r>
        <w:rPr>
          <w:b/>
        </w:rPr>
        <w:t>Comunicación incorrecta, incompleta o falta</w:t>
      </w:r>
      <w:r>
        <w:rPr/>
        <w:t xml:space="preserve"> </w:t>
      </w:r>
      <w:r>
        <w:rPr>
          <w:b/>
        </w:rPr>
        <w:t>de información personal necesaria :</w:t>
      </w:r>
    </w:p>
    <w:p>
      <w:pPr>
        <w:pStyle w:val="BodyText"/>
        <w:bidi w:val="0"/>
        <w:spacing w:before="210" w:after="210"/>
        <w:ind w:hanging="0" w:start="0" w:end="0"/>
        <w:jc w:val="start"/>
        <w:rPr/>
      </w:pPr>
      <w:r>
        <w:rPr/>
        <w:t>Nos esforzamos por garantizar una experiencia sin problemas al preparar todo el equipo y documentación legal obligatoria para tu actividad reservada. Como estos preparativos generalmente se finalizan de 1 a 2 días antes de la fecha de la actividad, te solicitamos amablemente que cada participante proporcione su información personal al momento de la reserva. </w:t>
      </w:r>
    </w:p>
    <w:p>
      <w:pPr>
        <w:pStyle w:val="BodyText"/>
        <w:bidi w:val="0"/>
        <w:spacing w:before="210" w:after="210"/>
        <w:ind w:hanging="0" w:start="0" w:end="0"/>
        <w:jc w:val="start"/>
        <w:rPr/>
      </w:pPr>
      <w:r>
        <w:rPr/>
        <w:t>Ten en cuenta que si la información necesaria está incompleta, es incorrecta o no se proporciona a tiempo, es posible que el participante no pueda unirse a la actividad. En particular, en los casos en que el cliente no pueda aportar prueba de su nivel de buceo, prueba de seguro o un certificado médico o cuestionario médico apto .Sin reembolso ni reprogramación; se aplican cargos del 100%.</w:t>
      </w:r>
    </w:p>
    <w:p>
      <w:pPr>
        <w:pStyle w:val="BodyText"/>
        <w:bidi w:val="0"/>
        <w:spacing w:before="210" w:after="210"/>
        <w:ind w:hanging="0" w:start="0" w:end="0"/>
        <w:jc w:val="start"/>
        <w:rPr/>
      </w:pPr>
      <w:r>
        <w:rPr>
          <w:b/>
        </w:rPr>
        <w:t>influencia de una sustancia</w:t>
      </w:r>
      <w:r>
        <w:rPr/>
        <w:t xml:space="preserve"> </w:t>
      </w:r>
      <w:r>
        <w:rPr>
          <w:b/>
        </w:rPr>
        <w:t>o condición física incompatible con la práctica del buceo :</w:t>
      </w:r>
      <w:r>
        <w:rPr/>
        <w:t> </w:t>
      </w:r>
    </w:p>
    <w:p>
      <w:pPr>
        <w:pStyle w:val="BodyText"/>
        <w:bidi w:val="0"/>
        <w:spacing w:before="210" w:after="210"/>
        <w:ind w:hanging="0" w:start="0" w:end="0"/>
        <w:jc w:val="start"/>
        <w:rPr/>
      </w:pPr>
      <w:r>
        <w:rPr/>
        <w:t>BUCEO SUR se reserva el derecho de negar sus servicios a clientes bajo la influencia de sustancias (por ejemplo, drogas, alcohol, etc.). Asimismo, BUCEO SUR se reserva el derecho de denegar el servicio a cualquier cliente que se considere en un estado de salud incompatible con la práctica razonable del buceo. Por ejemplo, un cliente que no haya dormido debido a que llegó en avión durante la noche. Sin reembolso ni reprogramación; se aplican cargos del 100%.</w:t>
      </w:r>
    </w:p>
    <w:p>
      <w:pPr>
        <w:pStyle w:val="BodyText"/>
        <w:bidi w:val="0"/>
        <w:spacing w:before="210" w:after="210"/>
        <w:ind w:hanging="0" w:start="0" w:end="0"/>
        <w:jc w:val="start"/>
        <w:rPr/>
      </w:pPr>
      <w:r>
        <w:rPr>
          <w:b/>
        </w:rPr>
        <w:t>Condiciones climáticas</w:t>
      </w:r>
      <w:r>
        <w:rPr/>
        <w:t> </w:t>
      </w:r>
    </w:p>
    <w:p>
      <w:pPr>
        <w:pStyle w:val="BodyText"/>
        <w:bidi w:val="0"/>
        <w:spacing w:before="210" w:after="210"/>
        <w:ind w:hanging="0" w:start="0" w:end="0"/>
        <w:jc w:val="start"/>
        <w:rPr/>
      </w:pPr>
      <w:r>
        <w:rPr/>
        <w:t>BUCEO SUR elige ubicaciones de buceo basadas en la seguridad, las condiciones climáticas y el nivel de experiencia. Los vientos comunes, las nubes o la lluvia no causan la cancelación de la actividad.</w:t>
      </w:r>
    </w:p>
    <w:p>
      <w:pPr>
        <w:pStyle w:val="BodyText"/>
        <w:bidi w:val="0"/>
        <w:spacing w:before="210" w:after="210"/>
        <w:ind w:hanging="0" w:start="0" w:end="0"/>
        <w:jc w:val="start"/>
        <w:rPr/>
      </w:pPr>
      <w:r>
        <w:rPr/>
        <w:t>En el caso de que el Centro de Buceo BUCEO SUR se vea obligado a cancelar alguna actividad programada por causas meteorológicas adversas, motivos de seguridad o fuerza mayor, se ofrecerá al cliente una de las siguientes opciones:</w:t>
      </w:r>
    </w:p>
    <w:p>
      <w:pPr>
        <w:pStyle w:val="BodyText"/>
        <w:bidi w:val="0"/>
        <w:spacing w:before="210" w:after="210"/>
        <w:ind w:hanging="0" w:start="0" w:end="0"/>
        <w:jc w:val="start"/>
        <w:rPr/>
      </w:pPr>
      <w:r>
        <w:rPr/>
        <w:t xml:space="preserve">• </w:t>
      </w:r>
      <w:r>
        <w:rPr/>
        <w:t>Reprogramar la actividad para una nueva fecha disponible.</w:t>
      </w:r>
    </w:p>
    <w:p>
      <w:pPr>
        <w:pStyle w:val="BodyText"/>
        <w:bidi w:val="0"/>
        <w:spacing w:before="210" w:after="210"/>
        <w:ind w:hanging="0" w:start="0" w:end="0"/>
        <w:jc w:val="start"/>
        <w:rPr/>
      </w:pPr>
      <w:r>
        <w:rPr/>
        <w:t xml:space="preserve">• </w:t>
      </w:r>
      <w:r>
        <w:rPr/>
        <w:t>Devolución del 100 % del importe abonado, sin penalización alguna</w:t>
      </w:r>
    </w:p>
    <w:p>
      <w:pPr>
        <w:pStyle w:val="BodyText"/>
        <w:bidi w:val="0"/>
        <w:spacing w:before="210" w:after="210"/>
        <w:ind w:hanging="0" w:start="0" w:end="0"/>
        <w:jc w:val="start"/>
        <w:rPr/>
      </w:pPr>
      <w:r>
        <w:rPr/>
      </w:r>
    </w:p>
    <w:p>
      <w:pPr>
        <w:pStyle w:val="BodyText"/>
        <w:bidi w:val="0"/>
        <w:spacing w:before="0" w:after="0"/>
        <w:ind w:hanging="0" w:start="0" w:end="0"/>
        <w:jc w:val="star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fr-FR" w:eastAsia="zh-CN" w:bidi="hi-IN"/>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uceosur.gc@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LibreOffice/24.8.4.2$MacOSX_AARCH64 LibreOffice_project/bb3cfa12c7b1bf994ecc5649a80400d06cd71002</Application>
  <AppVersion>15.0000</AppVersion>
  <Pages>3</Pages>
  <Words>958</Words>
  <Characters>4995</Characters>
  <CharactersWithSpaces>5920</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2026-07-30T10:40:29Z</dcterms:created>
  <dc:creator/>
  <dc:description/>
  <dc:language>fr-FR</dc:language>
  <cp:lastModifiedBy/>
  <dcterms:modified xsi:type="dcterms:W3CDTF">2026-07-30T10:41:33Z</dcterms:modified>
  <cp:revision>1</cp:revision>
  <dc:subject/>
  <dc:title/>
</cp:coreProperties>
</file>