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2A44"/>
          <w:sz w:val="56"/>
        </w:rPr>
        <w:t>ANALISIS DEEP-RESEARCH IPO</w:t>
        <w:br/>
        <w:t>BURSA EFEK INDONESIA</w:t>
      </w:r>
    </w:p>
    <w:p>
      <w:pPr>
        <w:jc w:val="center"/>
      </w:pPr>
      <w:r>
        <w:rPr>
          <w:b/>
          <w:color w:val="2E5A88"/>
          <w:sz w:val="36"/>
        </w:rPr>
        <w:t>Gelombang Juli 2026</w:t>
      </w:r>
    </w:p>
    <w:p>
      <w:pPr>
        <w:jc w:val="center"/>
      </w:pPr>
      <w:r>
        <w:rPr>
          <w:b/>
          <w:color w:val="595959"/>
          <w:sz w:val="30"/>
        </w:rPr>
        <w:t>JELI · JECX · PRDL · EMMI · BACH · RANS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2A44"/>
                <w:sz w:val="20"/>
              </w:rPr>
              <w:t>Tanggal analisis</w:t>
            </w:r>
          </w:p>
        </w:tc>
        <w:tc>
          <w:tcPr>
            <w:tcW w:type="dxa" w:w="1020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6 Juli 2026 (H-1 s/d H-4 sebelum listing)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2A44"/>
                <w:sz w:val="20"/>
              </w:rPr>
              <w:t>Perspektif</w:t>
            </w:r>
          </w:p>
        </w:tc>
        <w:tc>
          <w:tcPr>
            <w:tcW w:type="dxa" w:w="1020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Head of ECM · IPO Strategist · Quant Analyst · Fund Manager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2A44"/>
                <w:sz w:val="20"/>
              </w:rPr>
              <w:t>Status data</w:t>
            </w:r>
          </w:p>
        </w:tc>
        <w:tc>
          <w:tcPr>
            <w:tcW w:type="dxa" w:w="1020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Realtime per 6 Juli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2A44"/>
                <w:sz w:val="20"/>
              </w:rPr>
              <w:t>Metodologi</w:t>
            </w:r>
          </w:p>
        </w:tc>
        <w:tc>
          <w:tcPr>
            <w:tcW w:type="dxa" w:w="1020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11 workstream riset paralel · 349 pemanggilan sumber · ~723k token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F2A44"/>
                <w:sz w:val="20"/>
              </w:rPr>
              <w:t>Sumber</w:t>
            </w:r>
          </w:p>
        </w:tc>
        <w:tc>
          <w:tcPr>
            <w:tcW w:type="dxa" w:w="1020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</w:rPr>
              <w:t>e-IPO, IDX, prospektus, Kontan, Bisnis, CNBC Indonesia, IDXChannel, Bareksa, Katadata, IDNFinancials, Stockbit, Pluang, Kompas, dll.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val="clear" w:color="auto" w:fill="FDE9D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b/>
                <w:color w:val="1F2A44"/>
                <w:sz w:val="20"/>
              </w:rPr>
              <w:t>⚠ KONTEKS MAKRO — PENENTU UTAMA SELURUH MODEL</w:t>
            </w:r>
          </w:p>
          <w:p>
            <w:pPr>
              <w:spacing w:after="20"/>
            </w:pPr>
            <w:r>
              <w:rPr>
                <w:sz w:val="18"/>
              </w:rPr>
              <w:t>IHSG ~5.916  →  YTD -31,6% (dari 8.647 akhir 2025)  →  PASAR BEARISH</w:t>
            </w:r>
          </w:p>
          <w:p>
            <w:pPr>
              <w:spacing w:after="20"/>
            </w:pPr>
            <w:r>
              <w:rPr>
                <w:sz w:val="18"/>
              </w:rPr>
              <w:t>Net-sell asing 2026: -Rp74,4 triliun YTD   ·   BI-Rate 5,75% (siklus MENAIKKAN / hawkish)</w:t>
            </w:r>
          </w:p>
          <w:p>
            <w:pPr>
              <w:spacing w:after="20"/>
            </w:pPr>
            <w:r>
              <w:rPr>
                <w:sz w:val="18"/>
              </w:rPr>
              <w:t>Rupiah ~Rp17.992/USD (lemah)   ·   Simulasi risiko ARB beruntun: -54,8% s/d -56,7%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val="clear" w:color="auto" w:fill="EAF1FB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b/>
                <w:color w:val="1F2A44"/>
                <w:sz w:val="20"/>
              </w:rPr>
              <w:t>CATATAN INTEGRITAS DATA</w:t>
            </w:r>
          </w:p>
          <w:p>
            <w:pPr>
              <w:spacing w:after="20"/>
            </w:pPr>
            <w:r>
              <w:rPr>
                <w:sz w:val="18"/>
              </w:rPr>
              <w:t>• Angka yang tidak ditemukan di sumber kredibel ditulis "Tidak tersedia" — TIDAK dikarang.</w:t>
            </w:r>
          </w:p>
          <w:p>
            <w:pPr>
              <w:spacing w:after="20"/>
            </w:pPr>
            <w:r>
              <w:rPr>
                <w:sz w:val="18"/>
              </w:rPr>
              <w:t>• Seksi K–N (probabilitas, target harga, ARA, stress) adalah OUTPUT MODEL, bukan jaminan.</w:t>
            </w:r>
          </w:p>
          <w:p>
            <w:pPr>
              <w:spacing w:after="20"/>
            </w:pPr>
            <w:r>
              <w:rPr>
                <w:sz w:val="18"/>
              </w:rPr>
              <w:t>• Angka penjatahan final JECX/PRDL/EMMI/BACH/RANS belum terbit per 6 Jul (listing 7–10 Jul).</w:t>
            </w:r>
          </w:p>
          <w:p>
            <w:pPr>
              <w:spacing w:after="20"/>
            </w:pPr>
            <w:r>
              <w:rPr>
                <w:sz w:val="18"/>
              </w:rPr>
              <w:t>• DISCLAIMER: Dokumen riset, BUKAN ajakan/jaminan membeli efek. Keputusan pada investor.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A.  RINGKASAN 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75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192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JELI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JECX</w:t>
            </w:r>
          </w:p>
        </w:tc>
        <w:tc>
          <w:tcPr>
            <w:tcW w:type="dxa" w:w="198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PRDL</w:t>
            </w:r>
          </w:p>
        </w:tc>
        <w:tc>
          <w:tcPr>
            <w:tcW w:type="dxa" w:w="187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EMMI</w:t>
            </w:r>
          </w:p>
        </w:tc>
        <w:tc>
          <w:tcPr>
            <w:tcW w:type="dxa" w:w="187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BACH</w:t>
            </w:r>
          </w:p>
        </w:tc>
        <w:tc>
          <w:tcPr>
            <w:tcW w:type="dxa" w:w="198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RANS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Nama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Niramas Utama (INACO)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Nitrasanata Dharma (JEC)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Prodia Diagnostic Line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Esa Medika Mandiri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Bach Multi Global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PT Rans Entertainmen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Sektor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Konsumer/dessert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RS mata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Alkes/IVD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Distribusi alkes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Genset+infra telko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Media/hiburan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Harga IPO final (Rp)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900 (batas bawah)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1.250 (mepet bawah)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120 (batas atas)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470 (mid-bawah)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442 (mid)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170 (batas atas)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Rentang harga (Rp)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900–1.120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1.200–1.400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100–120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446–515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400–500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135–170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Saham ditawarkan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266,0 jt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487,98 jt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522,9 jt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522,86 jt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615,0 jt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2.525,0 jt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Saham beredar pasca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1.266 jt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3.253 jt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1.743 jt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1.742,9 jt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4.084,4 jt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12.610 jt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Free float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21,01%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15%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30% (efektif 27,9%)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30%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15,06%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20,0%/28,85% BEI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Dana IPO bruto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Rp239,4 M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Rp609,98 M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Rp62,75 M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Rp245,7 M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Rp271,83 M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Rp429,25 M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Market cap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Rp1,14 T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Rp4,07 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Rp209 M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Rp819 M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Rp1,81 T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Rp2,14 T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Listing (BEI)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 Juli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 Juli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9 Juli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 Juli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 Juli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10 Juli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Underwriter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Sucor (tunggal)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Trimegah (tunggal)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Sucor (tunggal)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Ina+BRIDS+Yulie+Inv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Erdikha+Pilarmas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Trimegah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Lock-up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Pengendali (TT)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Existing ~8 bln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Pengendali 8 bln; ESA 12 bln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Opsi GTP ≤5 hari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Existing 8 bln; Raffi 3 thn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Cornerstone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— (606.892 SID)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— (Emtek/SAME)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— (Diasys 7%)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GTP/Djarum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— (Emtek 9%, Kaesang)</w:t>
            </w:r>
          </w:p>
        </w:tc>
      </w:tr>
      <w:tr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Oversubscribe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273,37x (RESMI)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&gt;400rb SID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&gt;800rb SID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663rb akun</w:t>
            </w:r>
          </w:p>
        </w:tc>
        <w:tc>
          <w:tcPr>
            <w:tcW w:type="dxa" w:w="198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</w:tr>
    </w:tbl>
    <w:p>
      <w:pPr>
        <w:spacing w:after="80"/>
      </w:pPr>
      <w:r>
        <w:rPr>
          <w:i/>
          <w:color w:val="595959"/>
          <w:sz w:val="16"/>
        </w:rPr>
        <w:t>Sumber: IDXChannel, Kontan, Bisnis, CNBC Indonesia, Bareksa, Kompas, e-IPO, Katadata, IDNFinancials. TT = Tidak tersedia.</w:t>
      </w:r>
    </w:p>
    <w:p>
      <w:pPr>
        <w:spacing w:after="80"/>
      </w:pPr>
      <w:r>
        <w:rPr>
          <w:b/>
          <w:sz w:val="18"/>
        </w:rPr>
        <w:t>Sinyal harga: PRDL &amp; RANS pasang batas ATAS (demand kuat); JELI batas BAWAH + emisi dipangkas (institusi ragu meski ritel 273x); JECX/BACH mid-bawah.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B.  KUALITAS BISNIS (skor 0–100)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90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Emiten</w:t>
            </w:r>
          </w:p>
        </w:tc>
        <w:tc>
          <w:tcPr>
            <w:tcW w:type="dxa" w:w="3969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Moat / Keunggulan kompetitif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Barrier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Market share</w:t>
            </w:r>
          </w:p>
        </w:tc>
        <w:tc>
          <w:tcPr>
            <w:tcW w:type="dxa" w:w="374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Risiko bisnis utama</w:t>
            </w:r>
          </w:p>
        </w:tc>
        <w:tc>
          <w:tcPr>
            <w:tcW w:type="dxa" w:w="79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Skor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JELI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Pemimpin dessert ~49,6%, merek INACO &gt;35 thn, halal, ekspor 7 negara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~49,6% dessert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Pendapatan turun 2 thn, DER 2,79x, OCF anjlok ~83%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68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JECX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Brand RS mata #1, akreditasi JCI/KARS, dokter captive, backing Emtek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Pemimpin niche mata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Margin turun, current ratio 0,69x (waiver), valuasi mahal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74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PRDL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Satu-satunya produsen IVD lokal terintegrasi, reagen recurring, mitra Diasys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Sedang-Tinggi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"Satu-satunya" (TT)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~66% pendapatan tender pemerintah (lumpy), skala mikro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6"/>
              </w:rPr>
              <w:t>62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EMMI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Distributor eksklusif &gt;25 thn, menang tender IsDB/World Bank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OCF NEGATIF, ~98% pendapatan pemerintah, ICR 2,47x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55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BACH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Distributor tunggal Himoinsa, 41.000+ site telko, ekosistem TOWR/Djarum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Sedang-Tinggi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Cash ratio 0,02x, DER naik, FX/impor, kovenan bank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68</w:t>
            </w:r>
          </w:p>
        </w:tc>
      </w:tr>
      <w:tr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RANS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Brand/IP Raffi-Nagita &gt;155 jt followers, ekosistem multi-lini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Rendah-Sedang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Laba turun 41,6%, key-person, governance</w:t>
            </w:r>
          </w:p>
        </w:tc>
        <w:tc>
          <w:tcPr>
            <w:tcW w:type="dxa" w:w="7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55</w:t>
            </w:r>
          </w:p>
        </w:tc>
      </w:tr>
    </w:tbl>
    <w:p>
      <w:pPr>
        <w:spacing w:after="80"/>
      </w:pPr>
      <w:r>
        <w:rPr>
          <w:b w:val="0"/>
          <w:sz w:val="18"/>
        </w:rPr>
        <w:t>Five Forces: JECX &amp; PRDL barrier tertinggi (akreditasi/sertifikasi); RANS terlemah (rivalitas &amp; substitusi konten). ESG/governance: RANS paling disorot (transaksi afiliasi Slavina); JECX terbaik (dampak sosial). Sustainability earnings kuat: BACH, PRDL (recurring); lemah: JELI/EMMI/RANS (one-off).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C.  FUNDAMENTAL (FY2025, dihitung)</w:t>
      </w:r>
    </w:p>
    <w:p>
      <w:pPr>
        <w:spacing w:after="80"/>
      </w:pPr>
      <w:r>
        <w:rPr>
          <w:i/>
          <w:color w:val="595959"/>
          <w:sz w:val="16"/>
        </w:rPr>
        <w:t>⚠ = basis terdistorsi/one-off. TT = tidak diungkap sumber publik (WebFetch prospektus/IDX 403). Perhitungan+sumber lengkap di file .md.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221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Rasio / Metrik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JELI</w:t>
            </w:r>
          </w:p>
        </w:tc>
        <w:tc>
          <w:tcPr>
            <w:tcW w:type="dxa" w:w="153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JECX</w:t>
            </w:r>
          </w:p>
        </w:tc>
        <w:tc>
          <w:tcPr>
            <w:tcW w:type="dxa" w:w="175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PRDL</w:t>
            </w:r>
          </w:p>
        </w:tc>
        <w:tc>
          <w:tcPr>
            <w:tcW w:type="dxa" w:w="175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EMMI</w:t>
            </w:r>
          </w:p>
        </w:tc>
        <w:tc>
          <w:tcPr>
            <w:tcW w:type="dxa" w:w="153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BACH</w:t>
            </w:r>
          </w:p>
        </w:tc>
        <w:tc>
          <w:tcPr>
            <w:tcW w:type="dxa" w:w="175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RANS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Pendapatan (Rp M)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753,05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977,4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74,37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454,64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1.733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353,37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Pertumbuhan pendapatan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-4,5%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+10,1%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+26,8%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+18,1%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+39,7%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-13,9%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Laba bersih (Rp M)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39,03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72,5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16,99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32,44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155,55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56,69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Pertumbuhan laba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+235% ⚠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+16%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+69,9%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+188% ⚠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+97,5% ⚠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-41,6%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Gross margin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38,6%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61,0%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35,9%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17,9%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43,2%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Net margin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5,18%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7,42%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22,8%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7,14%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8,98%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16,0%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ROE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26,8%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8,95%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20,5%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22,4%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29,0%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16,6%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ROA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7,07%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5,0%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8,74%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5,75%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12,6%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12,3%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DER (total)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2,79x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0,79x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1,34x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2,89x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1,30x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0,35x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Current ratio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1,14x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0,69x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2,14x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0,92x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1,29x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Interest coverage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 (DSCR 2,15x)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~10,5x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2,47x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&gt;9x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tinggi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OCF (Rp M)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 (turun ~83%)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-7,49 NEGATIF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+37,68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Asset turnover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1,36x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0,67x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0,38x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0,81x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1,41x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0,77x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EPS pasca (Rp)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~30,8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~22,3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~9,75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~18,6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~38,1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~4,50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BVPS pasca (Rp)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~304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~372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~83,6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~237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~198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~59,6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PER IPO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~29–31x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~50–56x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12,3x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16,8x (24x pasca)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11,6x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28,3x (30–38x)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PBV IPO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2,6–3,0x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4,51x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1,44x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1,98x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2,23x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5,03x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EV/EBITDA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 (EV/EBIT 12,5x)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8,0–9,6x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 (EV/EBIT 27,4x)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PEG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NM (one-off)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~3,5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~0,18–0,62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NM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~0,12 ⚠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negatif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DCF/nilai wajar (Rp)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~615 ilustratif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~180 ilustratif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 (OCF neg)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~51 ilustratif</w:t>
            </w:r>
          </w:p>
        </w:tc>
      </w:tr>
      <w:tr>
        <w:tc>
          <w:tcPr>
            <w:tcW w:type="dxa" w:w="221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Margin of safety vs IPO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-32%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negatif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+33%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53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~-40% vs peer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-70%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D.  VALUASI vs PEER (10+ pembanding/sektor)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Emiten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PER IPO</w:t>
            </w:r>
          </w:p>
        </w:tc>
        <w:tc>
          <w:tcPr>
            <w:tcW w:type="dxa" w:w="294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Rata-rata peer PER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PBV IPO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PBV peer</w:t>
            </w:r>
          </w:p>
        </w:tc>
        <w:tc>
          <w:tcPr>
            <w:tcW w:type="dxa" w:w="3969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JELI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31–39x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~20,5x (industri 22,6x)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8,3x pra / ~3x pasca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~3,3x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PREMIUM / OVERVALUED (+37..+71%)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JECX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~50–56x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RS 20–30x (SILO 23,9x)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4,51x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~4,1x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OVERVALUED laba (+98%), fair book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PRDL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10,3–12,3x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~11,4x (PRDA/IRRA)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1,29–1,44x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FAIR / ATTRACTIVE (sejajar induk)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EMMI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16,8x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~11,4x (IRRA 12x)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1,98x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6"/>
              </w:rPr>
              <w:t>FAIR, sedikit premium (+40%)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BACH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10,5–13,1x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TOWR 9,1x; EV/EBITDA ~9,3x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2,23x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~2,08x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FAIR (EV/EBITDA sejajar)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RANS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28,3x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~7,1x (MNCN/EMTK/SCMA)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5,03x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~0,53x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PREMIUM EKSTREM (+299% / +849%)</w:t>
            </w:r>
          </w:p>
        </w:tc>
      </w:tr>
    </w:tbl>
    <w:p>
      <w:pPr>
        <w:spacing w:after="80"/>
      </w:pPr>
      <w:r>
        <w:rPr>
          <w:i/>
          <w:color w:val="595959"/>
          <w:sz w:val="16"/>
        </w:rPr>
        <w:t>Peer &amp; sumber: Jurnal JISE Apr-2026, PintarSaham, Snips Stockbit, Kontan, valueinvesting.io, InvestasiKu.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E.  UNDERWRITER ANALYSIS (2023–2026)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260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Underwriter (deal batch)</w:t>
            </w:r>
          </w:p>
        </w:tc>
        <w:tc>
          <w:tcPr>
            <w:tcW w:type="dxa" w:w="374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Rekam jejak 2023–26</w:t>
            </w:r>
          </w:p>
        </w:tc>
        <w:tc>
          <w:tcPr>
            <w:tcW w:type="dxa" w:w="226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%ARA d1 (unggulan)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Avg return d1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Win-rate</w:t>
            </w:r>
          </w:p>
        </w:tc>
        <w:tc>
          <w:tcPr>
            <w:tcW w:type="dxa" w:w="102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Trimegah (JECX, RANS)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MBMA, AADI, CDIA, EMAS, SUPA, CBDK…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3/3 jumbo 2025 (100%)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+26,8%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A-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Sucor (JELI, PRDL)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HILL, NSSS, AWAN, RAAM, SUPA, RATU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 (RAAM/RATU ARA)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 (4/4 '23)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BRI Danareksa (EMMI)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dominan DCM; IPO ekuitas terbatas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Ina Sekuritas (EMMI lead)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praktis 1 (EMMI)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N-1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Yulie (EMMI 12,21%)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co-UW EMMI saja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Investindo Nusantara (0,02%)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co-UW token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Erdikha (BACH lead)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konservatif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+4% s/d +35% historis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B-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Pilarmas (BACH co)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PJHB (+24,8%), CGAS (labil)</w:t>
            </w:r>
          </w:p>
        </w:tc>
        <w:tc>
          <w:tcPr>
            <w:tcW w:type="dxa" w:w="226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campuran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TT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</w:tr>
    </w:tbl>
    <w:p>
      <w:pPr>
        <w:spacing w:after="80"/>
      </w:pPr>
      <w:r>
        <w:rPr>
          <w:b w:val="0"/>
          <w:sz w:val="18"/>
        </w:rPr>
        <w:t>Deal dengan Trimegah (RANS) &amp; Sucor (JELI, PRDL) punya rekam-jejak ARA hari-1 terkuat. BACH tertahan Erdikha yang konservatif. EMMI dijamin konsorsium terlemah (Ina/BRIDS/Yulie/Investindo) → sinyal negatif pop hari-1.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F.  SHARE STRUCTURE &amp; TEKANAN SUPPLY/DEMAND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Emiten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Public</w:t>
            </w:r>
          </w:p>
        </w:tc>
        <w:tc>
          <w:tcPr>
            <w:tcW w:type="dxa" w:w="2835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Pengendali pasca-IPO</w:t>
            </w:r>
          </w:p>
        </w:tc>
        <w:tc>
          <w:tcPr>
            <w:tcW w:type="dxa" w:w="249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Tekanan supply</w:t>
            </w:r>
          </w:p>
        </w:tc>
        <w:tc>
          <w:tcPr>
            <w:tcW w:type="dxa" w:w="340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Tekanan demand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JELI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21,0%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Niramas Utama Int'l ~78,8%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pengendali (8 bln?)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Sangat tinggi (273x; 606.892 SID)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JECX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15,0%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SAME/Emtek ~25,2% + dokter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85% pra-IPO (overhang)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 jk pendek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 (&gt;400.000 SID)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PRDL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30% (efektif 27,9%)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Prodia Utama+PRDA ~63%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~72% (8–12 bln)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Sangat rendah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Sangat tinggi (&gt;800.000 SID)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EMMI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Keluarga Widjaja ~70%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pendiri (TT)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Sedang (belum viral)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BACH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15,06%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BMSI→GTP 51% (opsi ≤5 hari)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blok strategis off-market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 (663.051 akun)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RANS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20,02%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Raffi 62,93%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existing 8 bln; Raffi 3 thn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Rendah jk pendek</w:t>
            </w:r>
          </w:p>
        </w:tc>
        <w:tc>
          <w:tcPr>
            <w:tcW w:type="dxa" w:w="34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Tinggi (FOMO ritel)</w:t>
            </w:r>
          </w:p>
        </w:tc>
      </w:tr>
    </w:tbl>
    <w:p/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G.  SMART MONEY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Emiten</w:t>
            </w:r>
          </w:p>
        </w:tc>
        <w:tc>
          <w:tcPr>
            <w:tcW w:type="dxa" w:w="238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Cornerstone / Anchor</w:t>
            </w:r>
          </w:p>
        </w:tc>
        <w:tc>
          <w:tcPr>
            <w:tcW w:type="dxa" w:w="374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Strategis / Institusi / Holding</w:t>
            </w:r>
          </w:p>
        </w:tc>
        <w:tc>
          <w:tcPr>
            <w:tcW w:type="dxa" w:w="425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JELI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Tidak ada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Murni ritel; UW Sucor sbg sinyal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JECX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Tidak ada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Grup Emtek (SAME 25,2%; Eddy Sariaatmadja)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Ekosistem RS Emtek/OMNI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PRDL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Tidak ada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Diasys GmbH 7% strategis; PRDA/Prodia Utama 63%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TPIA/Prajogo 1,48% di INDUK PRDA (non-strategis)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EMMI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Tidak ada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— (100% keluarga Widjaja pra-IPO)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Validator = tender IsDB/World Bank, bukan pemegang saham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BACH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de-facto GTP / Grup Djarum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Ekosistem TOWR/Protelindo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Opsi beli 51% kendali ≤5 hari — anchor terkuat batch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RANS</w:t>
            </w:r>
          </w:p>
        </w:tc>
        <w:tc>
          <w:tcPr>
            <w:tcW w:type="dxa" w:w="238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Tidak ada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Emtek/SCMA 9,04%, Kaesang 1,14%, Dony Oskaria 3,42%</w:t>
            </w:r>
          </w:p>
        </w:tc>
        <w:tc>
          <w:tcPr>
            <w:tcW w:type="dxa" w:w="425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Backing media+politik; tak ada 'penjaga harga'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H.  HISTORICAL IPO MODEL (analog 2023–2026)</w:t>
      </w:r>
    </w:p>
    <w:p>
      <w:pPr>
        <w:spacing w:after="80"/>
      </w:pPr>
      <w:r>
        <w:rPr>
          <w:i/>
          <w:color w:val="595959"/>
          <w:sz w:val="16"/>
        </w:rPr>
        <w:t>⚠ Set dikurasi via kata-kunci 'ARA' → bias seleksi. Base-rate populasi riil ARA d1 ~28,6% (14/49, 2023); 2024 ~1/32 mampu ARA &gt;1 hari.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c>
          <w:tcPr>
            <w:tcW w:type="dxa" w:w="85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Ticker</w:t>
            </w:r>
          </w:p>
        </w:tc>
        <w:tc>
          <w:tcPr>
            <w:tcW w:type="dxa" w:w="51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Thn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Sektor</w:t>
            </w:r>
          </w:p>
        </w:tc>
        <w:tc>
          <w:tcPr>
            <w:tcW w:type="dxa" w:w="90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IPO</w:t>
            </w:r>
          </w:p>
        </w:tc>
        <w:tc>
          <w:tcPr>
            <w:tcW w:type="dxa" w:w="192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Return d1</w:t>
            </w:r>
          </w:p>
        </w:tc>
        <w:tc>
          <w:tcPr>
            <w:tcW w:type="dxa" w:w="56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ARA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Kumulatif</w:t>
            </w:r>
          </w:p>
        </w:tc>
        <w:tc>
          <w:tcPr>
            <w:tcW w:type="dxa" w:w="181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5"/>
              </w:rPr>
              <w:t>Underwriter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FORE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Kopi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188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+34,0%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+108,5%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Mandiri/Henan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RLCO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Walet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~18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+2.286%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Samuel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AYAM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'23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Ayam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UOB KH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DKHH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Klinik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132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+34,85%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MNC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LABS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'24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Alat lab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102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+34,3%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Lotus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DAAZ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'24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Logistik b.bara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880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+371%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Henan/CGS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RATU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Migas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1.150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+24,78%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+141,7%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Henan/Sucor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RAAM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'23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Film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234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+24,79%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Sucor/UOB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'24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Media adv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+31,66%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+450%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Surya Fajar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MERI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Edukasi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128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+34,38%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Lotus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DATA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'24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ISP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188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+34,04%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+309,6%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UOB KH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CBDK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Properti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4.060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+95%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Trimegah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SUPA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Bank digital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635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+24,41%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+94%→ARB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Mandiri/Trimegah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CDIA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Infra/energi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190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+34,74%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Trimegah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EMAS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Emas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2.880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+25%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Trimegah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DGWG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Agro-input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230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+8,6% (bkn ARA)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BRIDS/Samuel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YOII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Asuransi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+17% (gagal ARA)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TT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Reliance</w:t>
            </w:r>
          </w:p>
        </w:tc>
      </w:tr>
      <w:tr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MHKI</w:t>
            </w:r>
          </w:p>
        </w:tc>
        <w:tc>
          <w:tcPr>
            <w:tcW w:type="dxa" w:w="51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'24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Limbah B3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160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+35% ARA</w:t>
            </w:r>
          </w:p>
        </w:tc>
        <w:tc>
          <w:tcPr>
            <w:tcW w:type="dxa" w:w="56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+148,8%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5"/>
              </w:rPr>
              <w:t>NH Korindo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val="clear" w:color="auto" w:fill="EAF1FB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b/>
                <w:color w:val="1F2A44"/>
                <w:sz w:val="20"/>
              </w:rPr>
              <w:t>STATISTIK (n=28 dgn return d1 bersumber)</w:t>
            </w:r>
          </w:p>
          <w:p>
            <w:pPr>
              <w:spacing w:after="20"/>
            </w:pPr>
            <w:r>
              <w:rPr>
                <w:sz w:val="18"/>
              </w:rPr>
              <w:t>Median d1 +34,0%  ·  Mean d1 +29,2%  ·  Maks +35,0% (plafon ARA &lt;Rp200)  ·  Min +8,6% (DGWG)</w:t>
            </w:r>
          </w:p>
          <w:p>
            <w:pPr>
              <w:spacing w:after="20"/>
            </w:pPr>
            <w:r>
              <w:rPr>
                <w:sz w:val="18"/>
              </w:rPr>
              <w:t>Distribusi ARA: 0 hari 22,6% · 1 hari 54,8% · 2 hari 3,2% · 3 hari 9,7% · 6 hari 3,2% · 7+ 6,5%  →  pola DOMINAN 1 hari.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I.  SENTIMENT ANALYSIS (realtime, estimasi kualitatif)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Emiten</w:t>
            </w:r>
          </w:p>
        </w:tc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Positif</w:t>
            </w:r>
          </w:p>
        </w:tc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Netral</w:t>
            </w:r>
          </w:p>
        </w:tc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Negatif</w:t>
            </w:r>
          </w:p>
        </w:tc>
        <w:tc>
          <w:tcPr>
            <w:tcW w:type="dxa" w:w="737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Nada dominan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JELI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Ritel euforia (273x) vs analis 'valuasi mahal, sales turun'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JECX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'Brand terkuat' vs 'IPO termahal batch, PER 50x'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PRDL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Paling bullish — 'IPO termurah', &gt;800rb SID, hype ARA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EMMI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Hati-hati — 'laba +188% tapi OCF negatif, 98% pemerintah'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BACH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Positif — 'afiliasi Djarum/TOWR, murah' vs risiko FX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RANS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737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Terbelah — FOMO ritel vs analis 'value trap, governance'</w:t>
            </w:r>
          </w:p>
        </w:tc>
      </w:tr>
    </w:tbl>
    <w:p>
      <w:pPr>
        <w:spacing w:after="80"/>
      </w:pPr>
      <w:r>
        <w:rPr>
          <w:i/>
          <w:color w:val="595959"/>
          <w:sz w:val="16"/>
        </w:rPr>
        <w:t>Basis: Stockbit Snips, CNBC, Kontan, Katadata, Bareksa, Seruji, Ajaib, YouTube, X/TikTok. Persentase = estimasi nada, bukan sampel terukur.</w:t>
      </w:r>
    </w:p>
    <w:p/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J.  ORDER BOOK / OVERSUBSCRIBE</w:t>
      </w:r>
    </w:p>
    <w:p>
      <w:pPr>
        <w:spacing w:after="80"/>
      </w:pPr>
      <w:r>
        <w:rPr>
          <w:i/>
          <w:color w:val="595959"/>
          <w:sz w:val="16"/>
        </w:rPr>
        <w:t>Hanya JELI punya angka resmi. Sisanya emerging (penjatahan 6–8 Jul). Rincian pooling/foreign/domestic tidak dipublikasikan (normal di IPO Indonesia).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Emiten</w:t>
            </w:r>
          </w:p>
        </w:tc>
        <w:tc>
          <w:tcPr>
            <w:tcW w:type="dxa" w:w="2835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Oversubscribe</w:t>
            </w:r>
          </w:p>
        </w:tc>
        <w:tc>
          <w:tcPr>
            <w:tcW w:type="dxa" w:w="192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SID / akun</w:t>
            </w:r>
          </w:p>
        </w:tc>
        <w:tc>
          <w:tcPr>
            <w:tcW w:type="dxa" w:w="158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Supply (lot)</w:t>
            </w:r>
          </w:p>
        </w:tc>
        <w:tc>
          <w:tcPr>
            <w:tcW w:type="dxa" w:w="510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Retail / Inst / Foreign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JELI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273,37x (pooling, RESMI)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606.892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2.660.000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Split TT (dominan ritel)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JECX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angka x: TT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&gt;400.000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4.879.835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PRDL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angka x: TT (penjatahan 7 Jul)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&gt;800.000 (tertinggi)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5.229.000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EMMI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5.228.600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UW split: Ina 57,85/BRIDS 29,93/Yulie 12,21/Inv 0,02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BACH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angka x: TT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663.051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6.150.000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RANS</w:t>
            </w:r>
          </w:p>
        </w:tc>
        <w:tc>
          <w:tcPr>
            <w:tcW w:type="dxa" w:w="2835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 (penawaran berjalan)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25.200.000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TT (bookbuilding penuh)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K.  PROBABILITY MODEL — Peluang naik (close &gt; IPO)</w:t>
      </w:r>
    </w:p>
    <w:p>
      <w:pPr>
        <w:spacing w:after="80"/>
      </w:pPr>
      <w:r>
        <w:rPr>
          <w:i/>
          <w:color w:val="595959"/>
          <w:sz w:val="16"/>
        </w:rPr>
        <w:t>OUTPUT MODEL, bukan fakta. Gabungan valuasi+float+demand+posisi harga+sentimen+underwriter+base-rate, DIDISKON untuk pasar bearish.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Emiten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Hari-1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Hari-2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Hari-3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Minggu-1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Bulan-1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PRDL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78%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66%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52%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BACH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70%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54%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55%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50%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JELI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55%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48%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48%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42%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RANS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66%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54%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48%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46%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40%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JECX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8"/>
              </w:rPr>
              <w:t>60%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52%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48%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47%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45%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EMMI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8"/>
              </w:rPr>
              <w:t>50%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44%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40%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8"/>
              </w:rPr>
              <w:t>38%</w:t>
            </w:r>
          </w:p>
        </w:tc>
      </w:tr>
    </w:tbl>
    <w:p/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L.  MODEL PREDIKSI ARA (jumlah hari ARA beruntun)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928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P(ARA)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JELI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JECX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PRDL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EMMI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BACH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RANS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0 (tidak ARA)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48%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1x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2x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3x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2,5%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4x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1,3%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5x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0,7%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1,3%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6x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0,7%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0,5%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7x+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0,1%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0,3%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0,2%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P(≥1 ARA)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~60%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~60%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~65%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~60%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~62%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~55%</w:t>
            </w:r>
          </w:p>
        </w:tc>
      </w:tr>
    </w:tbl>
    <w:p>
      <w:pPr>
        <w:spacing w:after="80"/>
      </w:pPr>
      <w:r>
        <w:rPr>
          <w:b/>
          <w:sz w:val="18"/>
        </w:rPr>
        <w:t>Confidence keseluruhan model ~60% (bukan 95%): pasar bearish + data penjatahan belum lengkap membuat 95% CI sangat lebar. Prediksi terkuat PRDL &amp; BACH; paling rapuh EMMI.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M.  TARGET HARGA (skenario model, Rp)</w:t>
      </w:r>
    </w:p>
    <w:p>
      <w:pPr>
        <w:spacing w:after="80"/>
      </w:pPr>
      <w:r>
        <w:rPr>
          <w:i/>
          <w:color w:val="595959"/>
          <w:sz w:val="16"/>
        </w:rPr>
        <w:t>ARA cap d1: JELI/JECX/EMMI/BACH ±25%, PRDL/RANS ±35%. OUTPUT MODEL, bukan jaminan.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Emiten (IPO)</w:t>
            </w:r>
          </w:p>
        </w:tc>
        <w:tc>
          <w:tcPr>
            <w:tcW w:type="dxa" w:w="147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Cap ARA d1</w:t>
            </w:r>
          </w:p>
        </w:tc>
        <w:tc>
          <w:tcPr>
            <w:tcW w:type="dxa" w:w="181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Bear (close d1)</w:t>
            </w:r>
          </w:p>
        </w:tc>
        <w:tc>
          <w:tcPr>
            <w:tcW w:type="dxa" w:w="181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Base (close d1)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Bull (close d1)</w:t>
            </w:r>
          </w:p>
        </w:tc>
        <w:tc>
          <w:tcPr>
            <w:tcW w:type="dxa" w:w="181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Minggu-1</w:t>
            </w:r>
          </w:p>
        </w:tc>
        <w:tc>
          <w:tcPr>
            <w:tcW w:type="dxa" w:w="181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Bulan-1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JELI (900)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1.125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855–905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980–1.060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1.125 (ARA)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950–1.150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850–1.100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JECX (1.250)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1.562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1.180–1.260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1.300–1.450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1.562 (ARA)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1.300–1.560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1.250–1.500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PRDL (120)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162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118–126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145–160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162→190–260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150–220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130–200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EMMI (470)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587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440–475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490–540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587 (ARA)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470–560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430–540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BACH (442)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552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430–450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490–540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552 (ARA)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500–600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460–580</w:t>
            </w:r>
          </w:p>
        </w:tc>
      </w:tr>
      <w:tr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RANS (170)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229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160–175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195–225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229 (ARA)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190–260</w:t>
            </w:r>
          </w:p>
        </w:tc>
        <w:tc>
          <w:tcPr>
            <w:tcW w:type="dxa" w:w="181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150–230</w:t>
            </w:r>
          </w:p>
        </w:tc>
      </w:tr>
    </w:tbl>
    <w:p>
      <w:pPr>
        <w:spacing w:after="80"/>
      </w:pPr>
      <w:r>
        <w:rPr>
          <w:b w:val="0"/>
          <w:sz w:val="17"/>
        </w:rPr>
        <w:t>Prediksi OHLC Hari-1 (Base): PRDL O~145/H162/L135/C150–158 · BACH O~490/H552/L460/C500–530 · JELI O~980/H1.125/L900/C980–1.060 · RANS O~200/H229/L172/C195–225 · JECX O~1.300/H1.562/L1.250/C1.300–1.450 · EMMI O~490/H587/L455/C490–540.</w:t>
      </w:r>
    </w:p>
    <w:p>
      <w:pPr>
        <w:spacing w:after="80"/>
      </w:pPr>
      <w:r>
        <w:rPr>
          <w:b w:val="0"/>
          <w:sz w:val="17"/>
        </w:rPr>
        <w:t>3–6 bln: PRDL/BACH berpeluang bertahan (murah); RANS/JECX/JELI rawan koreksi di bawah harga IPO bila hype mereda. 6-bln bear-case seluruh batch: -25% s/d -55% (risiko ARB beruntun).</w:t>
      </w:r>
    </w:p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N.  STRESS TEST (pasar sudah bearish → downside teramplifikasi)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249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969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Dampak umum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Paling rentan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Paling tahan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IHSG -5%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Pop d1 menyusut ~5–10 pp; ARA batch -1 nama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EMMI, JECX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PRDL, BACH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IHSG -10%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Risiko gagal-ARA meluas; kandidat ARB muncul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RANS, JELI, EMMI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Asing net-sell besar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Terbatas (float ritel) tapi tekan sentimen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JECX (cap Rp4T)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 (mikro)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Oversubscribe rendah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Sinyal negatif → pop batal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EMMI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PRDL, JELI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Oversubscribe tinggi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ARA multi-hari lebih mungkin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PRDL, BACH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Sentimen negatif (governance)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Aksi jual pasca lock-up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RANS (afiliasi Slavina)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JECX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Suku bunga naik (+25 bps Q3)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Diskonto naik → premium tertekan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RANS, JECX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PRDL, BACH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Rupiah melemah (→18.100+)</w:t>
            </w:r>
          </w:p>
        </w:tc>
        <w:tc>
          <w:tcPr>
            <w:tcW w:type="dxa" w:w="3969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Margin importir tergerus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BACH, EMMI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JELI (ekspor), RANS</w:t>
            </w:r>
          </w:p>
        </w:tc>
      </w:tr>
    </w:tbl>
    <w:p/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O.  RISK ANALYSIS (0–100; makin tinggi = makin berisiko)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249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Jenis Risiko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JELI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JECX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PRDL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EMMI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BACH</w:t>
            </w:r>
          </w:p>
        </w:tc>
        <w:tc>
          <w:tcPr>
            <w:tcW w:type="dxa" w:w="136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RANS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Business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40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40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Financial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60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30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IPO / pricing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40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50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Liquidity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Valuation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80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85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Execution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60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Macro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70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Political / Governance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25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7"/>
              </w:rPr>
              <w:t>30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7"/>
              </w:rPr>
              <w:t>65</w:t>
            </w:r>
          </w:p>
        </w:tc>
      </w:tr>
      <w:tr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TOTAL (≈avg)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52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51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47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58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48</w:t>
            </w:r>
          </w:p>
        </w:tc>
        <w:tc>
          <w:tcPr>
            <w:tcW w:type="dxa" w:w="136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7"/>
              </w:rPr>
              <w:t>55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8" w:color="2E5A88" w:space="2"/>
        </w:pBdr>
      </w:pPr>
      <w:r>
        <w:rPr>
          <w:b/>
          <w:color w:val="1F2A44"/>
          <w:sz w:val="26"/>
        </w:rPr>
        <w:t>P–R.  FINAL RANKING · KEPUTUSAN · OUTPUT AKHIR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39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0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Emiten</w:t>
            </w:r>
          </w:p>
        </w:tc>
        <w:tc>
          <w:tcPr>
            <w:tcW w:type="dxa" w:w="204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Rating (Q)</w:t>
            </w:r>
          </w:p>
        </w:tc>
        <w:tc>
          <w:tcPr>
            <w:tcW w:type="dxa" w:w="113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E[ret d1]</w:t>
            </w:r>
          </w:p>
        </w:tc>
        <w:tc>
          <w:tcPr>
            <w:tcW w:type="dxa" w:w="102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Kualitas</w:t>
            </w:r>
          </w:p>
        </w:tc>
        <w:tc>
          <w:tcPr>
            <w:tcW w:type="dxa" w:w="850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49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Prediksi ARA (L)</w:t>
            </w:r>
          </w:p>
        </w:tc>
        <w:tc>
          <w:tcPr>
            <w:tcW w:type="dxa" w:w="90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  <w:tc>
          <w:tcPr>
            <w:tcW w:type="dxa" w:w="907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P(gain)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PRDL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⭐⭐⭐⭐ Layak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~+18%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1–3 ARA (P≥1=75%)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65%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78%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BACH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C6EF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006100"/>
                <w:sz w:val="16"/>
              </w:rPr>
              <w:t>⭐⭐⭐⭐ Layak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~+13%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1–2 ARA (P≥1=65%)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62%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70%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JELI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6"/>
              </w:rPr>
              <w:t>⭐⭐⭐ Spekulatif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~+11%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0–1 ARA (P≥1=52%)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68%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RANS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6"/>
              </w:rPr>
              <w:t>⭐⭐⭐ Spekulatif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~+13%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0–1 ARA (P≥1=58%)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55%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66%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JECX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EB9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6500"/>
                <w:sz w:val="16"/>
              </w:rPr>
              <w:t>⭐⭐⭐ Spekulatif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~+8%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0–1 ARA (P≥1=45%)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60%</w:t>
            </w:r>
          </w:p>
        </w:tc>
      </w:tr>
      <w:tr>
        <w:tc>
          <w:tcPr>
            <w:tcW w:type="dxa" w:w="39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EMMI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FFC7C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9C0006"/>
                <w:sz w:val="16"/>
              </w:rPr>
              <w:t>⭐⭐ Kurang Menarik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~+4%</w:t>
            </w:r>
          </w:p>
        </w:tc>
        <w:tc>
          <w:tcPr>
            <w:tcW w:type="dxa" w:w="102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50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0 ARA dominan (35%)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907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50%</w:t>
            </w:r>
          </w:p>
        </w:tc>
      </w:tr>
    </w:tbl>
    <w:p>
      <w:pPr>
        <w:spacing w:after="80"/>
      </w:pPr>
      <w:r>
        <w:rPr>
          <w:i/>
          <w:color w:val="595959"/>
          <w:sz w:val="16"/>
        </w:rPr>
        <w:t>Ranking = Risk-Adjusted Expected Return horizon ~1 bln. Basis HOLD fundamental: JECX &amp; PRDL naik (moat), RANS &amp; JELI turun (valuasi/kualitas laba).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964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Emiten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Target d1 (Rp)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Target 1-mgg</w:t>
            </w:r>
          </w:p>
        </w:tc>
        <w:tc>
          <w:tcPr>
            <w:tcW w:type="dxa" w:w="1701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Target 1-bln</w:t>
            </w:r>
          </w:p>
        </w:tc>
        <w:tc>
          <w:tcPr>
            <w:tcW w:type="dxa" w:w="5102"/>
            <w:shd w:val="clear" w:color="auto" w:fill="2E5A88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Risiko utama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PRDL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150–162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150–220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130–200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Tender pemerintah lumpy; likuiditas mikro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BACH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500–552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500–600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460–580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FX/impor, cash ratio 0,02x, UW konservatif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JELI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980–1.125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950–1.150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850–1.100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Batas-bawah, sales turun, DER 2,79x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RANS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195–229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190–260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150–230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Valuasi ekstrem, laba -41,6%, governance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JECX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1.300–1.562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1.300–1.560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1.250–1.500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PER ~50x, likuiditas 0,69x</w:t>
            </w:r>
          </w:p>
        </w:tc>
      </w:tr>
      <w:tr>
        <w:tc>
          <w:tcPr>
            <w:tcW w:type="dxa" w:w="964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EMMI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490–587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470–560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430–540</w:t>
            </w:r>
          </w:p>
        </w:tc>
        <w:tc>
          <w:tcPr>
            <w:tcW w:type="dxa" w:w="5102"/>
            <w:tcMar>
              <w:top w:w="40" w:type="dxa"/>
              <w:bottom w:w="40" w:type="dxa"/>
              <w:start w:w="70" w:type="dxa"/>
              <w:end w:w="70" w:type="dxa"/>
            </w:tcMar>
            <w:shd w:val="clear" w:color="auto" w:fill="DCE6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OCF negatif, 98% pemerintah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val="clear" w:color="auto" w:fill="EAF1FB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b/>
                <w:color w:val="1F2A44"/>
                <w:sz w:val="20"/>
              </w:rPr>
              <w:t>KESIMPULAN AKHIR</w:t>
            </w:r>
          </w:p>
          <w:p>
            <w:pPr>
              <w:spacing w:after="20"/>
            </w:pPr>
            <w:r>
              <w:rPr>
                <w:sz w:val="18"/>
              </w:rPr>
              <w:t>Di pasar bearish ini (IHSG -31,6% YTD), prioritaskan kualitas-murah dengan katalis demand: PRDL (#1) &amp; BACH (#2) menawarkan risk-adjusted terbaik + bantalan valuasi. JELI, RANS, JECX = main spekulatif berbasis momentum/hype dengan tail-risk valuasi tinggi (trading disiplin, bukan hold). EMMI dihindari/wait hingga arus kas &amp; ketergantungan pemerintah membaik. Wajib manajemen risiko ketat (sizing kecil, trailing stop) mengingat backdrop indeks rapuh &amp; outflow asing berlanjut.</w:t>
            </w:r>
          </w:p>
        </w:tc>
      </w:tr>
    </w:tbl>
    <w:p>
      <w:pPr>
        <w:spacing w:after="80"/>
      </w:pPr>
      <w:r>
        <w:rPr>
          <w:i/>
          <w:color w:val="595959"/>
          <w:sz w:val="16"/>
        </w:rPr>
        <w:t>Seksi K–N adalah output model, bukan jaminan. Angka penjatahan final belum terbit per 6 Jul. "Tidak tersedia" tidak dikarang. Dokumen riset, bukan ajakan membeli efek.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