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Welcome to the NovaDrop Campaign Command Center</w:t>
      </w:r>
    </w:p>
    <w:p>
      <w:pPr>
        <w:spacing w:after="200"/>
      </w:pPr>
      <w:r>
        <w:rPr>
          <w:i/>
          <w:iCs/>
          <w:color w:val="333333"/>
          <w:sz w:val="24"/>
          <w:szCs w:val="24"/>
        </w:rPr>
        <w:t xml:space="preserve">Where marketers, security teams, and infrastructure engineers share one screen — and executives finally get the full picture of what a campaign cost, what broke, and how to launch a better one next time.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Three dashboards. One story. Built for Splunk Dashboard Studio.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</w:t>
      </w:r>
      <w:r>
        <w:t xml:space="preserve"> Campaign Command Center — live orders, geo maps, bot detection, platform leaderboard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</w:t>
      </w:r>
      <w:r>
        <w:t xml:space="preserve"> Infrastructure Stress &amp; Recovery — anomaly detection, queue saturation, real-time business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</w:t>
      </w:r>
      <w:r>
        <w:t xml:space="preserve"> Campaign Post-Mortem — lost GMV, AI-generated debrief, forecast vs. reality</w:t>
      </w:r>
    </w:p>
    <w:p>
      <w:pPr>
        <w:pStyle w:val="Heading2"/>
      </w:pPr>
      <w:r>
        <w:t xml:space="preserve">Who Uses It &amp; When</w:t>
      </w:r>
    </w:p>
    <w:p>
      <w:pPr>
        <w:pStyle w:val="ListParagraph"/>
        <w:numPr>
          <w:ilvl w:val="0"/>
          <w:numId w:val="2"/>
        </w:numPr>
      </w:pPr>
      <w:r>
        <w:t xml:space="preserve">Campaign manager on launch day — watches revenue pace and flags bot surges in real time</w:t>
      </w:r>
    </w:p>
    <w:p>
      <w:pPr>
        <w:pStyle w:val="ListParagraph"/>
        <w:numPr>
          <w:ilvl w:val="0"/>
          <w:numId w:val="2"/>
        </w:numPr>
      </w:pPr>
      <w:r>
        <w:t xml:space="preserve">NOC engineer during the incident — sees queue saturation and business impact side by side</w:t>
      </w:r>
    </w:p>
    <w:p>
      <w:pPr>
        <w:pStyle w:val="ListParagraph"/>
        <w:numPr>
          <w:ilvl w:val="0"/>
          <w:numId w:val="2"/>
        </w:numPr>
      </w:pPr>
      <w:r>
        <w:t xml:space="preserve">VP of Ops the morning after — opens the post-mortem to get the dollar figure and the AI debrief</w:t>
      </w:r>
    </w:p>
    <w:p>
      <w:pPr>
        <w:pStyle w:val="Heading2"/>
      </w:pPr>
      <w:r>
        <w:t xml:space="preserve">Data Sources</w:t>
      </w:r>
    </w:p>
    <w:p>
      <w:pPr>
        <w:pStyle w:val="ListParagraph"/>
        <w:numPr>
          <w:ilvl w:val="0"/>
          <w:numId w:val="2"/>
        </w:numPr>
      </w:pPr>
      <w:r>
        <w:t xml:space="preserve">Transaction &amp; order events — revenue, volume, platform mix</w:t>
      </w:r>
    </w:p>
    <w:p>
      <w:pPr>
        <w:pStyle w:val="ListParagraph"/>
        <w:numPr>
          <w:ilvl w:val="0"/>
          <w:numId w:val="2"/>
        </w:numPr>
      </w:pPr>
      <w:r>
        <w:t xml:space="preserve">Infrastructure telemetry — CPU, queue depth, error rates, latency</w:t>
      </w:r>
    </w:p>
    <w:p>
      <w:pPr>
        <w:pStyle w:val="ListParagraph"/>
        <w:numPr>
          <w:ilvl w:val="0"/>
          <w:numId w:val="2"/>
        </w:numPr>
      </w:pPr>
      <w:r>
        <w:t xml:space="preserve">novadrop_campaign_summary.csv lookup — per-platform KPIs fed directly into | ai for the Claude debrief</w:t>
      </w:r>
    </w:p>
    <w:p>
      <w:pPr>
        <w:pStyle w:val="ListParagraph"/>
        <w:numPr>
          <w:ilvl w:val="0"/>
          <w:numId w:val="2"/>
        </w:numPr>
      </w:pPr>
      <w:r>
        <w:t xml:space="preserve">ds.savedSearch — hourly scheduled search keeps the platform leaderboard live automatically</w:t>
      </w:r>
    </w:p>
    <w:p>
      <w:pPr>
        <w:pStyle w:val="Heading2"/>
      </w:pPr>
      <w:r>
        <w:t xml:space="preserve">Technical Highlights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~$180K lost — </w:t>
      </w:r>
      <w:r>
        <w:t xml:space="preserve">Trapezoidal GMV integral in pure SPL </w:t>
      </w:r>
    </w:p>
    <w:p>
      <w:pPr>
        <w:pStyle w:val="ListParagraph"/>
        <w:numPr>
          <w:ilvl w:val="0"/>
          <w:numId w:val="2"/>
        </w:numPr>
      </w:pPr>
      <w:r>
        <w:t xml:space="preserve">ds.chain fan-out — one | predict search powers both the area chart and the integral KPI</w:t>
      </w:r>
    </w:p>
    <w:p>
      <w:pPr>
        <w:pStyle w:val="ListParagraph"/>
        <w:numPr>
          <w:ilvl w:val="0"/>
          <w:numId w:val="2"/>
        </w:numPr>
      </w:pPr>
      <w:r>
        <w:t xml:space="preserve">| predict with holdback=8 — trains on pre-incident trend, shows the counterfactual revenue curve</w:t>
      </w:r>
    </w:p>
    <w:p>
      <w:pPr>
        <w:pStyle w:val="ListParagraph"/>
        <w:numPr>
          <w:ilvl w:val="0"/>
          <w:numId w:val="2"/>
        </w:numPr>
      </w:pPr>
      <w:r>
        <w:t xml:space="preserve">| ai (Anthropic/Claude) — natural-language campaign debrief generated entirely inside SPL</w:t>
      </w:r>
    </w:p>
    <w:p>
      <w:pPr>
        <w:pStyle w:val="ListParagraph"/>
        <w:numPr>
          <w:ilvl w:val="0"/>
          <w:numId w:val="2"/>
        </w:numPr>
      </w:pPr>
      <w:r>
        <w:t xml:space="preserve">Token-driven map toggle — choropleth ↔ order-flow map via button inputs, no page reload</w:t>
      </w:r>
    </w:p>
    <w:p>
      <w:pPr>
        <w:pStyle w:val="ListParagraph"/>
        <w:numPr>
          <w:ilvl w:val="0"/>
          <w:numId w:val="2"/>
        </w:numPr>
      </w:pPr>
      <w:r>
        <w:t xml:space="preserve">Live 1-second clock — ds.search with refresh: 1s, zero custom JavaScript</w:t>
      </w:r>
    </w:p>
    <w:p>
      <w:pPr>
        <w:pStyle w:val="ListParagraph"/>
        <w:numPr>
          <w:ilvl w:val="0"/>
          <w:numId w:val="2"/>
        </w:numPr>
      </w:pPr>
      <w:r>
        <w:t xml:space="preserve">1440px absolute layout — optimized for NOC wall displays and war-room monitors</w:t>
      </w:r>
    </w:p>
    <w:p>
      <w:pPr>
        <w:pStyle w:val="Heading2"/>
      </w:pPr>
      <w:r>
        <w:t xml:space="preserve">4 Custom Visualization Apps (included)</w:t>
      </w:r>
    </w:p>
    <w:p>
      <w:pPr>
        <w:pStyle w:val="ListParagraph"/>
        <w:numPr>
          <w:ilvl w:val="0"/>
          <w:numId w:val="2"/>
        </w:numPr>
      </w:pPr>
      <w:r>
        <w:t xml:space="preserve">Radar / spider chart — platform health scores across dimensions</w:t>
      </w:r>
    </w:p>
    <w:p>
      <w:pPr>
        <w:pStyle w:val="ListParagraph"/>
        <w:numPr>
          <w:ilvl w:val="0"/>
          <w:numId w:val="2"/>
        </w:numPr>
      </w:pPr>
      <w:r>
        <w:t xml:space="preserve">Bot attack geo-heatmap — attack origin by region, intensity-coded</w:t>
      </w:r>
    </w:p>
    <w:p>
      <w:pPr>
        <w:pStyle w:val="ListParagraph"/>
        <w:numPr>
          <w:ilvl w:val="0"/>
          <w:numId w:val="2"/>
        </w:numPr>
      </w:pPr>
      <w:r>
        <w:t xml:space="preserve">Treemap — revenue and order share by platform and campaign segment</w:t>
      </w:r>
    </w:p>
    <w:p>
      <w:pPr>
        <w:pStyle w:val="ListParagraph"/>
        <w:numPr>
          <w:ilvl w:val="0"/>
          <w:numId w:val="2"/>
        </w:numPr>
      </w:pPr>
      <w:r>
        <w:t xml:space="preserve">Gantt chart — campaign phases, incident window, recovery milestones</w:t>
      </w:r>
    </w:p>
    <w:p>
      <w:pPr>
        <w:spacing w:after="40"/>
      </w:pPr>
      <w:r>
        <w:t xml:space="preserve"/>
      </w:r>
    </w:p>
    <w:p>
      <w:pPr>
        <w:spacing w:before="160"/>
      </w:pPr>
      <w:r>
        <w:rPr>
          <w:b/>
          <w:bCs/>
          <w:i/>
          <w:iCs/>
          <w:color w:val="1F3864"/>
          <w:sz w:val="24"/>
          <w:szCs w:val="24"/>
        </w:rPr>
        <w:t xml:space="preserve">Three dashboards. One launch. Zero excuses for the next one.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2026-05-31T23:43:47.557Z</dcterms:created>
  <dcterms:modified xsi:type="dcterms:W3CDTF">2026-05-31T23:43:47.558Z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