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1467764"/>
            <wp:docPr id="1" name="Picture 1"/>
            <wp:cNvGraphicFramePr>
              <a:graphicFrameLocks noChangeAspect="1"/>
            </wp:cNvGraphicFramePr>
            <a:graphic>
              <a:graphicData uri="http://schemas.openxmlformats.org/drawingml/2006/picture">
                <pic:pic>
                  <pic:nvPicPr>
                    <pic:cNvPr id="0" name="pt_komuna_logo_wide.png"/>
                    <pic:cNvPicPr/>
                  </pic:nvPicPr>
                  <pic:blipFill>
                    <a:blip r:embed="rId11"/>
                    <a:stretch>
                      <a:fillRect/>
                    </a:stretch>
                  </pic:blipFill>
                  <pic:spPr>
                    <a:xfrm>
                      <a:off x="0" y="0"/>
                      <a:ext cx="5303520" cy="1467764"/>
                    </a:xfrm>
                    <a:prstGeom prst="rect"/>
                  </pic:spPr>
                </pic:pic>
              </a:graphicData>
            </a:graphic>
          </wp:inline>
        </w:drawing>
      </w:r>
    </w:p>
    <w:p/>
    <w:p>
      <w:pPr>
        <w:jc w:val="center"/>
      </w:pPr>
      <w:r>
        <w:rPr>
          <w:b/>
          <w:color w:val="1D4ED8"/>
          <w:sz w:val="24"/>
        </w:rPr>
        <w:t>DOKUMENTASI TAHAP 3</w:t>
      </w:r>
    </w:p>
    <w:p>
      <w:pPr>
        <w:jc w:val="center"/>
      </w:pPr>
      <w:r>
        <w:rPr>
          <w:b/>
          <w:color w:val="0A1D4D"/>
          <w:sz w:val="52"/>
        </w:rPr>
        <w:t>Business Model Design</w:t>
      </w:r>
    </w:p>
    <w:p>
      <w:pPr>
        <w:jc w:val="center"/>
      </w:pPr>
      <w:r>
        <w:rPr>
          <w:color w:val="11A79B"/>
          <w:sz w:val="22"/>
        </w:rPr>
        <w:t>PT Hybrid Community-Tech Startup • Agency/Service First</w:t>
      </w:r>
    </w:p>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5162"/>
        <w:gridCol w:w="5162"/>
      </w:tblGrid>
      <w:tr>
        <w:tc>
          <w:tcPr>
            <w:tcW w:type="dxa" w:w="5162"/>
            <w:vAlign w:val="top"/>
            <w:shd w:fill="F3F8FF"/>
          </w:tcPr>
          <w:p>
            <w:pPr>
              <w:spacing w:after="0"/>
            </w:pPr>
            <w:r/>
            <w:r>
              <w:rPr>
                <w:b/>
                <w:color w:val="0A1D4D"/>
                <w:sz w:val="17"/>
              </w:rPr>
              <w:t>Nama Dokumen</w:t>
            </w:r>
          </w:p>
        </w:tc>
        <w:tc>
          <w:tcPr>
            <w:tcW w:type="dxa" w:w="5162"/>
            <w:vAlign w:val="top"/>
          </w:tcPr>
          <w:p>
            <w:pPr>
              <w:spacing w:after="0"/>
            </w:pPr>
            <w:r/>
            <w:r>
              <w:rPr>
                <w:b w:val="0"/>
                <w:color w:val="24345E"/>
                <w:sz w:val="17"/>
              </w:rPr>
              <w:t>Dokumentasi Tahap 3 - Business Model Design</w:t>
            </w:r>
          </w:p>
        </w:tc>
      </w:tr>
      <w:tr>
        <w:tc>
          <w:tcPr>
            <w:tcW w:type="dxa" w:w="5162"/>
            <w:vAlign w:val="top"/>
            <w:shd w:fill="F3F8FF"/>
          </w:tcPr>
          <w:p>
            <w:pPr>
              <w:spacing w:after="0"/>
            </w:pPr>
            <w:r/>
            <w:r>
              <w:rPr>
                <w:b/>
                <w:color w:val="0A1D4D"/>
                <w:sz w:val="17"/>
              </w:rPr>
              <w:t>Entitas</w:t>
            </w:r>
          </w:p>
        </w:tc>
        <w:tc>
          <w:tcPr>
            <w:tcW w:type="dxa" w:w="5162"/>
            <w:vAlign w:val="top"/>
          </w:tcPr>
          <w:p>
            <w:pPr>
              <w:spacing w:after="0"/>
            </w:pPr>
            <w:r/>
            <w:r>
              <w:rPr>
                <w:b w:val="0"/>
                <w:color w:val="24345E"/>
                <w:sz w:val="17"/>
              </w:rPr>
              <w:t>PT Komuna Digital Indonesia</w:t>
            </w:r>
          </w:p>
        </w:tc>
      </w:tr>
      <w:tr>
        <w:tc>
          <w:tcPr>
            <w:tcW w:type="dxa" w:w="5162"/>
            <w:vAlign w:val="top"/>
            <w:shd w:fill="F3F8FF"/>
          </w:tcPr>
          <w:p>
            <w:pPr>
              <w:spacing w:after="0"/>
            </w:pPr>
            <w:r/>
            <w:r>
              <w:rPr>
                <w:b/>
                <w:color w:val="0A1D4D"/>
                <w:sz w:val="17"/>
              </w:rPr>
              <w:t>Brand/Platform</w:t>
            </w:r>
          </w:p>
        </w:tc>
        <w:tc>
          <w:tcPr>
            <w:tcW w:type="dxa" w:w="5162"/>
            <w:vAlign w:val="top"/>
          </w:tcPr>
          <w:p>
            <w:pPr>
              <w:spacing w:after="0"/>
            </w:pPr>
            <w:r/>
            <w:r>
              <w:rPr>
                <w:b w:val="0"/>
                <w:color w:val="24345E"/>
                <w:sz w:val="17"/>
              </w:rPr>
              <w:t>KomunaID / Komuna.id</w:t>
            </w:r>
          </w:p>
        </w:tc>
      </w:tr>
      <w:tr>
        <w:tc>
          <w:tcPr>
            <w:tcW w:type="dxa" w:w="5162"/>
            <w:vAlign w:val="top"/>
            <w:shd w:fill="F3F8FF"/>
          </w:tcPr>
          <w:p>
            <w:pPr>
              <w:spacing w:after="0"/>
            </w:pPr>
            <w:r/>
            <w:r>
              <w:rPr>
                <w:b/>
                <w:color w:val="0A1D4D"/>
                <w:sz w:val="17"/>
              </w:rPr>
              <w:t>Model Awal</w:t>
            </w:r>
          </w:p>
        </w:tc>
        <w:tc>
          <w:tcPr>
            <w:tcW w:type="dxa" w:w="5162"/>
            <w:vAlign w:val="top"/>
          </w:tcPr>
          <w:p>
            <w:pPr>
              <w:spacing w:after="0"/>
            </w:pPr>
            <w:r/>
            <w:r>
              <w:rPr>
                <w:b w:val="0"/>
                <w:color w:val="24345E"/>
                <w:sz w:val="17"/>
              </w:rPr>
              <w:t>Agency/Service sebagai revenue engine awal</w:t>
            </w:r>
          </w:p>
        </w:tc>
      </w:tr>
      <w:tr>
        <w:tc>
          <w:tcPr>
            <w:tcW w:type="dxa" w:w="5162"/>
            <w:vAlign w:val="top"/>
            <w:shd w:fill="F3F8FF"/>
          </w:tcPr>
          <w:p>
            <w:pPr>
              <w:spacing w:after="0"/>
            </w:pPr>
            <w:r/>
            <w:r>
              <w:rPr>
                <w:b/>
                <w:color w:val="0A1D4D"/>
                <w:sz w:val="17"/>
              </w:rPr>
              <w:t>Arah Transisi</w:t>
            </w:r>
          </w:p>
        </w:tc>
        <w:tc>
          <w:tcPr>
            <w:tcW w:type="dxa" w:w="5162"/>
            <w:vAlign w:val="top"/>
          </w:tcPr>
          <w:p>
            <w:pPr>
              <w:spacing w:after="0"/>
            </w:pPr>
            <w:r/>
            <w:r>
              <w:rPr>
                <w:b w:val="0"/>
                <w:color w:val="24345E"/>
                <w:sz w:val="17"/>
              </w:rPr>
              <w:t>Community-tech startup berbasis platform</w:t>
            </w:r>
          </w:p>
        </w:tc>
      </w:tr>
      <w:tr>
        <w:tc>
          <w:tcPr>
            <w:tcW w:type="dxa" w:w="5162"/>
            <w:vAlign w:val="top"/>
            <w:shd w:fill="F3F8FF"/>
          </w:tcPr>
          <w:p>
            <w:pPr>
              <w:spacing w:after="0"/>
            </w:pPr>
            <w:r/>
            <w:r>
              <w:rPr>
                <w:b/>
                <w:color w:val="0A1D4D"/>
                <w:sz w:val="17"/>
              </w:rPr>
              <w:t>Jumlah Output</w:t>
            </w:r>
          </w:p>
        </w:tc>
        <w:tc>
          <w:tcPr>
            <w:tcW w:type="dxa" w:w="5162"/>
            <w:vAlign w:val="top"/>
          </w:tcPr>
          <w:p>
            <w:pPr>
              <w:spacing w:after="0"/>
            </w:pPr>
            <w:r/>
            <w:r>
              <w:rPr>
                <w:b w:val="0"/>
                <w:color w:val="24345E"/>
                <w:sz w:val="17"/>
              </w:rPr>
              <w:t>6 output terdokumentasi</w:t>
            </w:r>
          </w:p>
        </w:tc>
      </w:tr>
      <w:tr>
        <w:tc>
          <w:tcPr>
            <w:tcW w:type="dxa" w:w="5162"/>
            <w:vAlign w:val="top"/>
            <w:shd w:fill="F3F8FF"/>
          </w:tcPr>
          <w:p>
            <w:pPr>
              <w:spacing w:after="0"/>
            </w:pPr>
            <w:r/>
            <w:r>
              <w:rPr>
                <w:b/>
                <w:color w:val="0A1D4D"/>
                <w:sz w:val="17"/>
              </w:rPr>
              <w:t>Versi</w:t>
            </w:r>
          </w:p>
        </w:tc>
        <w:tc>
          <w:tcPr>
            <w:tcW w:type="dxa" w:w="5162"/>
            <w:vAlign w:val="top"/>
          </w:tcPr>
          <w:p>
            <w:pPr>
              <w:spacing w:after="0"/>
            </w:pPr>
            <w:r/>
            <w:r>
              <w:rPr>
                <w:b w:val="0"/>
                <w:color w:val="24345E"/>
                <w:sz w:val="17"/>
              </w:rPr>
              <w:t>Draft v1.0</w:t>
            </w:r>
          </w:p>
        </w:tc>
      </w:tr>
    </w:tbl>
    <w:p/>
    <w:p>
      <w:pPr>
        <w:spacing w:after="80" w:line="259" w:lineRule="auto"/>
      </w:pPr>
      <w:r>
        <w:rPr>
          <w:b w:val="0"/>
          <w:i w:val="0"/>
          <w:color w:val="24345E"/>
          <w:sz w:val="19"/>
        </w:rPr>
        <w:t>Tahap ini merancang model bisnis, aliran pendapatan, katalog layanan, pricing, dan strategi transisi dari bisnis layanan menuju produk platform.</w:t>
      </w:r>
    </w:p>
    <w:p>
      <w:r>
        <w:br w:type="page"/>
      </w:r>
    </w:p>
    <w:p>
      <w:pPr>
        <w:pStyle w:val="Heading1"/>
        <w:spacing w:before="160" w:after="80"/>
      </w:pPr>
      <w:r>
        <w:rPr>
          <w:b/>
          <w:color w:val="0A1D4D"/>
        </w:rPr>
        <w:t>1. Identitas dan Konteks Dokumen</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5162"/>
        <w:gridCol w:w="5162"/>
      </w:tblGrid>
      <w:tr>
        <w:tc>
          <w:tcPr>
            <w:tcW w:type="dxa" w:w="5162"/>
            <w:vAlign w:val="top"/>
            <w:shd w:fill="F3F8FF"/>
          </w:tcPr>
          <w:p>
            <w:pPr>
              <w:spacing w:after="0"/>
            </w:pPr>
            <w:r/>
            <w:r>
              <w:rPr>
                <w:b/>
                <w:color w:val="0A1D4D"/>
                <w:sz w:val="17"/>
              </w:rPr>
              <w:t>Nama PT</w:t>
            </w:r>
          </w:p>
        </w:tc>
        <w:tc>
          <w:tcPr>
            <w:tcW w:type="dxa" w:w="5162"/>
            <w:vAlign w:val="top"/>
          </w:tcPr>
          <w:p>
            <w:pPr>
              <w:spacing w:after="0"/>
            </w:pPr>
            <w:r/>
            <w:r>
              <w:rPr>
                <w:b w:val="0"/>
                <w:color w:val="24345E"/>
                <w:sz w:val="17"/>
              </w:rPr>
              <w:t>PT Komuna Digital Indonesia</w:t>
            </w:r>
          </w:p>
        </w:tc>
      </w:tr>
      <w:tr>
        <w:tc>
          <w:tcPr>
            <w:tcW w:type="dxa" w:w="5162"/>
            <w:vAlign w:val="top"/>
            <w:shd w:fill="F3F8FF"/>
          </w:tcPr>
          <w:p>
            <w:pPr>
              <w:spacing w:after="0"/>
            </w:pPr>
            <w:r/>
            <w:r>
              <w:rPr>
                <w:b/>
                <w:color w:val="0A1D4D"/>
                <w:sz w:val="17"/>
              </w:rPr>
              <w:t>Brand Utama</w:t>
            </w:r>
          </w:p>
        </w:tc>
        <w:tc>
          <w:tcPr>
            <w:tcW w:type="dxa" w:w="5162"/>
            <w:vAlign w:val="top"/>
          </w:tcPr>
          <w:p>
            <w:pPr>
              <w:spacing w:after="0"/>
            </w:pPr>
            <w:r/>
            <w:r>
              <w:rPr>
                <w:b w:val="0"/>
                <w:color w:val="24345E"/>
                <w:sz w:val="17"/>
              </w:rPr>
              <w:t>KomunaID</w:t>
            </w:r>
          </w:p>
        </w:tc>
      </w:tr>
      <w:tr>
        <w:tc>
          <w:tcPr>
            <w:tcW w:type="dxa" w:w="5162"/>
            <w:vAlign w:val="top"/>
            <w:shd w:fill="F3F8FF"/>
          </w:tcPr>
          <w:p>
            <w:pPr>
              <w:spacing w:after="0"/>
            </w:pPr>
            <w:r/>
            <w:r>
              <w:rPr>
                <w:b/>
                <w:color w:val="0A1D4D"/>
                <w:sz w:val="17"/>
              </w:rPr>
              <w:t>Platform</w:t>
            </w:r>
          </w:p>
        </w:tc>
        <w:tc>
          <w:tcPr>
            <w:tcW w:type="dxa" w:w="5162"/>
            <w:vAlign w:val="top"/>
          </w:tcPr>
          <w:p>
            <w:pPr>
              <w:spacing w:after="0"/>
            </w:pPr>
            <w:r/>
            <w:r>
              <w:rPr>
                <w:b w:val="0"/>
                <w:color w:val="24345E"/>
                <w:sz w:val="17"/>
              </w:rPr>
              <w:t>Komuna.id</w:t>
            </w:r>
          </w:p>
        </w:tc>
      </w:tr>
      <w:tr>
        <w:tc>
          <w:tcPr>
            <w:tcW w:type="dxa" w:w="5162"/>
            <w:vAlign w:val="top"/>
            <w:shd w:fill="F3F8FF"/>
          </w:tcPr>
          <w:p>
            <w:pPr>
              <w:spacing w:after="0"/>
            </w:pPr>
            <w:r/>
            <w:r>
              <w:rPr>
                <w:b/>
                <w:color w:val="0A1D4D"/>
                <w:sz w:val="17"/>
              </w:rPr>
              <w:t>Layanan Agency</w:t>
            </w:r>
          </w:p>
        </w:tc>
        <w:tc>
          <w:tcPr>
            <w:tcW w:type="dxa" w:w="5162"/>
            <w:vAlign w:val="top"/>
          </w:tcPr>
          <w:p>
            <w:pPr>
              <w:spacing w:after="0"/>
            </w:pPr>
            <w:r/>
            <w:r>
              <w:rPr>
                <w:b w:val="0"/>
                <w:color w:val="24345E"/>
                <w:sz w:val="17"/>
              </w:rPr>
              <w:t>Komuna Studio</w:t>
            </w:r>
          </w:p>
        </w:tc>
      </w:tr>
      <w:tr>
        <w:tc>
          <w:tcPr>
            <w:tcW w:type="dxa" w:w="5162"/>
            <w:vAlign w:val="top"/>
            <w:shd w:fill="F3F8FF"/>
          </w:tcPr>
          <w:p>
            <w:pPr>
              <w:spacing w:after="0"/>
            </w:pPr>
            <w:r/>
            <w:r>
              <w:rPr>
                <w:b/>
                <w:color w:val="0A1D4D"/>
                <w:sz w:val="17"/>
              </w:rPr>
              <w:t>Event Activation</w:t>
            </w:r>
          </w:p>
        </w:tc>
        <w:tc>
          <w:tcPr>
            <w:tcW w:type="dxa" w:w="5162"/>
            <w:vAlign w:val="top"/>
          </w:tcPr>
          <w:p>
            <w:pPr>
              <w:spacing w:after="0"/>
            </w:pPr>
            <w:r/>
            <w:r>
              <w:rPr>
                <w:b w:val="0"/>
                <w:color w:val="24345E"/>
                <w:sz w:val="17"/>
              </w:rPr>
              <w:t>Komuna Activation</w:t>
            </w:r>
          </w:p>
        </w:tc>
      </w:tr>
      <w:tr>
        <w:tc>
          <w:tcPr>
            <w:tcW w:type="dxa" w:w="5162"/>
            <w:vAlign w:val="top"/>
            <w:shd w:fill="F3F8FF"/>
          </w:tcPr>
          <w:p>
            <w:pPr>
              <w:spacing w:after="0"/>
            </w:pPr>
            <w:r/>
            <w:r>
              <w:rPr>
                <w:b/>
                <w:color w:val="0A1D4D"/>
                <w:sz w:val="17"/>
              </w:rPr>
              <w:t>Partnership</w:t>
            </w:r>
          </w:p>
        </w:tc>
        <w:tc>
          <w:tcPr>
            <w:tcW w:type="dxa" w:w="5162"/>
            <w:vAlign w:val="top"/>
          </w:tcPr>
          <w:p>
            <w:pPr>
              <w:spacing w:after="0"/>
            </w:pPr>
            <w:r/>
            <w:r>
              <w:rPr>
                <w:b w:val="0"/>
                <w:color w:val="24345E"/>
                <w:sz w:val="17"/>
              </w:rPr>
              <w:t>Komuna Partner</w:t>
            </w:r>
          </w:p>
        </w:tc>
      </w:tr>
      <w:tr>
        <w:tc>
          <w:tcPr>
            <w:tcW w:type="dxa" w:w="5162"/>
            <w:vAlign w:val="top"/>
            <w:shd w:fill="F3F8FF"/>
          </w:tcPr>
          <w:p>
            <w:pPr>
              <w:spacing w:after="0"/>
            </w:pPr>
            <w:r/>
            <w:r>
              <w:rPr>
                <w:b/>
                <w:color w:val="0A1D4D"/>
                <w:sz w:val="17"/>
              </w:rPr>
              <w:t>Venue Matching</w:t>
            </w:r>
          </w:p>
        </w:tc>
        <w:tc>
          <w:tcPr>
            <w:tcW w:type="dxa" w:w="5162"/>
            <w:vAlign w:val="top"/>
          </w:tcPr>
          <w:p>
            <w:pPr>
              <w:spacing w:after="0"/>
            </w:pPr>
            <w:r/>
            <w:r>
              <w:rPr>
                <w:b w:val="0"/>
                <w:color w:val="24345E"/>
                <w:sz w:val="17"/>
              </w:rPr>
              <w:t>Komuna Space</w:t>
            </w:r>
          </w:p>
        </w:tc>
      </w:tr>
      <w:tr>
        <w:tc>
          <w:tcPr>
            <w:tcW w:type="dxa" w:w="5162"/>
            <w:vAlign w:val="top"/>
            <w:shd w:fill="F3F8FF"/>
          </w:tcPr>
          <w:p>
            <w:pPr>
              <w:spacing w:after="0"/>
            </w:pPr>
            <w:r/>
            <w:r>
              <w:rPr>
                <w:b/>
                <w:color w:val="0A1D4D"/>
                <w:sz w:val="17"/>
              </w:rPr>
              <w:t>Data &amp; Insight</w:t>
            </w:r>
          </w:p>
        </w:tc>
        <w:tc>
          <w:tcPr>
            <w:tcW w:type="dxa" w:w="5162"/>
            <w:vAlign w:val="top"/>
          </w:tcPr>
          <w:p>
            <w:pPr>
              <w:spacing w:after="0"/>
            </w:pPr>
            <w:r/>
            <w:r>
              <w:rPr>
                <w:b w:val="0"/>
                <w:color w:val="24345E"/>
                <w:sz w:val="17"/>
              </w:rPr>
              <w:t>Komuna Insight</w:t>
            </w:r>
          </w:p>
        </w:tc>
      </w:tr>
      <w:tr>
        <w:tc>
          <w:tcPr>
            <w:tcW w:type="dxa" w:w="5162"/>
            <w:vAlign w:val="top"/>
            <w:shd w:fill="F3F8FF"/>
          </w:tcPr>
          <w:p>
            <w:pPr>
              <w:spacing w:after="0"/>
            </w:pPr>
            <w:r/>
            <w:r>
              <w:rPr>
                <w:b/>
                <w:color w:val="0A1D4D"/>
                <w:sz w:val="17"/>
              </w:rPr>
              <w:t>Tahap</w:t>
            </w:r>
          </w:p>
        </w:tc>
        <w:tc>
          <w:tcPr>
            <w:tcW w:type="dxa" w:w="5162"/>
            <w:vAlign w:val="top"/>
          </w:tcPr>
          <w:p>
            <w:pPr>
              <w:spacing w:after="0"/>
            </w:pPr>
            <w:r/>
            <w:r>
              <w:rPr>
                <w:b w:val="0"/>
                <w:color w:val="24345E"/>
                <w:sz w:val="17"/>
              </w:rPr>
              <w:t>Tahap 3 - Business Model Design</w:t>
            </w:r>
          </w:p>
        </w:tc>
      </w:tr>
      <w:tr>
        <w:tc>
          <w:tcPr>
            <w:tcW w:type="dxa" w:w="5162"/>
            <w:vAlign w:val="top"/>
            <w:shd w:fill="F3F8FF"/>
          </w:tcPr>
          <w:p>
            <w:pPr>
              <w:spacing w:after="0"/>
            </w:pPr>
            <w:r/>
            <w:r>
              <w:rPr>
                <w:b/>
                <w:color w:val="0A1D4D"/>
                <w:sz w:val="17"/>
              </w:rPr>
              <w:t>Tujuan Tahap</w:t>
            </w:r>
          </w:p>
        </w:tc>
        <w:tc>
          <w:tcPr>
            <w:tcW w:type="dxa" w:w="5162"/>
            <w:vAlign w:val="top"/>
          </w:tcPr>
          <w:p>
            <w:pPr>
              <w:spacing w:after="0"/>
            </w:pPr>
            <w:r/>
            <w:r>
              <w:rPr>
                <w:b w:val="0"/>
                <w:color w:val="24345E"/>
                <w:sz w:val="17"/>
              </w:rPr>
              <w:t>Tahap ini merancang model bisnis, aliran pendapatan, katalog layanan, pricing, dan strategi transisi dari bisnis layanan menuju produk platform.</w:t>
            </w:r>
          </w:p>
        </w:tc>
      </w:tr>
    </w:tbl>
    <w:p>
      <w:pPr>
        <w:pStyle w:val="Heading1"/>
        <w:spacing w:before="160" w:after="80"/>
      </w:pPr>
      <w:r>
        <w:rPr>
          <w:b/>
          <w:color w:val="0A1D4D"/>
        </w:rPr>
        <w:t>2. Ringkasan Tahap</w:t>
      </w:r>
    </w:p>
    <w:p>
      <w:pPr>
        <w:spacing w:after="80" w:line="259" w:lineRule="auto"/>
      </w:pPr>
      <w:r>
        <w:rPr>
          <w:b w:val="0"/>
          <w:i w:val="0"/>
          <w:color w:val="24345E"/>
          <w:sz w:val="19"/>
        </w:rPr>
        <w:t>Tahap ini merancang model bisnis, aliran pendapatan, katalog layanan, pricing, dan strategi transisi dari bisnis layanan menuju produk platform.</w:t>
      </w:r>
    </w:p>
    <w:p>
      <w:pPr>
        <w:spacing w:after="80" w:line="259" w:lineRule="auto"/>
      </w:pPr>
      <w:r>
        <w:rPr>
          <w:b w:val="0"/>
          <w:i w:val="0"/>
          <w:color w:val="24345E"/>
          <w:sz w:val="19"/>
        </w:rPr>
        <w:t>Dokumen ini disusun sebagai dokumentasi kerja yang dapat dipakai untuk eksekusi awal, validasi, review internal, dan pengembangan dokumen turunan. Setiap output di bawah memiliki tujuan, komponen minimal, format kerja, dan checklist eksekusi.</w:t>
      </w:r>
    </w:p>
    <w:p>
      <w:pPr>
        <w:pStyle w:val="Heading1"/>
        <w:spacing w:before="160" w:after="80"/>
      </w:pPr>
      <w:r>
        <w:rPr>
          <w:b/>
          <w:color w:val="0A1D4D"/>
        </w:rPr>
        <w:t>3. Daftar Output Tahap</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3442"/>
        <w:gridCol w:w="3442"/>
        <w:gridCol w:w="3442"/>
      </w:tblGrid>
      <w:tr>
        <w:tc>
          <w:tcPr>
            <w:tcW w:type="dxa" w:w="3442"/>
            <w:shd w:fill="0A1D4D"/>
          </w:tcPr>
          <w:p>
            <w:pPr>
              <w:spacing w:after="0"/>
            </w:pPr>
            <w:r/>
            <w:r>
              <w:rPr>
                <w:b/>
                <w:color w:val="FFFFFF"/>
                <w:sz w:val="16"/>
              </w:rPr>
              <w:t>No</w:t>
            </w:r>
          </w:p>
        </w:tc>
        <w:tc>
          <w:tcPr>
            <w:tcW w:type="dxa" w:w="3442"/>
            <w:shd w:fill="0A1D4D"/>
          </w:tcPr>
          <w:p>
            <w:pPr>
              <w:spacing w:after="0"/>
            </w:pPr>
            <w:r/>
            <w:r>
              <w:rPr>
                <w:b/>
                <w:color w:val="FFFFFF"/>
                <w:sz w:val="16"/>
              </w:rPr>
              <w:t>Output</w:t>
            </w:r>
          </w:p>
        </w:tc>
        <w:tc>
          <w:tcPr>
            <w:tcW w:type="dxa" w:w="3442"/>
            <w:shd w:fill="0A1D4D"/>
          </w:tcPr>
          <w:p>
            <w:pPr>
              <w:spacing w:after="0"/>
            </w:pPr>
            <w:r/>
            <w:r>
              <w:rPr>
                <w:b/>
                <w:color w:val="FFFFFF"/>
                <w:sz w:val="16"/>
              </w:rPr>
              <w:t>Status Awal</w:t>
            </w:r>
          </w:p>
        </w:tc>
      </w:tr>
      <w:tr>
        <w:tc>
          <w:tcPr>
            <w:tcW w:type="dxa" w:w="3442"/>
          </w:tcPr>
          <w:p>
            <w:pPr>
              <w:spacing w:after="0"/>
            </w:pPr>
            <w:r/>
            <w:r>
              <w:rPr>
                <w:b w:val="0"/>
                <w:color w:val="24345E"/>
                <w:sz w:val="16"/>
              </w:rPr>
              <w:t>1</w:t>
            </w:r>
          </w:p>
        </w:tc>
        <w:tc>
          <w:tcPr>
            <w:tcW w:type="dxa" w:w="3442"/>
          </w:tcPr>
          <w:p>
            <w:pPr>
              <w:spacing w:after="0"/>
            </w:pPr>
            <w:r/>
            <w:r>
              <w:rPr>
                <w:b w:val="0"/>
                <w:color w:val="24345E"/>
                <w:sz w:val="16"/>
              </w:rPr>
              <w:t>Business Model Canvas</w:t>
            </w:r>
          </w:p>
        </w:tc>
        <w:tc>
          <w:tcPr>
            <w:tcW w:type="dxa" w:w="3442"/>
          </w:tcPr>
          <w:p>
            <w:pPr>
              <w:spacing w:after="0"/>
            </w:pPr>
            <w:r/>
            <w:r>
              <w:rPr>
                <w:b w:val="0"/>
                <w:color w:val="24345E"/>
                <w:sz w:val="16"/>
              </w:rPr>
              <w:t>Draft dokumentasi v1.0</w:t>
            </w:r>
          </w:p>
        </w:tc>
      </w:tr>
      <w:tr>
        <w:tc>
          <w:tcPr>
            <w:tcW w:type="dxa" w:w="3442"/>
          </w:tcPr>
          <w:p>
            <w:pPr>
              <w:spacing w:after="0"/>
            </w:pPr>
            <w:r/>
            <w:r>
              <w:rPr>
                <w:b w:val="0"/>
                <w:color w:val="24345E"/>
                <w:sz w:val="16"/>
              </w:rPr>
              <w:t>2</w:t>
            </w:r>
          </w:p>
        </w:tc>
        <w:tc>
          <w:tcPr>
            <w:tcW w:type="dxa" w:w="3442"/>
          </w:tcPr>
          <w:p>
            <w:pPr>
              <w:spacing w:after="0"/>
            </w:pPr>
            <w:r/>
            <w:r>
              <w:rPr>
                <w:b w:val="0"/>
                <w:color w:val="24345E"/>
                <w:sz w:val="16"/>
              </w:rPr>
              <w:t>Revenue Model Document</w:t>
            </w:r>
          </w:p>
        </w:tc>
        <w:tc>
          <w:tcPr>
            <w:tcW w:type="dxa" w:w="3442"/>
          </w:tcPr>
          <w:p>
            <w:pPr>
              <w:spacing w:after="0"/>
            </w:pPr>
            <w:r/>
            <w:r>
              <w:rPr>
                <w:b w:val="0"/>
                <w:color w:val="24345E"/>
                <w:sz w:val="16"/>
              </w:rPr>
              <w:t>Draft dokumentasi v1.0</w:t>
            </w:r>
          </w:p>
        </w:tc>
      </w:tr>
      <w:tr>
        <w:tc>
          <w:tcPr>
            <w:tcW w:type="dxa" w:w="3442"/>
          </w:tcPr>
          <w:p>
            <w:pPr>
              <w:spacing w:after="0"/>
            </w:pPr>
            <w:r/>
            <w:r>
              <w:rPr>
                <w:b w:val="0"/>
                <w:color w:val="24345E"/>
                <w:sz w:val="16"/>
              </w:rPr>
              <w:t>3</w:t>
            </w:r>
          </w:p>
        </w:tc>
        <w:tc>
          <w:tcPr>
            <w:tcW w:type="dxa" w:w="3442"/>
          </w:tcPr>
          <w:p>
            <w:pPr>
              <w:spacing w:after="0"/>
            </w:pPr>
            <w:r/>
            <w:r>
              <w:rPr>
                <w:b w:val="0"/>
                <w:color w:val="24345E"/>
                <w:sz w:val="16"/>
              </w:rPr>
              <w:t>Service Catalog</w:t>
            </w:r>
          </w:p>
        </w:tc>
        <w:tc>
          <w:tcPr>
            <w:tcW w:type="dxa" w:w="3442"/>
          </w:tcPr>
          <w:p>
            <w:pPr>
              <w:spacing w:after="0"/>
            </w:pPr>
            <w:r/>
            <w:r>
              <w:rPr>
                <w:b w:val="0"/>
                <w:color w:val="24345E"/>
                <w:sz w:val="16"/>
              </w:rPr>
              <w:t>Draft dokumentasi v1.0</w:t>
            </w:r>
          </w:p>
        </w:tc>
      </w:tr>
      <w:tr>
        <w:tc>
          <w:tcPr>
            <w:tcW w:type="dxa" w:w="3442"/>
          </w:tcPr>
          <w:p>
            <w:pPr>
              <w:spacing w:after="0"/>
            </w:pPr>
            <w:r/>
            <w:r>
              <w:rPr>
                <w:b w:val="0"/>
                <w:color w:val="24345E"/>
                <w:sz w:val="16"/>
              </w:rPr>
              <w:t>4</w:t>
            </w:r>
          </w:p>
        </w:tc>
        <w:tc>
          <w:tcPr>
            <w:tcW w:type="dxa" w:w="3442"/>
          </w:tcPr>
          <w:p>
            <w:pPr>
              <w:spacing w:after="0"/>
            </w:pPr>
            <w:r/>
            <w:r>
              <w:rPr>
                <w:b w:val="0"/>
                <w:color w:val="24345E"/>
                <w:sz w:val="16"/>
              </w:rPr>
              <w:t>Pricing Package</w:t>
            </w:r>
          </w:p>
        </w:tc>
        <w:tc>
          <w:tcPr>
            <w:tcW w:type="dxa" w:w="3442"/>
          </w:tcPr>
          <w:p>
            <w:pPr>
              <w:spacing w:after="0"/>
            </w:pPr>
            <w:r/>
            <w:r>
              <w:rPr>
                <w:b w:val="0"/>
                <w:color w:val="24345E"/>
                <w:sz w:val="16"/>
              </w:rPr>
              <w:t>Draft dokumentasi v1.0</w:t>
            </w:r>
          </w:p>
        </w:tc>
      </w:tr>
      <w:tr>
        <w:tc>
          <w:tcPr>
            <w:tcW w:type="dxa" w:w="3442"/>
          </w:tcPr>
          <w:p>
            <w:pPr>
              <w:spacing w:after="0"/>
            </w:pPr>
            <w:r/>
            <w:r>
              <w:rPr>
                <w:b w:val="0"/>
                <w:color w:val="24345E"/>
                <w:sz w:val="16"/>
              </w:rPr>
              <w:t>5</w:t>
            </w:r>
          </w:p>
        </w:tc>
        <w:tc>
          <w:tcPr>
            <w:tcW w:type="dxa" w:w="3442"/>
          </w:tcPr>
          <w:p>
            <w:pPr>
              <w:spacing w:after="0"/>
            </w:pPr>
            <w:r/>
            <w:r>
              <w:rPr>
                <w:b w:val="0"/>
                <w:color w:val="24345E"/>
                <w:sz w:val="16"/>
              </w:rPr>
              <w:t>Business Model Roadmap</w:t>
            </w:r>
          </w:p>
        </w:tc>
        <w:tc>
          <w:tcPr>
            <w:tcW w:type="dxa" w:w="3442"/>
          </w:tcPr>
          <w:p>
            <w:pPr>
              <w:spacing w:after="0"/>
            </w:pPr>
            <w:r/>
            <w:r>
              <w:rPr>
                <w:b w:val="0"/>
                <w:color w:val="24345E"/>
                <w:sz w:val="16"/>
              </w:rPr>
              <w:t>Draft dokumentasi v1.0</w:t>
            </w:r>
          </w:p>
        </w:tc>
      </w:tr>
      <w:tr>
        <w:tc>
          <w:tcPr>
            <w:tcW w:type="dxa" w:w="3442"/>
          </w:tcPr>
          <w:p>
            <w:pPr>
              <w:spacing w:after="0"/>
            </w:pPr>
            <w:r/>
            <w:r>
              <w:rPr>
                <w:b w:val="0"/>
                <w:color w:val="24345E"/>
                <w:sz w:val="16"/>
              </w:rPr>
              <w:t>6</w:t>
            </w:r>
          </w:p>
        </w:tc>
        <w:tc>
          <w:tcPr>
            <w:tcW w:type="dxa" w:w="3442"/>
          </w:tcPr>
          <w:p>
            <w:pPr>
              <w:spacing w:after="0"/>
            </w:pPr>
            <w:r/>
            <w:r>
              <w:rPr>
                <w:b w:val="0"/>
                <w:color w:val="24345E"/>
                <w:sz w:val="16"/>
              </w:rPr>
              <w:t>Agency-to-Platform Strategy</w:t>
            </w:r>
          </w:p>
        </w:tc>
        <w:tc>
          <w:tcPr>
            <w:tcW w:type="dxa" w:w="3442"/>
          </w:tcPr>
          <w:p>
            <w:pPr>
              <w:spacing w:after="0"/>
            </w:pPr>
            <w:r/>
            <w:r>
              <w:rPr>
                <w:b w:val="0"/>
                <w:color w:val="24345E"/>
                <w:sz w:val="16"/>
              </w:rPr>
              <w:t>Draft dokumentasi v1.0</w:t>
            </w:r>
          </w:p>
        </w:tc>
      </w:tr>
    </w:tbl>
    <w:p>
      <w:pPr>
        <w:pStyle w:val="Heading1"/>
        <w:spacing w:before="160" w:after="80"/>
      </w:pPr>
      <w:r>
        <w:rPr>
          <w:b/>
          <w:color w:val="0A1D4D"/>
        </w:rPr>
        <w:t>4. Dokumentasi Per-Output</w:t>
      </w:r>
    </w:p>
    <w:p>
      <w:pPr>
        <w:pStyle w:val="Heading2"/>
        <w:spacing w:before="160" w:after="80"/>
      </w:pPr>
      <w:r>
        <w:rPr>
          <w:b/>
          <w:color w:val="0A1D4D"/>
        </w:rPr>
        <w:t>1. Business Model Canvas</w:t>
      </w:r>
    </w:p>
    <w:p>
      <w:pPr>
        <w:spacing w:after="80" w:line="259" w:lineRule="auto"/>
      </w:pPr>
      <w:r>
        <w:rPr>
          <w:b w:val="0"/>
          <w:i w:val="0"/>
          <w:color w:val="24345E"/>
          <w:sz w:val="18"/>
        </w:rPr>
        <w:t>Mendokumentasikan Business Model Canvas sebagai output resmi pada Tahap 3 - Business Model Design, sehingga dapat digunakan sebagai acuan eksekusi, review, dan pengembangan berikutnya.</w:t>
      </w:r>
    </w:p>
    <w:p>
      <w:pPr>
        <w:pStyle w:val="Heading3"/>
        <w:spacing w:before="160" w:after="80"/>
      </w:pPr>
      <w:r>
        <w:rPr>
          <w:b/>
          <w:color w:val="0A1D4D"/>
        </w:rPr>
        <w:t>Tabel inti</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5162"/>
        <w:gridCol w:w="5162"/>
      </w:tblGrid>
      <w:tr>
        <w:tc>
          <w:tcPr>
            <w:tcW w:type="dxa" w:w="5162"/>
            <w:shd w:fill="0A1D4D"/>
          </w:tcPr>
          <w:p>
            <w:pPr>
              <w:spacing w:after="0"/>
            </w:pPr>
            <w:r/>
            <w:r>
              <w:rPr>
                <w:b/>
                <w:color w:val="FFFFFF"/>
                <w:sz w:val="15"/>
              </w:rPr>
              <w:t>Building Block</w:t>
            </w:r>
          </w:p>
        </w:tc>
        <w:tc>
          <w:tcPr>
            <w:tcW w:type="dxa" w:w="5162"/>
            <w:shd w:fill="0A1D4D"/>
          </w:tcPr>
          <w:p>
            <w:pPr>
              <w:spacing w:after="0"/>
            </w:pPr>
            <w:r/>
            <w:r>
              <w:rPr>
                <w:b/>
                <w:color w:val="FFFFFF"/>
                <w:sz w:val="15"/>
              </w:rPr>
              <w:t>Isi Awal KomunaID</w:t>
            </w:r>
          </w:p>
        </w:tc>
      </w:tr>
      <w:tr>
        <w:tc>
          <w:tcPr>
            <w:tcW w:type="dxa" w:w="5162"/>
          </w:tcPr>
          <w:p>
            <w:pPr>
              <w:spacing w:after="0"/>
            </w:pPr>
            <w:r/>
            <w:r>
              <w:rPr>
                <w:b w:val="0"/>
                <w:color w:val="24345E"/>
                <w:sz w:val="15"/>
              </w:rPr>
              <w:t>Customer Segments</w:t>
            </w:r>
          </w:p>
        </w:tc>
        <w:tc>
          <w:tcPr>
            <w:tcW w:type="dxa" w:w="5162"/>
          </w:tcPr>
          <w:p>
            <w:pPr>
              <w:spacing w:after="0"/>
            </w:pPr>
            <w:r/>
            <w:r>
              <w:rPr>
                <w:b w:val="0"/>
                <w:color w:val="24345E"/>
                <w:sz w:val="15"/>
              </w:rPr>
              <w:t>Individu pencari komunitas, komunitas, brand/sponsor, venue, event organizer, institusi.</w:t>
            </w:r>
          </w:p>
        </w:tc>
      </w:tr>
      <w:tr>
        <w:tc>
          <w:tcPr>
            <w:tcW w:type="dxa" w:w="5162"/>
          </w:tcPr>
          <w:p>
            <w:pPr>
              <w:spacing w:after="0"/>
            </w:pPr>
            <w:r/>
            <w:r>
              <w:rPr>
                <w:b w:val="0"/>
                <w:color w:val="24345E"/>
                <w:sz w:val="15"/>
              </w:rPr>
              <w:t>Value Proposition</w:t>
            </w:r>
          </w:p>
        </w:tc>
        <w:tc>
          <w:tcPr>
            <w:tcW w:type="dxa" w:w="5162"/>
          </w:tcPr>
          <w:p>
            <w:pPr>
              <w:spacing w:after="0"/>
            </w:pPr>
            <w:r/>
            <w:r>
              <w:rPr>
                <w:b w:val="0"/>
                <w:color w:val="24345E"/>
                <w:sz w:val="15"/>
              </w:rPr>
              <w:t>Discovery komunitas, aktivasi komunitas, kemitraan relevan, dokumentasi digital, insight komunitas.</w:t>
            </w:r>
          </w:p>
        </w:tc>
      </w:tr>
      <w:tr>
        <w:tc>
          <w:tcPr>
            <w:tcW w:type="dxa" w:w="5162"/>
          </w:tcPr>
          <w:p>
            <w:pPr>
              <w:spacing w:after="0"/>
            </w:pPr>
            <w:r/>
            <w:r>
              <w:rPr>
                <w:b w:val="0"/>
                <w:color w:val="24345E"/>
                <w:sz w:val="15"/>
              </w:rPr>
              <w:t>Channels</w:t>
            </w:r>
          </w:p>
        </w:tc>
        <w:tc>
          <w:tcPr>
            <w:tcW w:type="dxa" w:w="5162"/>
          </w:tcPr>
          <w:p>
            <w:pPr>
              <w:spacing w:after="0"/>
            </w:pPr>
            <w:r/>
            <w:r>
              <w:rPr>
                <w:b w:val="0"/>
                <w:color w:val="24345E"/>
                <w:sz w:val="15"/>
              </w:rPr>
              <w:t>Website Komuna.id, social media, komunitas partner, event activation, outreach sales.</w:t>
            </w:r>
          </w:p>
        </w:tc>
      </w:tr>
      <w:tr>
        <w:tc>
          <w:tcPr>
            <w:tcW w:type="dxa" w:w="5162"/>
          </w:tcPr>
          <w:p>
            <w:pPr>
              <w:spacing w:after="0"/>
            </w:pPr>
            <w:r/>
            <w:r>
              <w:rPr>
                <w:b w:val="0"/>
                <w:color w:val="24345E"/>
                <w:sz w:val="15"/>
              </w:rPr>
              <w:t>Revenue Streams</w:t>
            </w:r>
          </w:p>
        </w:tc>
        <w:tc>
          <w:tcPr>
            <w:tcW w:type="dxa" w:w="5162"/>
          </w:tcPr>
          <w:p>
            <w:pPr>
              <w:spacing w:after="0"/>
            </w:pPr>
            <w:r/>
            <w:r>
              <w:rPr>
                <w:b w:val="0"/>
                <w:color w:val="24345E"/>
                <w:sz w:val="15"/>
              </w:rPr>
              <w:t>Jasa agency, event activation, sponsorship package, partnership fee, subscription komunitas/brand, data insight.</w:t>
            </w:r>
          </w:p>
        </w:tc>
      </w:tr>
      <w:tr>
        <w:tc>
          <w:tcPr>
            <w:tcW w:type="dxa" w:w="5162"/>
          </w:tcPr>
          <w:p>
            <w:pPr>
              <w:spacing w:after="0"/>
            </w:pPr>
            <w:r/>
            <w:r>
              <w:rPr>
                <w:b w:val="0"/>
                <w:color w:val="24345E"/>
                <w:sz w:val="15"/>
              </w:rPr>
              <w:t>Key Activities</w:t>
            </w:r>
          </w:p>
        </w:tc>
        <w:tc>
          <w:tcPr>
            <w:tcW w:type="dxa" w:w="5162"/>
          </w:tcPr>
          <w:p>
            <w:pPr>
              <w:spacing w:after="0"/>
            </w:pPr>
            <w:r/>
            <w:r>
              <w:rPr>
                <w:b w:val="0"/>
                <w:color w:val="24345E"/>
                <w:sz w:val="15"/>
              </w:rPr>
              <w:t>Community mapping, activation, platform development, sales partnership, content, analytics.</w:t>
            </w:r>
          </w:p>
        </w:tc>
      </w:tr>
    </w:tbl>
    <w:p>
      <w:pPr>
        <w:pStyle w:val="Heading3"/>
        <w:spacing w:before="160" w:after="80"/>
      </w:pPr>
      <w:r>
        <w:rPr>
          <w:b/>
          <w:color w:val="0A1D4D"/>
        </w:rPr>
        <w:t>Komponen minimal</w:t>
      </w:r>
    </w:p>
    <w:p>
      <w:pPr>
        <w:pStyle w:val="ListBullet"/>
        <w:spacing w:after="40"/>
      </w:pPr>
      <w:r>
        <w:rPr>
          <w:color w:val="24345E"/>
          <w:sz w:val="18"/>
        </w:rPr>
        <w:t>Tujuan dokumen</w:t>
      </w:r>
    </w:p>
    <w:p>
      <w:pPr>
        <w:pStyle w:val="ListBullet"/>
        <w:spacing w:after="40"/>
      </w:pPr>
      <w:r>
        <w:rPr>
          <w:color w:val="24345E"/>
          <w:sz w:val="18"/>
        </w:rPr>
        <w:t>Pemilik dokumen/PIC</w:t>
      </w:r>
    </w:p>
    <w:p>
      <w:pPr>
        <w:pStyle w:val="ListBullet"/>
        <w:spacing w:after="40"/>
      </w:pPr>
      <w:r>
        <w:rPr>
          <w:color w:val="24345E"/>
          <w:sz w:val="18"/>
        </w:rPr>
        <w:t>Ruang lingkup</w:t>
      </w:r>
    </w:p>
    <w:p>
      <w:pPr>
        <w:pStyle w:val="ListBullet"/>
        <w:spacing w:after="40"/>
      </w:pPr>
      <w:r>
        <w:rPr>
          <w:color w:val="24345E"/>
          <w:sz w:val="18"/>
        </w:rPr>
        <w:t>Format/struktur isi</w:t>
      </w:r>
    </w:p>
    <w:p>
      <w:pPr>
        <w:pStyle w:val="ListBullet"/>
        <w:spacing w:after="40"/>
      </w:pPr>
      <w:r>
        <w:rPr>
          <w:color w:val="24345E"/>
          <w:sz w:val="18"/>
        </w:rPr>
        <w:t>Status dan versi</w:t>
      </w:r>
    </w:p>
    <w:p>
      <w:pPr>
        <w:pStyle w:val="ListBullet"/>
        <w:spacing w:after="40"/>
      </w:pPr>
      <w:r>
        <w:rPr>
          <w:color w:val="24345E"/>
          <w:sz w:val="18"/>
        </w:rPr>
        <w:t>Checklist eksekusi</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Tujuan dokumen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Pemilik dokumen/PIC</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Ruang lingkup</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Format/struktur isi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Status dan versi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Checklist eksekusi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Tentukan PIC dan reviewer</w:t>
      </w:r>
    </w:p>
    <w:p>
      <w:pPr>
        <w:pStyle w:val="ListBullet"/>
        <w:spacing w:after="40"/>
      </w:pPr>
      <w:r>
        <w:rPr>
          <w:color w:val="24345E"/>
          <w:sz w:val="18"/>
        </w:rPr>
        <w:t>Lengkapi data dasar sebelum digunakan</w:t>
      </w:r>
    </w:p>
    <w:p>
      <w:pPr>
        <w:pStyle w:val="ListBullet"/>
        <w:spacing w:after="40"/>
      </w:pPr>
      <w:r>
        <w:rPr>
          <w:color w:val="24345E"/>
          <w:sz w:val="18"/>
        </w:rPr>
        <w:t>Simpan di folder tahap terkait dengan penamaan versi yang konsisten</w:t>
      </w:r>
    </w:p>
    <w:p>
      <w:pPr>
        <w:pStyle w:val="Heading2"/>
        <w:spacing w:before="160" w:after="80"/>
      </w:pPr>
      <w:r>
        <w:rPr>
          <w:b/>
          <w:color w:val="0A1D4D"/>
        </w:rPr>
        <w:t>2. Revenue Model Document</w:t>
      </w:r>
    </w:p>
    <w:p>
      <w:pPr>
        <w:spacing w:after="80" w:line="259" w:lineRule="auto"/>
      </w:pPr>
      <w:r>
        <w:rPr>
          <w:b w:val="0"/>
          <w:i w:val="0"/>
          <w:color w:val="24345E"/>
          <w:sz w:val="18"/>
        </w:rPr>
        <w:t>Menjadi acuan pengambilan keputusan keuangan untuk Revenue Model Document, termasuk biaya, harga, margin, dan target.</w:t>
      </w:r>
    </w:p>
    <w:p>
      <w:pPr>
        <w:pStyle w:val="Heading3"/>
        <w:spacing w:before="160" w:after="80"/>
      </w:pPr>
      <w:r>
        <w:rPr>
          <w:b/>
          <w:color w:val="0A1D4D"/>
        </w:rPr>
        <w:t>Tabel inti</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5162"/>
        <w:gridCol w:w="5162"/>
      </w:tblGrid>
      <w:tr>
        <w:tc>
          <w:tcPr>
            <w:tcW w:type="dxa" w:w="5162"/>
            <w:shd w:fill="0A1D4D"/>
          </w:tcPr>
          <w:p>
            <w:pPr>
              <w:spacing w:after="0"/>
            </w:pPr>
            <w:r/>
            <w:r>
              <w:rPr>
                <w:b/>
                <w:color w:val="FFFFFF"/>
                <w:sz w:val="15"/>
              </w:rPr>
              <w:t>Sumber Pendapatan</w:t>
            </w:r>
          </w:p>
        </w:tc>
        <w:tc>
          <w:tcPr>
            <w:tcW w:type="dxa" w:w="5162"/>
            <w:shd w:fill="0A1D4D"/>
          </w:tcPr>
          <w:p>
            <w:pPr>
              <w:spacing w:after="0"/>
            </w:pPr>
            <w:r/>
            <w:r>
              <w:rPr>
                <w:b/>
                <w:color w:val="FFFFFF"/>
                <w:sz w:val="15"/>
              </w:rPr>
              <w:t>Contoh Implementasi</w:t>
            </w:r>
          </w:p>
        </w:tc>
      </w:tr>
      <w:tr>
        <w:tc>
          <w:tcPr>
            <w:tcW w:type="dxa" w:w="5162"/>
          </w:tcPr>
          <w:p>
            <w:pPr>
              <w:spacing w:after="0"/>
            </w:pPr>
            <w:r/>
            <w:r>
              <w:rPr>
                <w:b w:val="0"/>
                <w:color w:val="24345E"/>
                <w:sz w:val="15"/>
              </w:rPr>
              <w:t>Service/Agency Fee</w:t>
            </w:r>
          </w:p>
        </w:tc>
        <w:tc>
          <w:tcPr>
            <w:tcW w:type="dxa" w:w="5162"/>
          </w:tcPr>
          <w:p>
            <w:pPr>
              <w:spacing w:after="0"/>
            </w:pPr>
            <w:r/>
            <w:r>
              <w:rPr>
                <w:b w:val="0"/>
                <w:color w:val="24345E"/>
                <w:sz w:val="15"/>
              </w:rPr>
              <w:t>Pembuatan campaign komunitas, digital presence, event support.</w:t>
            </w:r>
          </w:p>
        </w:tc>
      </w:tr>
      <w:tr>
        <w:tc>
          <w:tcPr>
            <w:tcW w:type="dxa" w:w="5162"/>
          </w:tcPr>
          <w:p>
            <w:pPr>
              <w:spacing w:after="0"/>
            </w:pPr>
            <w:r/>
            <w:r>
              <w:rPr>
                <w:b w:val="0"/>
                <w:color w:val="24345E"/>
                <w:sz w:val="15"/>
              </w:rPr>
              <w:t>Activation Fee</w:t>
            </w:r>
          </w:p>
        </w:tc>
        <w:tc>
          <w:tcPr>
            <w:tcW w:type="dxa" w:w="5162"/>
          </w:tcPr>
          <w:p>
            <w:pPr>
              <w:spacing w:after="0"/>
            </w:pPr>
            <w:r/>
            <w:r>
              <w:rPr>
                <w:b w:val="0"/>
                <w:color w:val="24345E"/>
                <w:sz w:val="15"/>
              </w:rPr>
              <w:t>Event komunitas, brand activation, sponsorship execution.</w:t>
            </w:r>
          </w:p>
        </w:tc>
      </w:tr>
      <w:tr>
        <w:tc>
          <w:tcPr>
            <w:tcW w:type="dxa" w:w="5162"/>
          </w:tcPr>
          <w:p>
            <w:pPr>
              <w:spacing w:after="0"/>
            </w:pPr>
            <w:r/>
            <w:r>
              <w:rPr>
                <w:b w:val="0"/>
                <w:color w:val="24345E"/>
                <w:sz w:val="15"/>
              </w:rPr>
              <w:t>Partnership Package</w:t>
            </w:r>
          </w:p>
        </w:tc>
        <w:tc>
          <w:tcPr>
            <w:tcW w:type="dxa" w:w="5162"/>
          </w:tcPr>
          <w:p>
            <w:pPr>
              <w:spacing w:after="0"/>
            </w:pPr>
            <w:r/>
            <w:r>
              <w:rPr>
                <w:b w:val="0"/>
                <w:color w:val="24345E"/>
                <w:sz w:val="15"/>
              </w:rPr>
              <w:t>Paket kolaborasi brand-komunitas dan program tematik.</w:t>
            </w:r>
          </w:p>
        </w:tc>
      </w:tr>
      <w:tr>
        <w:tc>
          <w:tcPr>
            <w:tcW w:type="dxa" w:w="5162"/>
          </w:tcPr>
          <w:p>
            <w:pPr>
              <w:spacing w:after="0"/>
            </w:pPr>
            <w:r/>
            <w:r>
              <w:rPr>
                <w:b w:val="0"/>
                <w:color w:val="24345E"/>
                <w:sz w:val="15"/>
              </w:rPr>
              <w:t>Platform Fee</w:t>
            </w:r>
          </w:p>
        </w:tc>
        <w:tc>
          <w:tcPr>
            <w:tcW w:type="dxa" w:w="5162"/>
          </w:tcPr>
          <w:p>
            <w:pPr>
              <w:spacing w:after="0"/>
            </w:pPr>
            <w:r/>
            <w:r>
              <w:rPr>
                <w:b w:val="0"/>
                <w:color w:val="24345E"/>
                <w:sz w:val="15"/>
              </w:rPr>
              <w:t>Subscription, listing premium, campaign management, analytics.</w:t>
            </w:r>
          </w:p>
        </w:tc>
      </w:tr>
      <w:tr>
        <w:tc>
          <w:tcPr>
            <w:tcW w:type="dxa" w:w="5162"/>
          </w:tcPr>
          <w:p>
            <w:pPr>
              <w:spacing w:after="0"/>
            </w:pPr>
            <w:r/>
            <w:r>
              <w:rPr>
                <w:b w:val="0"/>
                <w:color w:val="24345E"/>
                <w:sz w:val="15"/>
              </w:rPr>
              <w:t>Insight Report</w:t>
            </w:r>
          </w:p>
        </w:tc>
        <w:tc>
          <w:tcPr>
            <w:tcW w:type="dxa" w:w="5162"/>
          </w:tcPr>
          <w:p>
            <w:pPr>
              <w:spacing w:after="0"/>
            </w:pPr>
            <w:r/>
            <w:r>
              <w:rPr>
                <w:b w:val="0"/>
                <w:color w:val="24345E"/>
                <w:sz w:val="15"/>
              </w:rPr>
              <w:t>Community insight, event report, campaign performance report.</w:t>
            </w:r>
          </w:p>
        </w:tc>
      </w:tr>
    </w:tbl>
    <w:p>
      <w:pPr>
        <w:pStyle w:val="Heading3"/>
        <w:spacing w:before="160" w:after="80"/>
      </w:pPr>
      <w:r>
        <w:rPr>
          <w:b/>
          <w:color w:val="0A1D4D"/>
        </w:rPr>
        <w:t>Komponen minimal</w:t>
      </w:r>
    </w:p>
    <w:p>
      <w:pPr>
        <w:pStyle w:val="ListBullet"/>
        <w:spacing w:after="40"/>
      </w:pPr>
      <w:r>
        <w:rPr>
          <w:color w:val="24345E"/>
          <w:sz w:val="18"/>
        </w:rPr>
        <w:t>Komponen biaya</w:t>
      </w:r>
    </w:p>
    <w:p>
      <w:pPr>
        <w:pStyle w:val="ListBullet"/>
        <w:spacing w:after="40"/>
      </w:pPr>
      <w:r>
        <w:rPr>
          <w:color w:val="24345E"/>
          <w:sz w:val="18"/>
        </w:rPr>
        <w:t>Harga dasar</w:t>
      </w:r>
    </w:p>
    <w:p>
      <w:pPr>
        <w:pStyle w:val="ListBullet"/>
        <w:spacing w:after="40"/>
      </w:pPr>
      <w:r>
        <w:rPr>
          <w:color w:val="24345E"/>
          <w:sz w:val="18"/>
        </w:rPr>
        <w:t>Markup/margin</w:t>
      </w:r>
    </w:p>
    <w:p>
      <w:pPr>
        <w:pStyle w:val="ListBullet"/>
        <w:spacing w:after="40"/>
      </w:pPr>
      <w:r>
        <w:rPr>
          <w:color w:val="24345E"/>
          <w:sz w:val="18"/>
        </w:rPr>
        <w:t>Target revenue</w:t>
      </w:r>
    </w:p>
    <w:p>
      <w:pPr>
        <w:pStyle w:val="ListBullet"/>
        <w:spacing w:after="40"/>
      </w:pPr>
      <w:r>
        <w:rPr>
          <w:color w:val="24345E"/>
          <w:sz w:val="18"/>
        </w:rPr>
        <w:t>Skenario konservatif/moderat/agresif</w:t>
      </w:r>
    </w:p>
    <w:p>
      <w:pPr>
        <w:pStyle w:val="ListBullet"/>
        <w:spacing w:after="40"/>
      </w:pPr>
      <w:r>
        <w:rPr>
          <w:color w:val="24345E"/>
          <w:sz w:val="18"/>
        </w:rPr>
        <w:t>Catatan asumsi</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Komponen biaya</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Harga dasar</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Markup/margin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Target revenue</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Skenario konservatif/moderat/agresif</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Catatan asumsi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Hitung biaya langsung dan tidak langsung</w:t>
      </w:r>
    </w:p>
    <w:p>
      <w:pPr>
        <w:pStyle w:val="ListBullet"/>
        <w:spacing w:after="40"/>
      </w:pPr>
      <w:r>
        <w:rPr>
          <w:color w:val="24345E"/>
          <w:sz w:val="18"/>
        </w:rPr>
        <w:t>Validasi harga dengan pasar</w:t>
      </w:r>
    </w:p>
    <w:p>
      <w:pPr>
        <w:pStyle w:val="ListBullet"/>
        <w:spacing w:after="40"/>
      </w:pPr>
      <w:r>
        <w:rPr>
          <w:color w:val="24345E"/>
          <w:sz w:val="18"/>
        </w:rPr>
        <w:t>Review margin per proyek</w:t>
      </w:r>
    </w:p>
    <w:p>
      <w:pPr>
        <w:pStyle w:val="Heading2"/>
        <w:spacing w:before="160" w:after="80"/>
      </w:pPr>
      <w:r>
        <w:rPr>
          <w:b/>
          <w:color w:val="0A1D4D"/>
        </w:rPr>
        <w:t>3. Service Catalog</w:t>
      </w:r>
    </w:p>
    <w:p>
      <w:pPr>
        <w:spacing w:after="80" w:line="259" w:lineRule="auto"/>
      </w:pPr>
      <w:r>
        <w:rPr>
          <w:b w:val="0"/>
          <w:i w:val="0"/>
          <w:color w:val="24345E"/>
          <w:sz w:val="18"/>
        </w:rPr>
        <w:t>Menjelaskan layanan Komuna Studio, Komuna Activation, Komuna Partner, Komuna Space, dan Komuna Insight sebagai penawaran awal perusahaan.</w:t>
      </w:r>
    </w:p>
    <w:p>
      <w:pPr>
        <w:pStyle w:val="Heading3"/>
        <w:spacing w:before="160" w:after="80"/>
      </w:pPr>
      <w:r>
        <w:rPr>
          <w:b/>
          <w:color w:val="0A1D4D"/>
        </w:rPr>
        <w:t>Tabel inti</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3442"/>
        <w:gridCol w:w="3442"/>
        <w:gridCol w:w="3442"/>
      </w:tblGrid>
      <w:tr>
        <w:tc>
          <w:tcPr>
            <w:tcW w:type="dxa" w:w="3442"/>
            <w:shd w:fill="0A1D4D"/>
          </w:tcPr>
          <w:p>
            <w:pPr>
              <w:spacing w:after="0"/>
            </w:pPr>
            <w:r/>
            <w:r>
              <w:rPr>
                <w:b/>
                <w:color w:val="FFFFFF"/>
                <w:sz w:val="15"/>
              </w:rPr>
              <w:t>Layanan</w:t>
            </w:r>
          </w:p>
        </w:tc>
        <w:tc>
          <w:tcPr>
            <w:tcW w:type="dxa" w:w="3442"/>
            <w:shd w:fill="0A1D4D"/>
          </w:tcPr>
          <w:p>
            <w:pPr>
              <w:spacing w:after="0"/>
            </w:pPr>
            <w:r/>
            <w:r>
              <w:rPr>
                <w:b/>
                <w:color w:val="FFFFFF"/>
                <w:sz w:val="15"/>
              </w:rPr>
              <w:t>Deskripsi</w:t>
            </w:r>
          </w:p>
        </w:tc>
        <w:tc>
          <w:tcPr>
            <w:tcW w:type="dxa" w:w="3442"/>
            <w:shd w:fill="0A1D4D"/>
          </w:tcPr>
          <w:p>
            <w:pPr>
              <w:spacing w:after="0"/>
            </w:pPr>
            <w:r/>
            <w:r>
              <w:rPr>
                <w:b/>
                <w:color w:val="FFFFFF"/>
                <w:sz w:val="15"/>
              </w:rPr>
              <w:t>Output</w:t>
            </w:r>
          </w:p>
        </w:tc>
      </w:tr>
      <w:tr>
        <w:tc>
          <w:tcPr>
            <w:tcW w:type="dxa" w:w="3442"/>
          </w:tcPr>
          <w:p>
            <w:pPr>
              <w:spacing w:after="0"/>
            </w:pPr>
            <w:r/>
            <w:r>
              <w:rPr>
                <w:b w:val="0"/>
                <w:color w:val="24345E"/>
                <w:sz w:val="15"/>
              </w:rPr>
              <w:t>Komuna Studio</w:t>
            </w:r>
          </w:p>
        </w:tc>
        <w:tc>
          <w:tcPr>
            <w:tcW w:type="dxa" w:w="3442"/>
          </w:tcPr>
          <w:p>
            <w:pPr>
              <w:spacing w:after="0"/>
            </w:pPr>
            <w:r/>
            <w:r>
              <w:rPr>
                <w:b w:val="0"/>
                <w:color w:val="24345E"/>
                <w:sz w:val="15"/>
              </w:rPr>
              <w:t>Layanan kreatif, digital, dokumentasi, dan campaign support.</w:t>
            </w:r>
          </w:p>
        </w:tc>
        <w:tc>
          <w:tcPr>
            <w:tcW w:type="dxa" w:w="3442"/>
          </w:tcPr>
          <w:p>
            <w:pPr>
              <w:spacing w:after="0"/>
            </w:pPr>
            <w:r/>
            <w:r>
              <w:rPr>
                <w:b w:val="0"/>
                <w:color w:val="24345E"/>
                <w:sz w:val="15"/>
              </w:rPr>
              <w:t>Proposal, desain, konten, laporan.</w:t>
            </w:r>
          </w:p>
        </w:tc>
      </w:tr>
      <w:tr>
        <w:tc>
          <w:tcPr>
            <w:tcW w:type="dxa" w:w="3442"/>
          </w:tcPr>
          <w:p>
            <w:pPr>
              <w:spacing w:after="0"/>
            </w:pPr>
            <w:r/>
            <w:r>
              <w:rPr>
                <w:b w:val="0"/>
                <w:color w:val="24345E"/>
                <w:sz w:val="15"/>
              </w:rPr>
              <w:t>Komuna Activation</w:t>
            </w:r>
          </w:p>
        </w:tc>
        <w:tc>
          <w:tcPr>
            <w:tcW w:type="dxa" w:w="3442"/>
          </w:tcPr>
          <w:p>
            <w:pPr>
              <w:spacing w:after="0"/>
            </w:pPr>
            <w:r/>
            <w:r>
              <w:rPr>
                <w:b w:val="0"/>
                <w:color w:val="24345E"/>
                <w:sz w:val="15"/>
              </w:rPr>
              <w:t>Perencanaan dan eksekusi kegiatan komunitas/brand.</w:t>
            </w:r>
          </w:p>
        </w:tc>
        <w:tc>
          <w:tcPr>
            <w:tcW w:type="dxa" w:w="3442"/>
          </w:tcPr>
          <w:p>
            <w:pPr>
              <w:spacing w:after="0"/>
            </w:pPr>
            <w:r/>
            <w:r>
              <w:rPr>
                <w:b w:val="0"/>
                <w:color w:val="24345E"/>
                <w:sz w:val="15"/>
              </w:rPr>
              <w:t>Event plan, run-down, report, BAST.</w:t>
            </w:r>
          </w:p>
        </w:tc>
      </w:tr>
      <w:tr>
        <w:tc>
          <w:tcPr>
            <w:tcW w:type="dxa" w:w="3442"/>
          </w:tcPr>
          <w:p>
            <w:pPr>
              <w:spacing w:after="0"/>
            </w:pPr>
            <w:r/>
            <w:r>
              <w:rPr>
                <w:b w:val="0"/>
                <w:color w:val="24345E"/>
                <w:sz w:val="15"/>
              </w:rPr>
              <w:t>Komuna Partner</w:t>
            </w:r>
          </w:p>
        </w:tc>
        <w:tc>
          <w:tcPr>
            <w:tcW w:type="dxa" w:w="3442"/>
          </w:tcPr>
          <w:p>
            <w:pPr>
              <w:spacing w:after="0"/>
            </w:pPr>
            <w:r/>
            <w:r>
              <w:rPr>
                <w:b w:val="0"/>
                <w:color w:val="24345E"/>
                <w:sz w:val="15"/>
              </w:rPr>
              <w:t>Penghubung brand, komunitas, sponsor, dan institusi.</w:t>
            </w:r>
          </w:p>
        </w:tc>
        <w:tc>
          <w:tcPr>
            <w:tcW w:type="dxa" w:w="3442"/>
          </w:tcPr>
          <w:p>
            <w:pPr>
              <w:spacing w:after="0"/>
            </w:pPr>
            <w:r/>
            <w:r>
              <w:rPr>
                <w:b w:val="0"/>
                <w:color w:val="24345E"/>
                <w:sz w:val="15"/>
              </w:rPr>
              <w:t>Proposal partnership, paket sponsor, MoU.</w:t>
            </w:r>
          </w:p>
        </w:tc>
      </w:tr>
      <w:tr>
        <w:tc>
          <w:tcPr>
            <w:tcW w:type="dxa" w:w="3442"/>
          </w:tcPr>
          <w:p>
            <w:pPr>
              <w:spacing w:after="0"/>
            </w:pPr>
            <w:r/>
            <w:r>
              <w:rPr>
                <w:b w:val="0"/>
                <w:color w:val="24345E"/>
                <w:sz w:val="15"/>
              </w:rPr>
              <w:t>Komuna Space</w:t>
            </w:r>
          </w:p>
        </w:tc>
        <w:tc>
          <w:tcPr>
            <w:tcW w:type="dxa" w:w="3442"/>
          </w:tcPr>
          <w:p>
            <w:pPr>
              <w:spacing w:after="0"/>
            </w:pPr>
            <w:r/>
            <w:r>
              <w:rPr>
                <w:b w:val="0"/>
                <w:color w:val="24345E"/>
                <w:sz w:val="15"/>
              </w:rPr>
              <w:t>Matching komunitas dengan venue/ruang kegiatan.</w:t>
            </w:r>
          </w:p>
        </w:tc>
        <w:tc>
          <w:tcPr>
            <w:tcW w:type="dxa" w:w="3442"/>
          </w:tcPr>
          <w:p>
            <w:pPr>
              <w:spacing w:after="0"/>
            </w:pPr>
            <w:r/>
            <w:r>
              <w:rPr>
                <w:b w:val="0"/>
                <w:color w:val="24345E"/>
                <w:sz w:val="15"/>
              </w:rPr>
              <w:t>Database venue, rate, paket ruang.</w:t>
            </w:r>
          </w:p>
        </w:tc>
      </w:tr>
      <w:tr>
        <w:tc>
          <w:tcPr>
            <w:tcW w:type="dxa" w:w="3442"/>
          </w:tcPr>
          <w:p>
            <w:pPr>
              <w:spacing w:after="0"/>
            </w:pPr>
            <w:r/>
            <w:r>
              <w:rPr>
                <w:b w:val="0"/>
                <w:color w:val="24345E"/>
                <w:sz w:val="15"/>
              </w:rPr>
              <w:t>Komuna Insight</w:t>
            </w:r>
          </w:p>
        </w:tc>
        <w:tc>
          <w:tcPr>
            <w:tcW w:type="dxa" w:w="3442"/>
          </w:tcPr>
          <w:p>
            <w:pPr>
              <w:spacing w:after="0"/>
            </w:pPr>
            <w:r/>
            <w:r>
              <w:rPr>
                <w:b w:val="0"/>
                <w:color w:val="24345E"/>
                <w:sz w:val="15"/>
              </w:rPr>
              <w:t>Analisis data komunitas, event, dan campaign.</w:t>
            </w:r>
          </w:p>
        </w:tc>
        <w:tc>
          <w:tcPr>
            <w:tcW w:type="dxa" w:w="3442"/>
          </w:tcPr>
          <w:p>
            <w:pPr>
              <w:spacing w:after="0"/>
            </w:pPr>
            <w:r/>
            <w:r>
              <w:rPr>
                <w:b w:val="0"/>
                <w:color w:val="24345E"/>
                <w:sz w:val="15"/>
              </w:rPr>
              <w:t>Dashboard, report, insight deck.</w:t>
            </w:r>
          </w:p>
        </w:tc>
      </w:tr>
    </w:tbl>
    <w:p>
      <w:pPr>
        <w:pStyle w:val="Heading3"/>
        <w:spacing w:before="160" w:after="80"/>
      </w:pPr>
      <w:r>
        <w:rPr>
          <w:b/>
          <w:color w:val="0A1D4D"/>
        </w:rPr>
        <w:t>Komponen minimal</w:t>
      </w:r>
    </w:p>
    <w:p>
      <w:pPr>
        <w:pStyle w:val="ListBullet"/>
        <w:spacing w:after="40"/>
      </w:pPr>
      <w:r>
        <w:rPr>
          <w:color w:val="24345E"/>
          <w:sz w:val="18"/>
        </w:rPr>
        <w:t>Nama layanan</w:t>
      </w:r>
    </w:p>
    <w:p>
      <w:pPr>
        <w:pStyle w:val="ListBullet"/>
        <w:spacing w:after="40"/>
      </w:pPr>
      <w:r>
        <w:rPr>
          <w:color w:val="24345E"/>
          <w:sz w:val="18"/>
        </w:rPr>
        <w:t>Deskripsi</w:t>
      </w:r>
    </w:p>
    <w:p>
      <w:pPr>
        <w:pStyle w:val="ListBullet"/>
        <w:spacing w:after="40"/>
      </w:pPr>
      <w:r>
        <w:rPr>
          <w:color w:val="24345E"/>
          <w:sz w:val="18"/>
        </w:rPr>
        <w:t>Target klien</w:t>
      </w:r>
    </w:p>
    <w:p>
      <w:pPr>
        <w:pStyle w:val="ListBullet"/>
        <w:spacing w:after="40"/>
      </w:pPr>
      <w:r>
        <w:rPr>
          <w:color w:val="24345E"/>
          <w:sz w:val="18"/>
        </w:rPr>
        <w:t>Deliverables</w:t>
      </w:r>
    </w:p>
    <w:p>
      <w:pPr>
        <w:pStyle w:val="ListBullet"/>
        <w:spacing w:after="40"/>
      </w:pPr>
      <w:r>
        <w:rPr>
          <w:color w:val="24345E"/>
          <w:sz w:val="18"/>
        </w:rPr>
        <w:t>Estimasi timeline</w:t>
      </w:r>
    </w:p>
    <w:p>
      <w:pPr>
        <w:pStyle w:val="ListBullet"/>
        <w:spacing w:after="40"/>
      </w:pPr>
      <w:r>
        <w:rPr>
          <w:color w:val="24345E"/>
          <w:sz w:val="18"/>
        </w:rPr>
        <w:t>Harga/paket</w:t>
      </w:r>
    </w:p>
    <w:p>
      <w:pPr>
        <w:pStyle w:val="ListBullet"/>
        <w:spacing w:after="40"/>
      </w:pPr>
      <w:r>
        <w:rPr>
          <w:color w:val="24345E"/>
          <w:sz w:val="18"/>
        </w:rPr>
        <w:t>Syarat kerja sama</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Nama layanan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Deskripsi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Target klien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Deliverables</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Estimasi timeline</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Harga/paket</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Pastikan paket mudah dipahami</w:t>
      </w:r>
    </w:p>
    <w:p>
      <w:pPr>
        <w:pStyle w:val="ListBullet"/>
        <w:spacing w:after="40"/>
      </w:pPr>
      <w:r>
        <w:rPr>
          <w:color w:val="24345E"/>
          <w:sz w:val="18"/>
        </w:rPr>
        <w:t>Pisahkan layanan inti dan add-on</w:t>
      </w:r>
    </w:p>
    <w:p>
      <w:pPr>
        <w:pStyle w:val="ListBullet"/>
        <w:spacing w:after="40"/>
      </w:pPr>
      <w:r>
        <w:rPr>
          <w:color w:val="24345E"/>
          <w:sz w:val="18"/>
        </w:rPr>
        <w:t>Update berdasarkan pengalaman proyek aktual</w:t>
      </w:r>
    </w:p>
    <w:p>
      <w:pPr>
        <w:pStyle w:val="Heading2"/>
        <w:spacing w:before="160" w:after="80"/>
      </w:pPr>
      <w:r>
        <w:rPr>
          <w:b/>
          <w:color w:val="0A1D4D"/>
        </w:rPr>
        <w:t>4. Pricing Package</w:t>
      </w:r>
    </w:p>
    <w:p>
      <w:pPr>
        <w:spacing w:after="80" w:line="259" w:lineRule="auto"/>
      </w:pPr>
      <w:r>
        <w:rPr>
          <w:b w:val="0"/>
          <w:i w:val="0"/>
          <w:color w:val="24345E"/>
          <w:sz w:val="18"/>
        </w:rPr>
        <w:t>Menjadi acuan pengambilan keputusan keuangan untuk Pricing Package, termasuk biaya, harga, margin, dan target.</w:t>
      </w:r>
    </w:p>
    <w:p>
      <w:pPr>
        <w:pStyle w:val="Heading3"/>
        <w:spacing w:before="160" w:after="80"/>
      </w:pPr>
      <w:r>
        <w:rPr>
          <w:b/>
          <w:color w:val="0A1D4D"/>
        </w:rPr>
        <w:t>Komponen minimal</w:t>
      </w:r>
    </w:p>
    <w:p>
      <w:pPr>
        <w:pStyle w:val="ListBullet"/>
        <w:spacing w:after="40"/>
      </w:pPr>
      <w:r>
        <w:rPr>
          <w:color w:val="24345E"/>
          <w:sz w:val="18"/>
        </w:rPr>
        <w:t>Komponen biaya</w:t>
      </w:r>
    </w:p>
    <w:p>
      <w:pPr>
        <w:pStyle w:val="ListBullet"/>
        <w:spacing w:after="40"/>
      </w:pPr>
      <w:r>
        <w:rPr>
          <w:color w:val="24345E"/>
          <w:sz w:val="18"/>
        </w:rPr>
        <w:t>Harga dasar</w:t>
      </w:r>
    </w:p>
    <w:p>
      <w:pPr>
        <w:pStyle w:val="ListBullet"/>
        <w:spacing w:after="40"/>
      </w:pPr>
      <w:r>
        <w:rPr>
          <w:color w:val="24345E"/>
          <w:sz w:val="18"/>
        </w:rPr>
        <w:t>Markup/margin</w:t>
      </w:r>
    </w:p>
    <w:p>
      <w:pPr>
        <w:pStyle w:val="ListBullet"/>
        <w:spacing w:after="40"/>
      </w:pPr>
      <w:r>
        <w:rPr>
          <w:color w:val="24345E"/>
          <w:sz w:val="18"/>
        </w:rPr>
        <w:t>Target revenue</w:t>
      </w:r>
    </w:p>
    <w:p>
      <w:pPr>
        <w:pStyle w:val="ListBullet"/>
        <w:spacing w:after="40"/>
      </w:pPr>
      <w:r>
        <w:rPr>
          <w:color w:val="24345E"/>
          <w:sz w:val="18"/>
        </w:rPr>
        <w:t>Skenario konservatif/moderat/agresif</w:t>
      </w:r>
    </w:p>
    <w:p>
      <w:pPr>
        <w:pStyle w:val="ListBullet"/>
        <w:spacing w:after="40"/>
      </w:pPr>
      <w:r>
        <w:rPr>
          <w:color w:val="24345E"/>
          <w:sz w:val="18"/>
        </w:rPr>
        <w:t>Catatan asumsi</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Komponen biaya</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Harga dasar</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Markup/margin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Target revenue</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Skenario konservatif/moderat/agresif</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Catatan asumsi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Hitung biaya langsung dan tidak langsung</w:t>
      </w:r>
    </w:p>
    <w:p>
      <w:pPr>
        <w:pStyle w:val="ListBullet"/>
        <w:spacing w:after="40"/>
      </w:pPr>
      <w:r>
        <w:rPr>
          <w:color w:val="24345E"/>
          <w:sz w:val="18"/>
        </w:rPr>
        <w:t>Validasi harga dengan pasar</w:t>
      </w:r>
    </w:p>
    <w:p>
      <w:pPr>
        <w:pStyle w:val="ListBullet"/>
        <w:spacing w:after="40"/>
      </w:pPr>
      <w:r>
        <w:rPr>
          <w:color w:val="24345E"/>
          <w:sz w:val="18"/>
        </w:rPr>
        <w:t>Review margin per proyek</w:t>
      </w:r>
    </w:p>
    <w:p>
      <w:pPr>
        <w:pStyle w:val="Heading2"/>
        <w:spacing w:before="160" w:after="80"/>
      </w:pPr>
      <w:r>
        <w:rPr>
          <w:b/>
          <w:color w:val="0A1D4D"/>
        </w:rPr>
        <w:t>5. Business Model Roadmap</w:t>
      </w:r>
    </w:p>
    <w:p>
      <w:pPr>
        <w:spacing w:after="80" w:line="259" w:lineRule="auto"/>
      </w:pPr>
      <w:r>
        <w:rPr>
          <w:b w:val="0"/>
          <w:i w:val="0"/>
          <w:color w:val="24345E"/>
          <w:sz w:val="18"/>
        </w:rPr>
        <w:t>Menyusun urutan fase, milestone, prioritas, dan indikator keberhasilan untuk Business Model Roadmap.</w:t>
      </w:r>
    </w:p>
    <w:p>
      <w:pPr>
        <w:pStyle w:val="Heading3"/>
        <w:spacing w:before="160" w:after="80"/>
      </w:pPr>
      <w:r>
        <w:rPr>
          <w:b/>
          <w:color w:val="0A1D4D"/>
        </w:rPr>
        <w:t>Komponen minimal</w:t>
      </w:r>
    </w:p>
    <w:p>
      <w:pPr>
        <w:pStyle w:val="ListBullet"/>
        <w:spacing w:after="40"/>
      </w:pPr>
      <w:r>
        <w:rPr>
          <w:color w:val="24345E"/>
          <w:sz w:val="18"/>
        </w:rPr>
        <w:t>Fase 0–3 bulan</w:t>
      </w:r>
    </w:p>
    <w:p>
      <w:pPr>
        <w:pStyle w:val="ListBullet"/>
        <w:spacing w:after="40"/>
      </w:pPr>
      <w:r>
        <w:rPr>
          <w:color w:val="24345E"/>
          <w:sz w:val="18"/>
        </w:rPr>
        <w:t>Fase 3–6 bulan</w:t>
      </w:r>
    </w:p>
    <w:p>
      <w:pPr>
        <w:pStyle w:val="ListBullet"/>
        <w:spacing w:after="40"/>
      </w:pPr>
      <w:r>
        <w:rPr>
          <w:color w:val="24345E"/>
          <w:sz w:val="18"/>
        </w:rPr>
        <w:t>Fase 6–12 bulan</w:t>
      </w:r>
    </w:p>
    <w:p>
      <w:pPr>
        <w:pStyle w:val="ListBullet"/>
        <w:spacing w:after="40"/>
      </w:pPr>
      <w:r>
        <w:rPr>
          <w:color w:val="24345E"/>
          <w:sz w:val="18"/>
        </w:rPr>
        <w:t>Fase 12–24 bulan</w:t>
      </w:r>
    </w:p>
    <w:p>
      <w:pPr>
        <w:pStyle w:val="ListBullet"/>
        <w:spacing w:after="40"/>
      </w:pPr>
      <w:r>
        <w:rPr>
          <w:color w:val="24345E"/>
          <w:sz w:val="18"/>
        </w:rPr>
        <w:t>Milestone</w:t>
      </w:r>
    </w:p>
    <w:p>
      <w:pPr>
        <w:pStyle w:val="ListBullet"/>
        <w:spacing w:after="40"/>
      </w:pPr>
      <w:r>
        <w:rPr>
          <w:color w:val="24345E"/>
          <w:sz w:val="18"/>
        </w:rPr>
        <w:t>KPI keberhasilan</w:t>
      </w:r>
    </w:p>
    <w:p>
      <w:pPr>
        <w:pStyle w:val="ListBullet"/>
        <w:spacing w:after="40"/>
      </w:pPr>
      <w:r>
        <w:rPr>
          <w:color w:val="24345E"/>
          <w:sz w:val="18"/>
        </w:rPr>
        <w:t>Risiko dan dependensi</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Fase 0–3 bulan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Fase 3–6 bulan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Fase 6–12 bulan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Fase 12–24 bulan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Milestone</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KPI keberhasilan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Tetapkan owner setiap milestone</w:t>
      </w:r>
    </w:p>
    <w:p>
      <w:pPr>
        <w:pStyle w:val="ListBullet"/>
        <w:spacing w:after="40"/>
      </w:pPr>
      <w:r>
        <w:rPr>
          <w:color w:val="24345E"/>
          <w:sz w:val="18"/>
        </w:rPr>
        <w:t>Hubungkan milestone dengan KPI</w:t>
      </w:r>
    </w:p>
    <w:p>
      <w:pPr>
        <w:pStyle w:val="ListBullet"/>
        <w:spacing w:after="40"/>
      </w:pPr>
      <w:r>
        <w:rPr>
          <w:color w:val="24345E"/>
          <w:sz w:val="18"/>
        </w:rPr>
        <w:t>Review progress minimal bulanan</w:t>
      </w:r>
    </w:p>
    <w:p>
      <w:pPr>
        <w:pStyle w:val="Heading2"/>
        <w:spacing w:before="160" w:after="80"/>
      </w:pPr>
      <w:r>
        <w:rPr>
          <w:b/>
          <w:color w:val="0A1D4D"/>
        </w:rPr>
        <w:t>6. Agency-to-Platform Strategy</w:t>
      </w:r>
    </w:p>
    <w:p>
      <w:pPr>
        <w:spacing w:after="80" w:line="259" w:lineRule="auto"/>
      </w:pPr>
      <w:r>
        <w:rPr>
          <w:b w:val="0"/>
          <w:i w:val="0"/>
          <w:color w:val="24345E"/>
          <w:sz w:val="18"/>
        </w:rPr>
        <w:t>Mendokumentasikan Agency-to-Platform Strategy sebagai output resmi pada Tahap 3 - Business Model Design, sehingga dapat digunakan sebagai acuan eksekusi, review, dan pengembangan berikutnya.</w:t>
      </w:r>
    </w:p>
    <w:p>
      <w:pPr>
        <w:pStyle w:val="Heading3"/>
        <w:spacing w:before="160" w:after="80"/>
      </w:pPr>
      <w:r>
        <w:rPr>
          <w:b/>
          <w:color w:val="0A1D4D"/>
        </w:rPr>
        <w:t>Komponen minimal</w:t>
      </w:r>
    </w:p>
    <w:p>
      <w:pPr>
        <w:pStyle w:val="ListBullet"/>
        <w:spacing w:after="40"/>
      </w:pPr>
      <w:r>
        <w:rPr>
          <w:color w:val="24345E"/>
          <w:sz w:val="18"/>
        </w:rPr>
        <w:t>Tujuan dokumen</w:t>
      </w:r>
    </w:p>
    <w:p>
      <w:pPr>
        <w:pStyle w:val="ListBullet"/>
        <w:spacing w:after="40"/>
      </w:pPr>
      <w:r>
        <w:rPr>
          <w:color w:val="24345E"/>
          <w:sz w:val="18"/>
        </w:rPr>
        <w:t>Pemilik dokumen/PIC</w:t>
      </w:r>
    </w:p>
    <w:p>
      <w:pPr>
        <w:pStyle w:val="ListBullet"/>
        <w:spacing w:after="40"/>
      </w:pPr>
      <w:r>
        <w:rPr>
          <w:color w:val="24345E"/>
          <w:sz w:val="18"/>
        </w:rPr>
        <w:t>Ruang lingkup</w:t>
      </w:r>
    </w:p>
    <w:p>
      <w:pPr>
        <w:pStyle w:val="ListBullet"/>
        <w:spacing w:after="40"/>
      </w:pPr>
      <w:r>
        <w:rPr>
          <w:color w:val="24345E"/>
          <w:sz w:val="18"/>
        </w:rPr>
        <w:t>Format/struktur isi</w:t>
      </w:r>
    </w:p>
    <w:p>
      <w:pPr>
        <w:pStyle w:val="ListBullet"/>
        <w:spacing w:after="40"/>
      </w:pPr>
      <w:r>
        <w:rPr>
          <w:color w:val="24345E"/>
          <w:sz w:val="18"/>
        </w:rPr>
        <w:t>Status dan versi</w:t>
      </w:r>
    </w:p>
    <w:p>
      <w:pPr>
        <w:pStyle w:val="ListBullet"/>
        <w:spacing w:after="40"/>
      </w:pPr>
      <w:r>
        <w:rPr>
          <w:color w:val="24345E"/>
          <w:sz w:val="18"/>
        </w:rPr>
        <w:t>Checklist eksekusi</w:t>
      </w:r>
    </w:p>
    <w:p>
      <w:pPr>
        <w:pStyle w:val="Heading3"/>
        <w:spacing w:before="160" w:after="80"/>
      </w:pPr>
      <w:r>
        <w:rPr>
          <w:b/>
          <w:color w:val="0A1D4D"/>
        </w:rPr>
        <w:t>Format kerja / kolom wajib</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2581"/>
        <w:gridCol w:w="2581"/>
        <w:gridCol w:w="2581"/>
        <w:gridCol w:w="2581"/>
      </w:tblGrid>
      <w:tr>
        <w:tc>
          <w:tcPr>
            <w:tcW w:type="dxa" w:w="2581"/>
            <w:shd w:fill="0A1D4D"/>
          </w:tcPr>
          <w:p>
            <w:pPr>
              <w:spacing w:after="0"/>
            </w:pPr>
            <w:r/>
            <w:r>
              <w:rPr>
                <w:b/>
                <w:color w:val="FFFFFF"/>
                <w:sz w:val="15"/>
              </w:rPr>
              <w:t>No</w:t>
            </w:r>
          </w:p>
        </w:tc>
        <w:tc>
          <w:tcPr>
            <w:tcW w:type="dxa" w:w="2581"/>
            <w:shd w:fill="0A1D4D"/>
          </w:tcPr>
          <w:p>
            <w:pPr>
              <w:spacing w:after="0"/>
            </w:pPr>
            <w:r/>
            <w:r>
              <w:rPr>
                <w:b/>
                <w:color w:val="FFFFFF"/>
                <w:sz w:val="15"/>
              </w:rPr>
              <w:t>Bagian/Kolom</w:t>
            </w:r>
          </w:p>
        </w:tc>
        <w:tc>
          <w:tcPr>
            <w:tcW w:type="dxa" w:w="2581"/>
            <w:shd w:fill="0A1D4D"/>
          </w:tcPr>
          <w:p>
            <w:pPr>
              <w:spacing w:after="0"/>
            </w:pPr>
            <w:r/>
            <w:r>
              <w:rPr>
                <w:b/>
                <w:color w:val="FFFFFF"/>
                <w:sz w:val="15"/>
              </w:rPr>
              <w:t>Ketentuan</w:t>
            </w:r>
          </w:p>
        </w:tc>
        <w:tc>
          <w:tcPr>
            <w:tcW w:type="dxa" w:w="2581"/>
            <w:shd w:fill="0A1D4D"/>
          </w:tcPr>
          <w:p>
            <w:pPr>
              <w:spacing w:after="0"/>
            </w:pPr>
            <w:r/>
            <w:r>
              <w:rPr>
                <w:b/>
                <w:color w:val="FFFFFF"/>
                <w:sz w:val="15"/>
              </w:rPr>
              <w:t>Owner</w:t>
            </w:r>
          </w:p>
        </w:tc>
      </w:tr>
      <w:tr>
        <w:tc>
          <w:tcPr>
            <w:tcW w:type="dxa" w:w="2581"/>
          </w:tcPr>
          <w:p>
            <w:pPr>
              <w:spacing w:after="0"/>
            </w:pPr>
            <w:r/>
            <w:r>
              <w:rPr>
                <w:b w:val="0"/>
                <w:color w:val="24345E"/>
                <w:sz w:val="15"/>
              </w:rPr>
              <w:t>1</w:t>
            </w:r>
          </w:p>
        </w:tc>
        <w:tc>
          <w:tcPr>
            <w:tcW w:type="dxa" w:w="2581"/>
          </w:tcPr>
          <w:p>
            <w:pPr>
              <w:spacing w:after="0"/>
            </w:pPr>
            <w:r/>
            <w:r>
              <w:rPr>
                <w:b w:val="0"/>
                <w:color w:val="24345E"/>
                <w:sz w:val="15"/>
              </w:rPr>
              <w:t>Tujuan dokumen</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2</w:t>
            </w:r>
          </w:p>
        </w:tc>
        <w:tc>
          <w:tcPr>
            <w:tcW w:type="dxa" w:w="2581"/>
          </w:tcPr>
          <w:p>
            <w:pPr>
              <w:spacing w:after="0"/>
            </w:pPr>
            <w:r/>
            <w:r>
              <w:rPr>
                <w:b w:val="0"/>
                <w:color w:val="24345E"/>
                <w:sz w:val="15"/>
              </w:rPr>
              <w:t>Pemilik dokumen/PIC</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3</w:t>
            </w:r>
          </w:p>
        </w:tc>
        <w:tc>
          <w:tcPr>
            <w:tcW w:type="dxa" w:w="2581"/>
          </w:tcPr>
          <w:p>
            <w:pPr>
              <w:spacing w:after="0"/>
            </w:pPr>
            <w:r/>
            <w:r>
              <w:rPr>
                <w:b w:val="0"/>
                <w:color w:val="24345E"/>
                <w:sz w:val="15"/>
              </w:rPr>
              <w:t>Ruang lingkup</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4</w:t>
            </w:r>
          </w:p>
        </w:tc>
        <w:tc>
          <w:tcPr>
            <w:tcW w:type="dxa" w:w="2581"/>
          </w:tcPr>
          <w:p>
            <w:pPr>
              <w:spacing w:after="0"/>
            </w:pPr>
            <w:r/>
            <w:r>
              <w:rPr>
                <w:b w:val="0"/>
                <w:color w:val="24345E"/>
                <w:sz w:val="15"/>
              </w:rPr>
              <w:t>Format/struktur isi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5</w:t>
            </w:r>
          </w:p>
        </w:tc>
        <w:tc>
          <w:tcPr>
            <w:tcW w:type="dxa" w:w="2581"/>
          </w:tcPr>
          <w:p>
            <w:pPr>
              <w:spacing w:after="0"/>
            </w:pPr>
            <w:r/>
            <w:r>
              <w:rPr>
                <w:b w:val="0"/>
                <w:color w:val="24345E"/>
                <w:sz w:val="15"/>
              </w:rPr>
              <w:t>Status dan versi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r>
        <w:tc>
          <w:tcPr>
            <w:tcW w:type="dxa" w:w="2581"/>
          </w:tcPr>
          <w:p>
            <w:pPr>
              <w:spacing w:after="0"/>
            </w:pPr>
            <w:r/>
            <w:r>
              <w:rPr>
                <w:b w:val="0"/>
                <w:color w:val="24345E"/>
                <w:sz w:val="15"/>
              </w:rPr>
              <w:t>6</w:t>
            </w:r>
          </w:p>
        </w:tc>
        <w:tc>
          <w:tcPr>
            <w:tcW w:type="dxa" w:w="2581"/>
          </w:tcPr>
          <w:p>
            <w:pPr>
              <w:spacing w:after="0"/>
            </w:pPr>
            <w:r/>
            <w:r>
              <w:rPr>
                <w:b w:val="0"/>
                <w:color w:val="24345E"/>
                <w:sz w:val="15"/>
              </w:rPr>
              <w:t>Checklist eksekusi</w:t>
            </w:r>
          </w:p>
        </w:tc>
        <w:tc>
          <w:tcPr>
            <w:tcW w:type="dxa" w:w="2581"/>
          </w:tcPr>
          <w:p>
            <w:pPr>
              <w:spacing w:after="0"/>
            </w:pPr>
            <w:r/>
            <w:r>
              <w:rPr>
                <w:b w:val="0"/>
                <w:color w:val="24345E"/>
                <w:sz w:val="15"/>
              </w:rPr>
              <w:t>Wajib diisi</w:t>
            </w:r>
          </w:p>
        </w:tc>
        <w:tc>
          <w:tcPr>
            <w:tcW w:type="dxa" w:w="2581"/>
          </w:tcPr>
          <w:p>
            <w:pPr>
              <w:spacing w:after="0"/>
            </w:pPr>
            <w:r/>
            <w:r>
              <w:rPr>
                <w:b w:val="0"/>
                <w:color w:val="24345E"/>
                <w:sz w:val="15"/>
              </w:rPr>
              <w:t>PIC terkait</w:t>
            </w:r>
          </w:p>
        </w:tc>
      </w:tr>
    </w:tbl>
    <w:p>
      <w:pPr>
        <w:pStyle w:val="Heading3"/>
        <w:spacing w:before="160" w:after="80"/>
      </w:pPr>
      <w:r>
        <w:rPr>
          <w:b/>
          <w:color w:val="0A1D4D"/>
        </w:rPr>
        <w:t>Checklist eksekusi</w:t>
      </w:r>
    </w:p>
    <w:p>
      <w:pPr>
        <w:pStyle w:val="ListBullet"/>
        <w:spacing w:after="40"/>
      </w:pPr>
      <w:r>
        <w:rPr>
          <w:color w:val="24345E"/>
          <w:sz w:val="18"/>
        </w:rPr>
        <w:t>Tentukan PIC dan reviewer</w:t>
      </w:r>
    </w:p>
    <w:p>
      <w:pPr>
        <w:pStyle w:val="ListBullet"/>
        <w:spacing w:after="40"/>
      </w:pPr>
      <w:r>
        <w:rPr>
          <w:color w:val="24345E"/>
          <w:sz w:val="18"/>
        </w:rPr>
        <w:t>Lengkapi data dasar sebelum digunakan</w:t>
      </w:r>
    </w:p>
    <w:p>
      <w:pPr>
        <w:pStyle w:val="ListBullet"/>
        <w:spacing w:after="40"/>
      </w:pPr>
      <w:r>
        <w:rPr>
          <w:color w:val="24345E"/>
          <w:sz w:val="18"/>
        </w:rPr>
        <w:t>Simpan di folder tahap terkait dengan penamaan versi yang konsisten</w:t>
      </w:r>
    </w:p>
    <w:p>
      <w:pPr>
        <w:pStyle w:val="Heading1"/>
        <w:spacing w:before="160" w:after="80"/>
      </w:pPr>
      <w:r>
        <w:rPr>
          <w:b/>
          <w:color w:val="0A1D4D"/>
        </w:rPr>
        <w:t>5. Aturan Penyimpanan Dokumen</w:t>
      </w:r>
    </w:p>
    <w:tbl>
      <w:tblPr>
        <w:tblW w:type="auto" w:w="0"/>
        <w:jc w:val="center"/>
        <w:tblLayout w:type="autofit"/>
        <w:tblLook w:firstColumn="1" w:firstRow="1" w:lastColumn="0" w:lastRow="0" w:noHBand="0" w:noVBand="1" w:val="04A0"/>
        <w:tblBorders>
          <w:top w:val="single" w:sz="4" w:space="0" w:color="D6E4F9"/>
          <w:left w:val="single" w:sz="4" w:space="0" w:color="D6E4F9"/>
          <w:bottom w:val="single" w:sz="4" w:space="0" w:color="D6E4F9"/>
          <w:right w:val="single" w:sz="4" w:space="0" w:color="D6E4F9"/>
          <w:insideH w:val="single" w:sz="4" w:space="0" w:color="D6E4F9"/>
          <w:insideV w:val="single" w:sz="4" w:space="0" w:color="D6E4F9"/>
        </w:tblBorders>
      </w:tblPr>
      <w:tblGrid>
        <w:gridCol w:w="5162"/>
        <w:gridCol w:w="5162"/>
      </w:tblGrid>
      <w:tr>
        <w:tc>
          <w:tcPr>
            <w:tcW w:type="dxa" w:w="5162"/>
            <w:shd w:fill="0A1D4D"/>
          </w:tcPr>
          <w:p>
            <w:pPr>
              <w:spacing w:after="0"/>
            </w:pPr>
            <w:r/>
            <w:r>
              <w:rPr>
                <w:b/>
                <w:color w:val="FFFFFF"/>
                <w:sz w:val="15"/>
              </w:rPr>
              <w:t>Elemen</w:t>
            </w:r>
          </w:p>
        </w:tc>
        <w:tc>
          <w:tcPr>
            <w:tcW w:type="dxa" w:w="5162"/>
            <w:shd w:fill="0A1D4D"/>
          </w:tcPr>
          <w:p>
            <w:pPr>
              <w:spacing w:after="0"/>
            </w:pPr>
            <w:r/>
            <w:r>
              <w:rPr>
                <w:b/>
                <w:color w:val="FFFFFF"/>
                <w:sz w:val="15"/>
              </w:rPr>
              <w:t>Standar</w:t>
            </w:r>
          </w:p>
        </w:tc>
      </w:tr>
      <w:tr>
        <w:tc>
          <w:tcPr>
            <w:tcW w:type="dxa" w:w="5162"/>
          </w:tcPr>
          <w:p>
            <w:pPr>
              <w:spacing w:after="0"/>
            </w:pPr>
            <w:r/>
            <w:r>
              <w:rPr>
                <w:b w:val="0"/>
                <w:color w:val="24345E"/>
                <w:sz w:val="15"/>
              </w:rPr>
              <w:t>Folder</w:t>
            </w:r>
          </w:p>
        </w:tc>
        <w:tc>
          <w:tcPr>
            <w:tcW w:type="dxa" w:w="5162"/>
          </w:tcPr>
          <w:p>
            <w:pPr>
              <w:spacing w:after="0"/>
            </w:pPr>
            <w:r/>
            <w:r>
              <w:rPr>
                <w:b w:val="0"/>
                <w:color w:val="24345E"/>
                <w:sz w:val="15"/>
              </w:rPr>
              <w:t>/KomunaID/Documentation/Tahap_03_Business_Model_Design/</w:t>
            </w:r>
          </w:p>
        </w:tc>
      </w:tr>
      <w:tr>
        <w:tc>
          <w:tcPr>
            <w:tcW w:type="dxa" w:w="5162"/>
          </w:tcPr>
          <w:p>
            <w:pPr>
              <w:spacing w:after="0"/>
            </w:pPr>
            <w:r/>
            <w:r>
              <w:rPr>
                <w:b w:val="0"/>
                <w:color w:val="24345E"/>
                <w:sz w:val="15"/>
              </w:rPr>
              <w:t>Nama file</w:t>
            </w:r>
          </w:p>
        </w:tc>
        <w:tc>
          <w:tcPr>
            <w:tcW w:type="dxa" w:w="5162"/>
          </w:tcPr>
          <w:p>
            <w:pPr>
              <w:spacing w:after="0"/>
            </w:pPr>
            <w:r/>
            <w:r>
              <w:rPr>
                <w:b w:val="0"/>
                <w:color w:val="24345E"/>
                <w:sz w:val="15"/>
              </w:rPr>
              <w:t>Tahap_03_Business_Model_Design_v1.0.docx</w:t>
            </w:r>
          </w:p>
        </w:tc>
      </w:tr>
      <w:tr>
        <w:tc>
          <w:tcPr>
            <w:tcW w:type="dxa" w:w="5162"/>
          </w:tcPr>
          <w:p>
            <w:pPr>
              <w:spacing w:after="0"/>
            </w:pPr>
            <w:r/>
            <w:r>
              <w:rPr>
                <w:b w:val="0"/>
                <w:color w:val="24345E"/>
                <w:sz w:val="15"/>
              </w:rPr>
              <w:t>Owner</w:t>
            </w:r>
          </w:p>
        </w:tc>
        <w:tc>
          <w:tcPr>
            <w:tcW w:type="dxa" w:w="5162"/>
          </w:tcPr>
          <w:p>
            <w:pPr>
              <w:spacing w:after="0"/>
            </w:pPr>
            <w:r/>
            <w:r>
              <w:rPr>
                <w:b w:val="0"/>
                <w:color w:val="24345E"/>
                <w:sz w:val="15"/>
              </w:rPr>
              <w:t>Founder/Business Owner atau PIC tahap terkait</w:t>
            </w:r>
          </w:p>
        </w:tc>
      </w:tr>
      <w:tr>
        <w:tc>
          <w:tcPr>
            <w:tcW w:type="dxa" w:w="5162"/>
          </w:tcPr>
          <w:p>
            <w:pPr>
              <w:spacing w:after="0"/>
            </w:pPr>
            <w:r/>
            <w:r>
              <w:rPr>
                <w:b w:val="0"/>
                <w:color w:val="24345E"/>
                <w:sz w:val="15"/>
              </w:rPr>
              <w:t>Review</w:t>
            </w:r>
          </w:p>
        </w:tc>
        <w:tc>
          <w:tcPr>
            <w:tcW w:type="dxa" w:w="5162"/>
          </w:tcPr>
          <w:p>
            <w:pPr>
              <w:spacing w:after="0"/>
            </w:pPr>
            <w:r/>
            <w:r>
              <w:rPr>
                <w:b w:val="0"/>
                <w:color w:val="24345E"/>
                <w:sz w:val="15"/>
              </w:rPr>
              <w:t>Minimal 1 kali per bulan selama fase pembangunan awal</w:t>
            </w:r>
          </w:p>
        </w:tc>
      </w:tr>
      <w:tr>
        <w:tc>
          <w:tcPr>
            <w:tcW w:type="dxa" w:w="5162"/>
          </w:tcPr>
          <w:p>
            <w:pPr>
              <w:spacing w:after="0"/>
            </w:pPr>
            <w:r/>
            <w:r>
              <w:rPr>
                <w:b w:val="0"/>
                <w:color w:val="24345E"/>
                <w:sz w:val="15"/>
              </w:rPr>
              <w:t>Status</w:t>
            </w:r>
          </w:p>
        </w:tc>
        <w:tc>
          <w:tcPr>
            <w:tcW w:type="dxa" w:w="5162"/>
          </w:tcPr>
          <w:p>
            <w:pPr>
              <w:spacing w:after="0"/>
            </w:pPr>
            <w:r/>
            <w:r>
              <w:rPr>
                <w:b w:val="0"/>
                <w:color w:val="24345E"/>
                <w:sz w:val="15"/>
              </w:rPr>
              <w:t>Draft → Review → Approved → Implemented → Archived</w:t>
            </w:r>
          </w:p>
        </w:tc>
      </w:tr>
    </w:tbl>
    <w:sectPr w:rsidR="00FC693F" w:rsidRPr="0006063C" w:rsidSect="00034616">
      <w:headerReference w:type="default" r:id="rId9"/>
      <w:footerReference w:type="default" r:id="rId10"/>
      <w:pgSz w:w="11909" w:h="16834"/>
      <w:pgMar w:top="720"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Terhubung. Berdaya. Berdampak.  •  Dokumentasi Internal KomunaID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17320" cy="352313"/>
          <wp:docPr id="1" name="Picture 1"/>
          <wp:cNvGraphicFramePr>
            <a:graphicFrameLocks noChangeAspect="1"/>
          </wp:cNvGraphicFramePr>
          <a:graphic>
            <a:graphicData uri="http://schemas.openxmlformats.org/drawingml/2006/picture">
              <pic:pic>
                <pic:nvPicPr>
                  <pic:cNvPr id="0" name="komunaid_logo_wide.png"/>
                  <pic:cNvPicPr/>
                </pic:nvPicPr>
                <pic:blipFill>
                  <a:blip r:embed="rId1"/>
                  <a:stretch>
                    <a:fillRect/>
                  </a:stretch>
                </pic:blipFill>
                <pic:spPr>
                  <a:xfrm>
                    <a:off x="0" y="0"/>
                    <a:ext cx="1417320" cy="352313"/>
                  </a:xfrm>
                  <a:prstGeom prst="rect"/>
                </pic:spPr>
              </pic:pic>
            </a:graphicData>
          </a:graphic>
        </wp:inline>
      </w:drawing>
    </w:r>
    <w:r>
      <w:rPr>
        <w:color w:val="6B7280"/>
        <w:sz w:val="16"/>
      </w:rPr>
      <w:t xml:space="preserve">  |  PT Komuna Digital 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color w:val="24345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eastAsia="Noto Sans"/>
      <w:b/>
      <w:bCs/>
      <w:color w:val="0A1D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b/>
      <w:bCs/>
      <w:color w:val="0A1D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b/>
      <w:bCs/>
      <w:color w:val="0A1D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