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A7B51" w14:textId="77777777" w:rsidR="0017178E" w:rsidRDefault="00000000">
      <w:pPr>
        <w:widowControl w:val="0"/>
        <w:pBdr>
          <w:top w:val="nil"/>
          <w:left w:val="nil"/>
          <w:bottom w:val="nil"/>
          <w:right w:val="nil"/>
          <w:between w:val="nil"/>
        </w:pBdr>
        <w:spacing w:line="240" w:lineRule="auto"/>
        <w:rPr>
          <w:b/>
          <w:color w:val="1D2763"/>
          <w:sz w:val="24"/>
          <w:szCs w:val="24"/>
        </w:rPr>
      </w:pPr>
      <w:r>
        <w:rPr>
          <w:b/>
          <w:color w:val="1D2763"/>
          <w:sz w:val="24"/>
          <w:szCs w:val="24"/>
        </w:rPr>
        <w:t xml:space="preserve">Guía Estudiante – Informe Final  </w:t>
      </w:r>
      <w:r>
        <w:rPr>
          <w:noProof/>
        </w:rPr>
        <w:drawing>
          <wp:anchor distT="19050" distB="19050" distL="19050" distR="19050" simplePos="0" relativeHeight="251658240" behindDoc="0" locked="0" layoutInCell="1" hidden="0" allowOverlap="1" wp14:anchorId="38398472" wp14:editId="119ADD1D">
            <wp:simplePos x="0" y="0"/>
            <wp:positionH relativeFrom="column">
              <wp:posOffset>4178300</wp:posOffset>
            </wp:positionH>
            <wp:positionV relativeFrom="paragraph">
              <wp:posOffset>28575</wp:posOffset>
            </wp:positionV>
            <wp:extent cx="1996440" cy="428625"/>
            <wp:effectExtent l="0" t="0" r="0" b="0"/>
            <wp:wrapSquare wrapText="left"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96440" cy="428625"/>
                    </a:xfrm>
                    <a:prstGeom prst="rect">
                      <a:avLst/>
                    </a:prstGeom>
                    <a:ln/>
                  </pic:spPr>
                </pic:pic>
              </a:graphicData>
            </a:graphic>
          </wp:anchor>
        </w:drawing>
      </w:r>
    </w:p>
    <w:p w14:paraId="11D9B376" w14:textId="77777777" w:rsidR="0017178E" w:rsidRDefault="00000000">
      <w:pPr>
        <w:widowControl w:val="0"/>
        <w:pBdr>
          <w:top w:val="nil"/>
          <w:left w:val="nil"/>
          <w:bottom w:val="nil"/>
          <w:right w:val="nil"/>
          <w:between w:val="nil"/>
        </w:pBdr>
        <w:spacing w:before="21" w:line="240" w:lineRule="auto"/>
        <w:ind w:left="10"/>
        <w:rPr>
          <w:b/>
          <w:color w:val="1D2763"/>
          <w:sz w:val="24"/>
          <w:szCs w:val="24"/>
        </w:rPr>
      </w:pPr>
      <w:r>
        <w:rPr>
          <w:b/>
          <w:color w:val="1D2763"/>
          <w:sz w:val="24"/>
          <w:szCs w:val="24"/>
        </w:rPr>
        <w:t xml:space="preserve">Proyecto APT  </w:t>
      </w:r>
    </w:p>
    <w:p w14:paraId="67C671F5" w14:textId="77777777" w:rsidR="0017178E" w:rsidRDefault="00000000">
      <w:pPr>
        <w:widowControl w:val="0"/>
        <w:pBdr>
          <w:top w:val="nil"/>
          <w:left w:val="nil"/>
          <w:bottom w:val="nil"/>
          <w:right w:val="nil"/>
          <w:between w:val="nil"/>
        </w:pBdr>
        <w:spacing w:before="21" w:line="240" w:lineRule="auto"/>
        <w:ind w:left="10"/>
        <w:rPr>
          <w:b/>
          <w:color w:val="1D2763"/>
          <w:sz w:val="24"/>
          <w:szCs w:val="24"/>
        </w:rPr>
      </w:pPr>
      <w:r>
        <w:rPr>
          <w:b/>
          <w:color w:val="1D2763"/>
          <w:sz w:val="24"/>
          <w:szCs w:val="24"/>
        </w:rPr>
        <w:t xml:space="preserve">Fase 2 </w:t>
      </w:r>
    </w:p>
    <w:p w14:paraId="430EB7C5" w14:textId="77777777" w:rsidR="0017178E" w:rsidRDefault="00000000">
      <w:pPr>
        <w:widowControl w:val="0"/>
        <w:pBdr>
          <w:top w:val="nil"/>
          <w:left w:val="nil"/>
          <w:bottom w:val="nil"/>
          <w:right w:val="nil"/>
          <w:between w:val="nil"/>
        </w:pBdr>
        <w:spacing w:before="1349" w:line="240" w:lineRule="auto"/>
        <w:ind w:right="1006"/>
        <w:jc w:val="right"/>
        <w:rPr>
          <w:rFonts w:ascii="Carlito" w:eastAsia="Carlito" w:hAnsi="Carlito" w:cs="Carlito"/>
          <w:b/>
          <w:color w:val="1F3864"/>
          <w:sz w:val="48"/>
          <w:szCs w:val="48"/>
        </w:rPr>
      </w:pPr>
      <w:r>
        <w:rPr>
          <w:rFonts w:ascii="Carlito" w:eastAsia="Carlito" w:hAnsi="Carlito" w:cs="Carlito"/>
          <w:b/>
          <w:color w:val="1F3864"/>
          <w:sz w:val="48"/>
          <w:szCs w:val="48"/>
        </w:rPr>
        <w:t xml:space="preserve">Guía 3. Informe final Proyecto APT  </w:t>
      </w:r>
    </w:p>
    <w:p w14:paraId="26ACCC65" w14:textId="77777777" w:rsidR="0017178E" w:rsidRDefault="00000000">
      <w:pPr>
        <w:widowControl w:val="0"/>
        <w:pBdr>
          <w:top w:val="nil"/>
          <w:left w:val="nil"/>
          <w:bottom w:val="nil"/>
          <w:right w:val="nil"/>
          <w:between w:val="nil"/>
        </w:pBdr>
        <w:spacing w:before="25" w:line="240" w:lineRule="auto"/>
        <w:ind w:left="1916"/>
        <w:rPr>
          <w:rFonts w:ascii="Carlito" w:eastAsia="Carlito" w:hAnsi="Carlito" w:cs="Carlito"/>
          <w:b/>
          <w:color w:val="1F3864"/>
          <w:sz w:val="48"/>
          <w:szCs w:val="48"/>
        </w:rPr>
      </w:pPr>
      <w:r>
        <w:rPr>
          <w:rFonts w:ascii="Carlito" w:eastAsia="Carlito" w:hAnsi="Carlito" w:cs="Carlito"/>
          <w:b/>
          <w:color w:val="1F3864"/>
          <w:sz w:val="48"/>
          <w:szCs w:val="48"/>
        </w:rPr>
        <w:t xml:space="preserve">Asignatura </w:t>
      </w:r>
      <w:proofErr w:type="spellStart"/>
      <w:r>
        <w:rPr>
          <w:rFonts w:ascii="Carlito" w:eastAsia="Carlito" w:hAnsi="Carlito" w:cs="Carlito"/>
          <w:b/>
          <w:color w:val="1F3864"/>
          <w:sz w:val="48"/>
          <w:szCs w:val="48"/>
        </w:rPr>
        <w:t>Capstone</w:t>
      </w:r>
      <w:proofErr w:type="spellEnd"/>
    </w:p>
    <w:tbl>
      <w:tblPr>
        <w:tblStyle w:val="a"/>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1"/>
      </w:tblGrid>
      <w:tr w:rsidR="0017178E" w14:paraId="3EF376FA" w14:textId="77777777">
        <w:trPr>
          <w:trHeight w:val="531"/>
        </w:trPr>
        <w:tc>
          <w:tcPr>
            <w:tcW w:w="9781" w:type="dxa"/>
            <w:shd w:val="clear" w:color="auto" w:fill="auto"/>
            <w:tcMar>
              <w:top w:w="100" w:type="dxa"/>
              <w:left w:w="100" w:type="dxa"/>
              <w:bottom w:w="100" w:type="dxa"/>
              <w:right w:w="100" w:type="dxa"/>
            </w:tcMar>
          </w:tcPr>
          <w:p w14:paraId="4E2A11A3" w14:textId="77777777" w:rsidR="0017178E" w:rsidRDefault="00000000">
            <w:pPr>
              <w:widowControl w:val="0"/>
              <w:pBdr>
                <w:top w:val="nil"/>
                <w:left w:val="nil"/>
                <w:bottom w:val="nil"/>
                <w:right w:val="nil"/>
                <w:between w:val="nil"/>
              </w:pBdr>
              <w:spacing w:line="240" w:lineRule="auto"/>
              <w:ind w:left="138"/>
              <w:rPr>
                <w:rFonts w:ascii="Carlito" w:eastAsia="Carlito" w:hAnsi="Carlito" w:cs="Carlito"/>
                <w:b/>
                <w:color w:val="1F3864"/>
                <w:sz w:val="28"/>
                <w:szCs w:val="28"/>
              </w:rPr>
            </w:pPr>
            <w:r>
              <w:rPr>
                <w:rFonts w:ascii="Carlito" w:eastAsia="Carlito" w:hAnsi="Carlito" w:cs="Carlito"/>
                <w:b/>
                <w:color w:val="1F3864"/>
                <w:sz w:val="28"/>
                <w:szCs w:val="28"/>
              </w:rPr>
              <w:t>1. Informe final Proyecto APT</w:t>
            </w:r>
          </w:p>
        </w:tc>
      </w:tr>
      <w:tr w:rsidR="0017178E" w14:paraId="13C3A7C9" w14:textId="77777777">
        <w:trPr>
          <w:trHeight w:val="1624"/>
        </w:trPr>
        <w:tc>
          <w:tcPr>
            <w:tcW w:w="9781" w:type="dxa"/>
            <w:shd w:val="clear" w:color="auto" w:fill="auto"/>
            <w:tcMar>
              <w:top w:w="100" w:type="dxa"/>
              <w:left w:w="100" w:type="dxa"/>
              <w:bottom w:w="100" w:type="dxa"/>
              <w:right w:w="100" w:type="dxa"/>
            </w:tcMar>
          </w:tcPr>
          <w:p w14:paraId="1D2829B7" w14:textId="77777777" w:rsidR="0017178E" w:rsidRDefault="00000000">
            <w:pPr>
              <w:widowControl w:val="0"/>
              <w:pBdr>
                <w:top w:val="nil"/>
                <w:left w:val="nil"/>
                <w:bottom w:val="nil"/>
                <w:right w:val="nil"/>
                <w:between w:val="nil"/>
              </w:pBdr>
              <w:spacing w:line="243" w:lineRule="auto"/>
              <w:ind w:left="131" w:right="113" w:firstLine="3"/>
              <w:rPr>
                <w:rFonts w:ascii="Carlito" w:eastAsia="Carlito" w:hAnsi="Carlito" w:cs="Carlito"/>
                <w:color w:val="1F3864"/>
              </w:rPr>
            </w:pPr>
            <w:r>
              <w:rPr>
                <w:rFonts w:ascii="Carlito" w:eastAsia="Carlito" w:hAnsi="Carlito" w:cs="Carlito"/>
                <w:color w:val="1F3864"/>
              </w:rPr>
              <w:t xml:space="preserve">El objetivo de este informe es que describas los aspectos más relevantes de tu Proyecto APT. Es importante que fundamenten las decisiones que tuviste que tomar a lo largo del proceso.  </w:t>
            </w:r>
          </w:p>
          <w:p w14:paraId="28D5239B" w14:textId="77777777" w:rsidR="0017178E" w:rsidRDefault="00000000">
            <w:pPr>
              <w:widowControl w:val="0"/>
              <w:pBdr>
                <w:top w:val="nil"/>
                <w:left w:val="nil"/>
                <w:bottom w:val="nil"/>
                <w:right w:val="nil"/>
                <w:between w:val="nil"/>
              </w:pBdr>
              <w:spacing w:before="278" w:line="245" w:lineRule="auto"/>
              <w:ind w:left="127" w:right="114" w:hanging="7"/>
              <w:rPr>
                <w:rFonts w:ascii="Carlito" w:eastAsia="Carlito" w:hAnsi="Carlito" w:cs="Carlito"/>
                <w:color w:val="1F3864"/>
              </w:rPr>
            </w:pPr>
            <w:r>
              <w:rPr>
                <w:rFonts w:ascii="Carlito" w:eastAsia="Carlito" w:hAnsi="Carlito" w:cs="Carlito"/>
                <w:color w:val="1F3864"/>
              </w:rPr>
              <w:t>A continuación, encontrarás distintos campos que deberás completar con la información solicitada, los que dan cuenta del resumen de tu proyecto APT y sus principales resultados.</w:t>
            </w:r>
          </w:p>
        </w:tc>
      </w:tr>
    </w:tbl>
    <w:p w14:paraId="54087F84" w14:textId="77777777" w:rsidR="0017178E" w:rsidRDefault="0017178E">
      <w:pPr>
        <w:widowControl w:val="0"/>
        <w:pBdr>
          <w:top w:val="nil"/>
          <w:left w:val="nil"/>
          <w:bottom w:val="nil"/>
          <w:right w:val="nil"/>
          <w:between w:val="nil"/>
        </w:pBdr>
        <w:rPr>
          <w:color w:val="000000"/>
        </w:rPr>
      </w:pPr>
    </w:p>
    <w:p w14:paraId="6510DF51" w14:textId="77777777" w:rsidR="0017178E" w:rsidRDefault="0017178E">
      <w:pPr>
        <w:widowControl w:val="0"/>
        <w:pBdr>
          <w:top w:val="nil"/>
          <w:left w:val="nil"/>
          <w:bottom w:val="nil"/>
          <w:right w:val="nil"/>
          <w:between w:val="nil"/>
        </w:pBdr>
        <w:rPr>
          <w:color w:val="000000"/>
        </w:rPr>
      </w:pPr>
    </w:p>
    <w:tbl>
      <w:tblPr>
        <w:tblStyle w:val="a0"/>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9"/>
        <w:gridCol w:w="6622"/>
      </w:tblGrid>
      <w:tr w:rsidR="0017178E" w14:paraId="30179358" w14:textId="77777777">
        <w:trPr>
          <w:trHeight w:val="460"/>
        </w:trPr>
        <w:tc>
          <w:tcPr>
            <w:tcW w:w="3159" w:type="dxa"/>
            <w:shd w:val="clear" w:color="auto" w:fill="auto"/>
            <w:tcMar>
              <w:top w:w="100" w:type="dxa"/>
              <w:left w:w="100" w:type="dxa"/>
              <w:bottom w:w="100" w:type="dxa"/>
              <w:right w:w="100" w:type="dxa"/>
            </w:tcMar>
          </w:tcPr>
          <w:p w14:paraId="535403A3" w14:textId="77777777" w:rsidR="0017178E" w:rsidRDefault="00000000">
            <w:pPr>
              <w:widowControl w:val="0"/>
              <w:pBdr>
                <w:top w:val="nil"/>
                <w:left w:val="nil"/>
                <w:bottom w:val="nil"/>
                <w:right w:val="nil"/>
                <w:between w:val="nil"/>
              </w:pBdr>
              <w:spacing w:line="240" w:lineRule="auto"/>
              <w:ind w:left="135"/>
              <w:rPr>
                <w:rFonts w:ascii="Carlito" w:eastAsia="Carlito" w:hAnsi="Carlito" w:cs="Carlito"/>
                <w:color w:val="1F3864"/>
              </w:rPr>
            </w:pPr>
            <w:r>
              <w:rPr>
                <w:rFonts w:ascii="Carlito" w:eastAsia="Carlito" w:hAnsi="Carlito" w:cs="Carlito"/>
                <w:color w:val="1F3864"/>
              </w:rPr>
              <w:t xml:space="preserve">Nombre del proyecto </w:t>
            </w:r>
          </w:p>
        </w:tc>
        <w:tc>
          <w:tcPr>
            <w:tcW w:w="6621" w:type="dxa"/>
            <w:shd w:val="clear" w:color="auto" w:fill="auto"/>
            <w:tcMar>
              <w:top w:w="100" w:type="dxa"/>
              <w:left w:w="100" w:type="dxa"/>
              <w:bottom w:w="100" w:type="dxa"/>
              <w:right w:w="100" w:type="dxa"/>
            </w:tcMar>
          </w:tcPr>
          <w:p w14:paraId="591C5C8E" w14:textId="77777777" w:rsidR="0017178E" w:rsidRDefault="00000000">
            <w:pPr>
              <w:widowControl w:val="0"/>
              <w:pBdr>
                <w:top w:val="nil"/>
                <w:left w:val="nil"/>
                <w:bottom w:val="nil"/>
                <w:right w:val="nil"/>
                <w:between w:val="nil"/>
              </w:pBdr>
              <w:spacing w:line="240" w:lineRule="auto"/>
              <w:ind w:left="128"/>
              <w:rPr>
                <w:rFonts w:ascii="Carlito" w:eastAsia="Carlito" w:hAnsi="Carlito" w:cs="Carlito"/>
                <w:i/>
                <w:sz w:val="20"/>
                <w:szCs w:val="20"/>
              </w:rPr>
            </w:pPr>
            <w:r>
              <w:rPr>
                <w:rFonts w:ascii="Carlito" w:eastAsia="Carlito" w:hAnsi="Carlito" w:cs="Carlito"/>
                <w:i/>
                <w:sz w:val="20"/>
                <w:szCs w:val="20"/>
              </w:rPr>
              <w:t xml:space="preserve">Sistema De Votación en </w:t>
            </w:r>
            <w:proofErr w:type="spellStart"/>
            <w:r>
              <w:rPr>
                <w:rFonts w:ascii="Carlito" w:eastAsia="Carlito" w:hAnsi="Carlito" w:cs="Carlito"/>
                <w:i/>
                <w:sz w:val="20"/>
                <w:szCs w:val="20"/>
              </w:rPr>
              <w:t>SalesForce</w:t>
            </w:r>
            <w:proofErr w:type="spellEnd"/>
          </w:p>
        </w:tc>
      </w:tr>
      <w:tr w:rsidR="0017178E" w14:paraId="5E83E6BF" w14:textId="77777777">
        <w:trPr>
          <w:trHeight w:val="695"/>
        </w:trPr>
        <w:tc>
          <w:tcPr>
            <w:tcW w:w="3159" w:type="dxa"/>
            <w:shd w:val="clear" w:color="auto" w:fill="auto"/>
            <w:tcMar>
              <w:top w:w="100" w:type="dxa"/>
              <w:left w:w="100" w:type="dxa"/>
              <w:bottom w:w="100" w:type="dxa"/>
              <w:right w:w="100" w:type="dxa"/>
            </w:tcMar>
          </w:tcPr>
          <w:p w14:paraId="137C760E" w14:textId="77777777" w:rsidR="0017178E" w:rsidRDefault="00000000">
            <w:pPr>
              <w:widowControl w:val="0"/>
              <w:pBdr>
                <w:top w:val="nil"/>
                <w:left w:val="nil"/>
                <w:bottom w:val="nil"/>
                <w:right w:val="nil"/>
                <w:between w:val="nil"/>
              </w:pBdr>
              <w:spacing w:line="240" w:lineRule="auto"/>
              <w:ind w:left="120"/>
              <w:rPr>
                <w:rFonts w:ascii="Carlito" w:eastAsia="Carlito" w:hAnsi="Carlito" w:cs="Carlito"/>
                <w:color w:val="1F3864"/>
              </w:rPr>
            </w:pPr>
            <w:r>
              <w:rPr>
                <w:rFonts w:ascii="Carlito" w:eastAsia="Carlito" w:hAnsi="Carlito" w:cs="Carlito"/>
                <w:color w:val="1F3864"/>
              </w:rPr>
              <w:t xml:space="preserve">Área (s) de desempeño(s) </w:t>
            </w:r>
          </w:p>
        </w:tc>
        <w:tc>
          <w:tcPr>
            <w:tcW w:w="6621" w:type="dxa"/>
            <w:shd w:val="clear" w:color="auto" w:fill="auto"/>
            <w:tcMar>
              <w:top w:w="100" w:type="dxa"/>
              <w:left w:w="100" w:type="dxa"/>
              <w:bottom w:w="100" w:type="dxa"/>
              <w:right w:w="100" w:type="dxa"/>
            </w:tcMar>
          </w:tcPr>
          <w:p w14:paraId="28C9BDD2" w14:textId="77777777" w:rsidR="0017178E" w:rsidRDefault="00000000">
            <w:pPr>
              <w:widowControl w:val="0"/>
              <w:pBdr>
                <w:top w:val="nil"/>
                <w:left w:val="nil"/>
                <w:bottom w:val="nil"/>
                <w:right w:val="nil"/>
                <w:between w:val="nil"/>
              </w:pBdr>
              <w:spacing w:line="261" w:lineRule="auto"/>
              <w:ind w:left="130" w:right="221"/>
              <w:rPr>
                <w:rFonts w:ascii="Carlito" w:eastAsia="Carlito" w:hAnsi="Carlito" w:cs="Carlito"/>
                <w:i/>
                <w:color w:val="548DD4"/>
                <w:sz w:val="20"/>
                <w:szCs w:val="20"/>
              </w:rPr>
            </w:pPr>
            <w:r>
              <w:rPr>
                <w:rFonts w:ascii="Carlito" w:eastAsia="Carlito" w:hAnsi="Carlito" w:cs="Carlito"/>
                <w:i/>
                <w:color w:val="548DD4"/>
                <w:sz w:val="20"/>
                <w:szCs w:val="20"/>
              </w:rPr>
              <w:t>El proyecto se enfoca en la gestión de datos y desarrollo de aplicaciones en la nube.</w:t>
            </w:r>
          </w:p>
        </w:tc>
      </w:tr>
      <w:tr w:rsidR="0017178E" w14:paraId="6E1B3B1A" w14:textId="77777777">
        <w:trPr>
          <w:trHeight w:val="910"/>
        </w:trPr>
        <w:tc>
          <w:tcPr>
            <w:tcW w:w="3159" w:type="dxa"/>
            <w:shd w:val="clear" w:color="auto" w:fill="auto"/>
            <w:tcMar>
              <w:top w:w="100" w:type="dxa"/>
              <w:left w:w="100" w:type="dxa"/>
              <w:bottom w:w="100" w:type="dxa"/>
              <w:right w:w="100" w:type="dxa"/>
            </w:tcMar>
          </w:tcPr>
          <w:p w14:paraId="053815D7" w14:textId="77777777" w:rsidR="0017178E" w:rsidRDefault="00000000">
            <w:pPr>
              <w:widowControl w:val="0"/>
              <w:pBdr>
                <w:top w:val="nil"/>
                <w:left w:val="nil"/>
                <w:bottom w:val="nil"/>
                <w:right w:val="nil"/>
                <w:between w:val="nil"/>
              </w:pBdr>
              <w:spacing w:line="240" w:lineRule="auto"/>
              <w:ind w:left="127"/>
              <w:rPr>
                <w:rFonts w:ascii="Carlito" w:eastAsia="Carlito" w:hAnsi="Carlito" w:cs="Carlito"/>
                <w:color w:val="1F3864"/>
              </w:rPr>
            </w:pPr>
            <w:r>
              <w:rPr>
                <w:rFonts w:ascii="Carlito" w:eastAsia="Carlito" w:hAnsi="Carlito" w:cs="Carlito"/>
                <w:color w:val="1F3864"/>
              </w:rPr>
              <w:t xml:space="preserve">Competencias </w:t>
            </w:r>
          </w:p>
        </w:tc>
        <w:tc>
          <w:tcPr>
            <w:tcW w:w="6621" w:type="dxa"/>
            <w:shd w:val="clear" w:color="auto" w:fill="auto"/>
            <w:tcMar>
              <w:top w:w="100" w:type="dxa"/>
              <w:left w:w="100" w:type="dxa"/>
              <w:bottom w:w="100" w:type="dxa"/>
              <w:right w:w="100" w:type="dxa"/>
            </w:tcMar>
          </w:tcPr>
          <w:p w14:paraId="53AA9486" w14:textId="77777777" w:rsidR="0017178E" w:rsidRDefault="00000000">
            <w:pPr>
              <w:widowControl w:val="0"/>
              <w:pBdr>
                <w:top w:val="nil"/>
                <w:left w:val="nil"/>
                <w:bottom w:val="nil"/>
                <w:right w:val="nil"/>
                <w:between w:val="nil"/>
              </w:pBdr>
              <w:spacing w:line="263" w:lineRule="auto"/>
              <w:ind w:left="130" w:right="761"/>
              <w:rPr>
                <w:rFonts w:ascii="Carlito" w:eastAsia="Carlito" w:hAnsi="Carlito" w:cs="Carlito"/>
                <w:i/>
                <w:color w:val="548DD4"/>
                <w:sz w:val="20"/>
                <w:szCs w:val="20"/>
              </w:rPr>
            </w:pPr>
            <w:r>
              <w:rPr>
                <w:rFonts w:ascii="Carlito" w:eastAsia="Carlito" w:hAnsi="Carlito" w:cs="Carlito"/>
                <w:i/>
                <w:color w:val="548DD4"/>
                <w:sz w:val="20"/>
                <w:szCs w:val="20"/>
              </w:rPr>
              <w:t>Gestión de base de datos.</w:t>
            </w:r>
          </w:p>
          <w:p w14:paraId="5210B417" w14:textId="77777777" w:rsidR="0017178E" w:rsidRDefault="00000000">
            <w:pPr>
              <w:widowControl w:val="0"/>
              <w:pBdr>
                <w:top w:val="nil"/>
                <w:left w:val="nil"/>
                <w:bottom w:val="nil"/>
                <w:right w:val="nil"/>
                <w:between w:val="nil"/>
              </w:pBdr>
              <w:spacing w:line="263" w:lineRule="auto"/>
              <w:ind w:left="130" w:right="761"/>
              <w:rPr>
                <w:rFonts w:ascii="Carlito" w:eastAsia="Carlito" w:hAnsi="Carlito" w:cs="Carlito"/>
                <w:i/>
                <w:color w:val="548DD4"/>
                <w:sz w:val="20"/>
                <w:szCs w:val="20"/>
              </w:rPr>
            </w:pPr>
            <w:r>
              <w:rPr>
                <w:rFonts w:ascii="Carlito" w:eastAsia="Carlito" w:hAnsi="Carlito" w:cs="Carlito"/>
                <w:i/>
                <w:color w:val="548DD4"/>
                <w:sz w:val="20"/>
                <w:szCs w:val="20"/>
              </w:rPr>
              <w:t>Gestión de proyecto.</w:t>
            </w:r>
          </w:p>
          <w:p w14:paraId="65D9C745" w14:textId="77777777" w:rsidR="0017178E" w:rsidRDefault="00000000">
            <w:pPr>
              <w:widowControl w:val="0"/>
              <w:pBdr>
                <w:top w:val="nil"/>
                <w:left w:val="nil"/>
                <w:bottom w:val="nil"/>
                <w:right w:val="nil"/>
                <w:between w:val="nil"/>
              </w:pBdr>
              <w:spacing w:line="263" w:lineRule="auto"/>
              <w:ind w:left="130" w:right="761"/>
              <w:rPr>
                <w:rFonts w:ascii="Carlito" w:eastAsia="Carlito" w:hAnsi="Carlito" w:cs="Carlito"/>
                <w:i/>
                <w:color w:val="548DD4"/>
                <w:sz w:val="20"/>
                <w:szCs w:val="20"/>
              </w:rPr>
            </w:pPr>
            <w:r>
              <w:rPr>
                <w:rFonts w:ascii="Carlito" w:eastAsia="Carlito" w:hAnsi="Carlito" w:cs="Carlito"/>
                <w:i/>
                <w:color w:val="548DD4"/>
                <w:sz w:val="20"/>
                <w:szCs w:val="20"/>
              </w:rPr>
              <w:t>Administración de sistemas CRM.</w:t>
            </w:r>
          </w:p>
          <w:p w14:paraId="6EBE9800" w14:textId="77777777" w:rsidR="0017178E" w:rsidRDefault="00000000">
            <w:pPr>
              <w:widowControl w:val="0"/>
              <w:pBdr>
                <w:top w:val="nil"/>
                <w:left w:val="nil"/>
                <w:bottom w:val="nil"/>
                <w:right w:val="nil"/>
                <w:between w:val="nil"/>
              </w:pBdr>
              <w:spacing w:line="263" w:lineRule="auto"/>
              <w:ind w:left="130" w:right="761"/>
              <w:rPr>
                <w:rFonts w:ascii="Carlito" w:eastAsia="Carlito" w:hAnsi="Carlito" w:cs="Carlito"/>
                <w:i/>
                <w:color w:val="548DD4"/>
                <w:sz w:val="20"/>
                <w:szCs w:val="20"/>
              </w:rPr>
            </w:pPr>
            <w:r>
              <w:rPr>
                <w:rFonts w:ascii="Carlito" w:eastAsia="Carlito" w:hAnsi="Carlito" w:cs="Carlito"/>
                <w:i/>
                <w:color w:val="548DD4"/>
                <w:sz w:val="20"/>
                <w:szCs w:val="20"/>
              </w:rPr>
              <w:t>Integración de tecnologías para optimizar procesos.</w:t>
            </w:r>
          </w:p>
          <w:p w14:paraId="20DA3475" w14:textId="77777777" w:rsidR="0017178E" w:rsidRDefault="00000000">
            <w:pPr>
              <w:widowControl w:val="0"/>
              <w:pBdr>
                <w:top w:val="nil"/>
                <w:left w:val="nil"/>
                <w:bottom w:val="nil"/>
                <w:right w:val="nil"/>
                <w:between w:val="nil"/>
              </w:pBdr>
              <w:spacing w:line="263" w:lineRule="auto"/>
              <w:ind w:left="130" w:right="761"/>
              <w:rPr>
                <w:rFonts w:ascii="Carlito" w:eastAsia="Carlito" w:hAnsi="Carlito" w:cs="Carlito"/>
                <w:i/>
                <w:color w:val="548DD4"/>
                <w:sz w:val="20"/>
                <w:szCs w:val="20"/>
              </w:rPr>
            </w:pPr>
            <w:r>
              <w:rPr>
                <w:rFonts w:ascii="Carlito" w:eastAsia="Carlito" w:hAnsi="Carlito" w:cs="Carlito"/>
                <w:i/>
                <w:color w:val="548DD4"/>
                <w:sz w:val="20"/>
                <w:szCs w:val="20"/>
              </w:rPr>
              <w:t>Diseño y desarrollo de soluciones en la nube.</w:t>
            </w:r>
          </w:p>
        </w:tc>
      </w:tr>
    </w:tbl>
    <w:p w14:paraId="25B7430B" w14:textId="77777777" w:rsidR="0017178E" w:rsidRDefault="0017178E">
      <w:pPr>
        <w:widowControl w:val="0"/>
        <w:pBdr>
          <w:top w:val="nil"/>
          <w:left w:val="nil"/>
          <w:bottom w:val="nil"/>
          <w:right w:val="nil"/>
          <w:between w:val="nil"/>
        </w:pBdr>
        <w:rPr>
          <w:color w:val="000000"/>
        </w:rPr>
      </w:pPr>
    </w:p>
    <w:p w14:paraId="0293B45F" w14:textId="77777777" w:rsidR="0017178E" w:rsidRDefault="0017178E">
      <w:pPr>
        <w:widowControl w:val="0"/>
        <w:pBdr>
          <w:top w:val="nil"/>
          <w:left w:val="nil"/>
          <w:bottom w:val="nil"/>
          <w:right w:val="nil"/>
          <w:between w:val="nil"/>
        </w:pBdr>
        <w:rPr>
          <w:color w:val="000000"/>
        </w:rPr>
      </w:pPr>
    </w:p>
    <w:tbl>
      <w:tblPr>
        <w:tblStyle w:val="a1"/>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9"/>
        <w:gridCol w:w="6782"/>
      </w:tblGrid>
      <w:tr w:rsidR="0017178E" w14:paraId="52A7F332" w14:textId="77777777">
        <w:trPr>
          <w:trHeight w:val="410"/>
        </w:trPr>
        <w:tc>
          <w:tcPr>
            <w:tcW w:w="9780" w:type="dxa"/>
            <w:gridSpan w:val="2"/>
            <w:shd w:val="clear" w:color="auto" w:fill="auto"/>
            <w:tcMar>
              <w:top w:w="100" w:type="dxa"/>
              <w:left w:w="100" w:type="dxa"/>
              <w:bottom w:w="100" w:type="dxa"/>
              <w:right w:w="100" w:type="dxa"/>
            </w:tcMar>
          </w:tcPr>
          <w:p w14:paraId="777B5CE7" w14:textId="77777777" w:rsidR="0017178E" w:rsidRDefault="00000000">
            <w:pPr>
              <w:widowControl w:val="0"/>
              <w:pBdr>
                <w:top w:val="nil"/>
                <w:left w:val="nil"/>
                <w:bottom w:val="nil"/>
                <w:right w:val="nil"/>
                <w:between w:val="nil"/>
              </w:pBdr>
              <w:spacing w:line="240" w:lineRule="auto"/>
              <w:ind w:left="123"/>
              <w:rPr>
                <w:rFonts w:ascii="Carlito" w:eastAsia="Carlito" w:hAnsi="Carlito" w:cs="Carlito"/>
                <w:b/>
                <w:color w:val="1F3864"/>
                <w:sz w:val="18"/>
                <w:szCs w:val="18"/>
              </w:rPr>
            </w:pPr>
            <w:r>
              <w:rPr>
                <w:rFonts w:ascii="Carlito" w:eastAsia="Carlito" w:hAnsi="Carlito" w:cs="Carlito"/>
                <w:b/>
                <w:color w:val="1F3864"/>
                <w:sz w:val="18"/>
                <w:szCs w:val="18"/>
              </w:rPr>
              <w:t>Contenidos del informe final</w:t>
            </w:r>
          </w:p>
        </w:tc>
      </w:tr>
      <w:tr w:rsidR="0017178E" w14:paraId="5423C497" w14:textId="77777777">
        <w:trPr>
          <w:trHeight w:val="2438"/>
        </w:trPr>
        <w:tc>
          <w:tcPr>
            <w:tcW w:w="2999" w:type="dxa"/>
            <w:shd w:val="clear" w:color="auto" w:fill="auto"/>
            <w:tcMar>
              <w:top w:w="100" w:type="dxa"/>
              <w:left w:w="100" w:type="dxa"/>
              <w:bottom w:w="100" w:type="dxa"/>
              <w:right w:w="100" w:type="dxa"/>
            </w:tcMar>
          </w:tcPr>
          <w:p w14:paraId="10299783" w14:textId="77777777" w:rsidR="0017178E" w:rsidRDefault="00000000">
            <w:pPr>
              <w:widowControl w:val="0"/>
              <w:pBdr>
                <w:top w:val="nil"/>
                <w:left w:val="nil"/>
                <w:bottom w:val="nil"/>
                <w:right w:val="nil"/>
                <w:between w:val="nil"/>
              </w:pBdr>
              <w:spacing w:line="240" w:lineRule="auto"/>
              <w:ind w:left="135"/>
              <w:rPr>
                <w:rFonts w:ascii="Carlito" w:eastAsia="Carlito" w:hAnsi="Carlito" w:cs="Carlito"/>
                <w:color w:val="1F3864"/>
                <w:sz w:val="18"/>
                <w:szCs w:val="18"/>
              </w:rPr>
            </w:pPr>
            <w:r>
              <w:rPr>
                <w:rFonts w:ascii="Carlito" w:eastAsia="Carlito" w:hAnsi="Carlito" w:cs="Carlito"/>
                <w:color w:val="1F3864"/>
                <w:sz w:val="18"/>
                <w:szCs w:val="18"/>
              </w:rPr>
              <w:t>1. Relevancia del proyecto APT</w:t>
            </w:r>
          </w:p>
        </w:tc>
        <w:tc>
          <w:tcPr>
            <w:tcW w:w="6781" w:type="dxa"/>
            <w:shd w:val="clear" w:color="auto" w:fill="auto"/>
            <w:tcMar>
              <w:top w:w="100" w:type="dxa"/>
              <w:left w:w="100" w:type="dxa"/>
              <w:bottom w:w="100" w:type="dxa"/>
              <w:right w:w="100" w:type="dxa"/>
            </w:tcMar>
          </w:tcPr>
          <w:p w14:paraId="26A647F8" w14:textId="77777777" w:rsidR="0017178E" w:rsidRDefault="00000000">
            <w:pPr>
              <w:widowControl w:val="0"/>
              <w:pBdr>
                <w:top w:val="nil"/>
                <w:left w:val="nil"/>
                <w:bottom w:val="nil"/>
                <w:right w:val="nil"/>
                <w:between w:val="nil"/>
              </w:pBdr>
              <w:spacing w:line="249" w:lineRule="auto"/>
              <w:ind w:left="423" w:right="122" w:hanging="272"/>
              <w:jc w:val="both"/>
              <w:rPr>
                <w:rFonts w:ascii="Carlito" w:eastAsia="Carlito" w:hAnsi="Carlito" w:cs="Carlito"/>
                <w:i/>
                <w:color w:val="0070C0"/>
                <w:sz w:val="18"/>
                <w:szCs w:val="18"/>
              </w:rPr>
            </w:pPr>
            <w:r>
              <w:rPr>
                <w:rFonts w:ascii="Courier New" w:eastAsia="Courier New" w:hAnsi="Courier New" w:cs="Courier New"/>
                <w:color w:val="0070C0"/>
                <w:sz w:val="18"/>
                <w:szCs w:val="18"/>
              </w:rPr>
              <w:t xml:space="preserve">Este proyecto busca solucionar la falta de un sistema eficiente de votación en línea para las ONGS con automatización en </w:t>
            </w:r>
            <w:proofErr w:type="spellStart"/>
            <w:r>
              <w:rPr>
                <w:rFonts w:ascii="Courier New" w:eastAsia="Courier New" w:hAnsi="Courier New" w:cs="Courier New"/>
                <w:color w:val="0070C0"/>
                <w:sz w:val="18"/>
                <w:szCs w:val="18"/>
              </w:rPr>
              <w:t>salesforce</w:t>
            </w:r>
            <w:proofErr w:type="spellEnd"/>
            <w:r>
              <w:rPr>
                <w:rFonts w:ascii="Courier New" w:eastAsia="Courier New" w:hAnsi="Courier New" w:cs="Courier New"/>
                <w:color w:val="0070C0"/>
                <w:sz w:val="18"/>
                <w:szCs w:val="18"/>
              </w:rPr>
              <w:t xml:space="preserve"> si no poseen de ello, lo cual es crucial para que estas organizaciones puedan tomar decisiones democráticas entre sus miembros. La implementación de un sistema de votaciones en </w:t>
            </w:r>
            <w:proofErr w:type="spellStart"/>
            <w:r>
              <w:rPr>
                <w:rFonts w:ascii="Courier New" w:eastAsia="Courier New" w:hAnsi="Courier New" w:cs="Courier New"/>
                <w:color w:val="0070C0"/>
                <w:sz w:val="18"/>
                <w:szCs w:val="18"/>
              </w:rPr>
              <w:t>salesforce</w:t>
            </w:r>
            <w:proofErr w:type="spellEnd"/>
            <w:r>
              <w:rPr>
                <w:rFonts w:ascii="Courier New" w:eastAsia="Courier New" w:hAnsi="Courier New" w:cs="Courier New"/>
                <w:color w:val="0070C0"/>
                <w:sz w:val="18"/>
                <w:szCs w:val="18"/>
              </w:rPr>
              <w:t xml:space="preserve"> aborda esta necesidad, ya que las ONGS y organizaciones manejan grandes cantidades de datos pero carecen de herramientas accesibles para poder gestionar procesos de manera segura y eficiente.</w:t>
            </w:r>
          </w:p>
        </w:tc>
      </w:tr>
      <w:tr w:rsidR="0017178E" w14:paraId="21801B1D" w14:textId="77777777">
        <w:trPr>
          <w:trHeight w:val="876"/>
        </w:trPr>
        <w:tc>
          <w:tcPr>
            <w:tcW w:w="2999" w:type="dxa"/>
            <w:shd w:val="clear" w:color="auto" w:fill="auto"/>
            <w:tcMar>
              <w:top w:w="100" w:type="dxa"/>
              <w:left w:w="100" w:type="dxa"/>
              <w:bottom w:w="100" w:type="dxa"/>
              <w:right w:w="100" w:type="dxa"/>
            </w:tcMar>
          </w:tcPr>
          <w:p w14:paraId="7B39CA57" w14:textId="77777777" w:rsidR="0017178E" w:rsidRDefault="00000000">
            <w:pPr>
              <w:widowControl w:val="0"/>
              <w:pBdr>
                <w:top w:val="nil"/>
                <w:left w:val="nil"/>
                <w:bottom w:val="nil"/>
                <w:right w:val="nil"/>
                <w:between w:val="nil"/>
              </w:pBdr>
              <w:spacing w:line="240" w:lineRule="auto"/>
              <w:ind w:left="128"/>
              <w:rPr>
                <w:rFonts w:ascii="Carlito" w:eastAsia="Carlito" w:hAnsi="Carlito" w:cs="Carlito"/>
                <w:color w:val="1F3864"/>
                <w:sz w:val="18"/>
                <w:szCs w:val="18"/>
              </w:rPr>
            </w:pPr>
            <w:r>
              <w:rPr>
                <w:rFonts w:ascii="Carlito" w:eastAsia="Carlito" w:hAnsi="Carlito" w:cs="Carlito"/>
                <w:color w:val="1F3864"/>
                <w:sz w:val="18"/>
                <w:szCs w:val="18"/>
              </w:rPr>
              <w:lastRenderedPageBreak/>
              <w:t xml:space="preserve">2. Objetivos </w:t>
            </w:r>
          </w:p>
        </w:tc>
        <w:tc>
          <w:tcPr>
            <w:tcW w:w="6781" w:type="dxa"/>
            <w:shd w:val="clear" w:color="auto" w:fill="auto"/>
            <w:tcMar>
              <w:top w:w="100" w:type="dxa"/>
              <w:left w:w="100" w:type="dxa"/>
              <w:bottom w:w="100" w:type="dxa"/>
              <w:right w:w="100" w:type="dxa"/>
            </w:tcMar>
          </w:tcPr>
          <w:p w14:paraId="7314649D" w14:textId="77777777" w:rsidR="0017178E" w:rsidRDefault="00000000">
            <w:pPr>
              <w:widowControl w:val="0"/>
              <w:pBdr>
                <w:top w:val="nil"/>
                <w:left w:val="nil"/>
                <w:bottom w:val="nil"/>
                <w:right w:val="nil"/>
                <w:between w:val="nil"/>
              </w:pBdr>
              <w:spacing w:line="240" w:lineRule="auto"/>
              <w:ind w:left="169"/>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 xml:space="preserve">Desarrollar un sistema de votación en línea dentro de </w:t>
            </w:r>
            <w:proofErr w:type="spellStart"/>
            <w:r>
              <w:rPr>
                <w:rFonts w:ascii="Courier New" w:eastAsia="Courier New" w:hAnsi="Courier New" w:cs="Courier New"/>
                <w:i/>
                <w:color w:val="0070C0"/>
                <w:sz w:val="18"/>
                <w:szCs w:val="18"/>
              </w:rPr>
              <w:t>salesforce</w:t>
            </w:r>
            <w:proofErr w:type="spellEnd"/>
            <w:r>
              <w:rPr>
                <w:rFonts w:ascii="Courier New" w:eastAsia="Courier New" w:hAnsi="Courier New" w:cs="Courier New"/>
                <w:i/>
                <w:color w:val="0070C0"/>
                <w:sz w:val="18"/>
                <w:szCs w:val="18"/>
              </w:rPr>
              <w:t xml:space="preserve"> para mejorar los procesos de toma de decisiones en la ONGS, facilitando la gestión eficiente y segura de los votos.( esto abarca el desarrollo dentro de </w:t>
            </w:r>
            <w:proofErr w:type="spellStart"/>
            <w:r>
              <w:rPr>
                <w:rFonts w:ascii="Courier New" w:eastAsia="Courier New" w:hAnsi="Courier New" w:cs="Courier New"/>
                <w:i/>
                <w:color w:val="0070C0"/>
                <w:sz w:val="18"/>
                <w:szCs w:val="18"/>
              </w:rPr>
              <w:t>salesforce</w:t>
            </w:r>
            <w:proofErr w:type="spellEnd"/>
            <w:r>
              <w:rPr>
                <w:rFonts w:ascii="Courier New" w:eastAsia="Courier New" w:hAnsi="Courier New" w:cs="Courier New"/>
                <w:i/>
                <w:color w:val="0070C0"/>
                <w:sz w:val="18"/>
                <w:szCs w:val="18"/>
              </w:rPr>
              <w:t xml:space="preserve"> y dentro del software)</w:t>
            </w:r>
          </w:p>
          <w:p w14:paraId="7064C25C" w14:textId="77777777" w:rsidR="0017178E" w:rsidRDefault="0017178E">
            <w:pPr>
              <w:widowControl w:val="0"/>
              <w:pBdr>
                <w:top w:val="nil"/>
                <w:left w:val="nil"/>
                <w:bottom w:val="nil"/>
                <w:right w:val="nil"/>
                <w:between w:val="nil"/>
              </w:pBdr>
              <w:spacing w:line="240" w:lineRule="auto"/>
              <w:ind w:left="169"/>
              <w:rPr>
                <w:rFonts w:ascii="Courier New" w:eastAsia="Courier New" w:hAnsi="Courier New" w:cs="Courier New"/>
                <w:i/>
                <w:color w:val="0070C0"/>
                <w:sz w:val="18"/>
                <w:szCs w:val="18"/>
              </w:rPr>
            </w:pPr>
          </w:p>
          <w:p w14:paraId="64812FD7" w14:textId="77777777" w:rsidR="0017178E" w:rsidRDefault="00000000">
            <w:pPr>
              <w:widowControl w:val="0"/>
              <w:numPr>
                <w:ilvl w:val="0"/>
                <w:numId w:val="1"/>
              </w:numPr>
              <w:pBdr>
                <w:top w:val="nil"/>
                <w:left w:val="nil"/>
                <w:bottom w:val="nil"/>
                <w:right w:val="nil"/>
                <w:between w:val="nil"/>
              </w:pBdr>
              <w:spacing w:line="240" w:lineRule="auto"/>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Crear una interfaz intuitiva donde permita que los usuarios puedan ingresar su RUT y verificar su elegibilidad para votar.</w:t>
            </w:r>
          </w:p>
          <w:p w14:paraId="4B154503" w14:textId="77777777" w:rsidR="0017178E" w:rsidRDefault="00000000">
            <w:pPr>
              <w:widowControl w:val="0"/>
              <w:numPr>
                <w:ilvl w:val="0"/>
                <w:numId w:val="1"/>
              </w:numPr>
              <w:pBdr>
                <w:top w:val="nil"/>
                <w:left w:val="nil"/>
                <w:bottom w:val="nil"/>
                <w:right w:val="nil"/>
                <w:between w:val="nil"/>
              </w:pBdr>
              <w:spacing w:line="240" w:lineRule="auto"/>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Automatizar el envío de correos electrónicos con enlaces de votaciones personalizados para cada uno de los usuarios.</w:t>
            </w:r>
          </w:p>
          <w:p w14:paraId="0A05723D" w14:textId="77777777" w:rsidR="0017178E" w:rsidRDefault="00000000">
            <w:pPr>
              <w:widowControl w:val="0"/>
              <w:numPr>
                <w:ilvl w:val="0"/>
                <w:numId w:val="1"/>
              </w:numPr>
              <w:pBdr>
                <w:top w:val="nil"/>
                <w:left w:val="nil"/>
                <w:bottom w:val="nil"/>
                <w:right w:val="nil"/>
                <w:between w:val="nil"/>
              </w:pBdr>
              <w:spacing w:line="240" w:lineRule="auto"/>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Diseñar un sistema que permita gestionar los votos, diferenciando entre votaciones activas y finalizadas.</w:t>
            </w:r>
          </w:p>
          <w:p w14:paraId="0DFC4217" w14:textId="77777777" w:rsidR="0017178E" w:rsidRDefault="00000000">
            <w:pPr>
              <w:widowControl w:val="0"/>
              <w:numPr>
                <w:ilvl w:val="0"/>
                <w:numId w:val="1"/>
              </w:numPr>
              <w:pBdr>
                <w:top w:val="nil"/>
                <w:left w:val="nil"/>
                <w:bottom w:val="nil"/>
                <w:right w:val="nil"/>
                <w:between w:val="nil"/>
              </w:pBdr>
              <w:spacing w:line="240" w:lineRule="auto"/>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Asegurar la integridad de los datos y la transparencia en los resultados de las votaciones.</w:t>
            </w:r>
          </w:p>
        </w:tc>
      </w:tr>
      <w:tr w:rsidR="0017178E" w14:paraId="49C0E07B" w14:textId="77777777">
        <w:trPr>
          <w:trHeight w:val="1093"/>
        </w:trPr>
        <w:tc>
          <w:tcPr>
            <w:tcW w:w="2999" w:type="dxa"/>
            <w:shd w:val="clear" w:color="auto" w:fill="auto"/>
            <w:tcMar>
              <w:top w:w="100" w:type="dxa"/>
              <w:left w:w="100" w:type="dxa"/>
              <w:bottom w:w="100" w:type="dxa"/>
              <w:right w:w="100" w:type="dxa"/>
            </w:tcMar>
          </w:tcPr>
          <w:p w14:paraId="4A9CE833" w14:textId="77777777" w:rsidR="0017178E" w:rsidRDefault="00000000">
            <w:pPr>
              <w:widowControl w:val="0"/>
              <w:pBdr>
                <w:top w:val="nil"/>
                <w:left w:val="nil"/>
                <w:bottom w:val="nil"/>
                <w:right w:val="nil"/>
                <w:between w:val="nil"/>
              </w:pBdr>
              <w:spacing w:line="240" w:lineRule="auto"/>
              <w:ind w:left="128"/>
              <w:rPr>
                <w:rFonts w:ascii="Carlito" w:eastAsia="Carlito" w:hAnsi="Carlito" w:cs="Carlito"/>
                <w:color w:val="1F3864"/>
                <w:sz w:val="18"/>
                <w:szCs w:val="18"/>
              </w:rPr>
            </w:pPr>
            <w:r>
              <w:rPr>
                <w:rFonts w:ascii="Carlito" w:eastAsia="Carlito" w:hAnsi="Carlito" w:cs="Carlito"/>
                <w:color w:val="1F3864"/>
                <w:sz w:val="18"/>
                <w:szCs w:val="18"/>
              </w:rPr>
              <w:t xml:space="preserve">3. Metodología </w:t>
            </w:r>
          </w:p>
        </w:tc>
        <w:tc>
          <w:tcPr>
            <w:tcW w:w="6781" w:type="dxa"/>
            <w:shd w:val="clear" w:color="auto" w:fill="auto"/>
            <w:tcMar>
              <w:top w:w="100" w:type="dxa"/>
              <w:left w:w="100" w:type="dxa"/>
              <w:bottom w:w="100" w:type="dxa"/>
              <w:right w:w="100" w:type="dxa"/>
            </w:tcMar>
          </w:tcPr>
          <w:p w14:paraId="0084BD01" w14:textId="77777777" w:rsidR="0017178E" w:rsidRDefault="00000000">
            <w:pPr>
              <w:widowControl w:val="0"/>
              <w:pBdr>
                <w:top w:val="nil"/>
                <w:left w:val="nil"/>
                <w:bottom w:val="nil"/>
                <w:right w:val="nil"/>
                <w:between w:val="nil"/>
              </w:pBdr>
              <w:spacing w:before="167"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Se utilizó la metodología tradicional de gestión de proyecto debido a la necesidad de seguir un enfoque estructurado. Esto nos permite una planificación detallada, con fases ya claras y un seguimiento constante del proyecto.</w:t>
            </w:r>
          </w:p>
          <w:p w14:paraId="7F5385FC" w14:textId="77777777" w:rsidR="0017178E" w:rsidRDefault="00000000">
            <w:pPr>
              <w:widowControl w:val="0"/>
              <w:pBdr>
                <w:top w:val="nil"/>
                <w:left w:val="nil"/>
                <w:bottom w:val="nil"/>
                <w:right w:val="nil"/>
                <w:between w:val="nil"/>
              </w:pBdr>
              <w:spacing w:before="167"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las fases son:</w:t>
            </w:r>
          </w:p>
          <w:p w14:paraId="4247FE59" w14:textId="0C4ADA67" w:rsidR="0017178E" w:rsidRDefault="002E5E1E">
            <w:pPr>
              <w:widowControl w:val="0"/>
              <w:numPr>
                <w:ilvl w:val="0"/>
                <w:numId w:val="2"/>
              </w:numPr>
              <w:pBdr>
                <w:top w:val="nil"/>
                <w:left w:val="nil"/>
                <w:bottom w:val="nil"/>
                <w:right w:val="nil"/>
                <w:between w:val="nil"/>
              </w:pBdr>
              <w:spacing w:before="167"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Análisis y planificación</w:t>
            </w:r>
          </w:p>
          <w:p w14:paraId="5EF56DA1" w14:textId="77777777" w:rsidR="0017178E" w:rsidRDefault="00000000">
            <w:pPr>
              <w:widowControl w:val="0"/>
              <w:numPr>
                <w:ilvl w:val="0"/>
                <w:numId w:val="2"/>
              </w:numPr>
              <w:pBdr>
                <w:top w:val="nil"/>
                <w:left w:val="nil"/>
                <w:bottom w:val="nil"/>
                <w:right w:val="nil"/>
                <w:between w:val="nil"/>
              </w:pBdr>
              <w:spacing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Diseño</w:t>
            </w:r>
          </w:p>
          <w:p w14:paraId="087B9667" w14:textId="77777777" w:rsidR="0017178E" w:rsidRDefault="00000000">
            <w:pPr>
              <w:widowControl w:val="0"/>
              <w:numPr>
                <w:ilvl w:val="0"/>
                <w:numId w:val="2"/>
              </w:numPr>
              <w:pBdr>
                <w:top w:val="nil"/>
                <w:left w:val="nil"/>
                <w:bottom w:val="nil"/>
                <w:right w:val="nil"/>
                <w:between w:val="nil"/>
              </w:pBdr>
              <w:spacing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Desarrollo</w:t>
            </w:r>
          </w:p>
          <w:p w14:paraId="0845A9E4" w14:textId="77777777" w:rsidR="0017178E" w:rsidRDefault="00000000">
            <w:pPr>
              <w:widowControl w:val="0"/>
              <w:numPr>
                <w:ilvl w:val="0"/>
                <w:numId w:val="2"/>
              </w:numPr>
              <w:pBdr>
                <w:top w:val="nil"/>
                <w:left w:val="nil"/>
                <w:bottom w:val="nil"/>
                <w:right w:val="nil"/>
                <w:between w:val="nil"/>
              </w:pBdr>
              <w:spacing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Pruebas</w:t>
            </w:r>
          </w:p>
          <w:p w14:paraId="73933357" w14:textId="77777777" w:rsidR="0017178E" w:rsidRDefault="00000000">
            <w:pPr>
              <w:widowControl w:val="0"/>
              <w:numPr>
                <w:ilvl w:val="0"/>
                <w:numId w:val="2"/>
              </w:numPr>
              <w:pBdr>
                <w:top w:val="nil"/>
                <w:left w:val="nil"/>
                <w:bottom w:val="nil"/>
                <w:right w:val="nil"/>
                <w:between w:val="nil"/>
              </w:pBdr>
              <w:spacing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Implementación.</w:t>
            </w:r>
          </w:p>
          <w:p w14:paraId="7125948D" w14:textId="77777777" w:rsidR="0017178E" w:rsidRDefault="00000000">
            <w:pPr>
              <w:widowControl w:val="0"/>
              <w:pBdr>
                <w:top w:val="nil"/>
                <w:left w:val="nil"/>
                <w:bottom w:val="nil"/>
                <w:right w:val="nil"/>
                <w:between w:val="nil"/>
              </w:pBdr>
              <w:spacing w:before="167" w:line="240" w:lineRule="auto"/>
              <w:ind w:right="647"/>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Esta metodología fue eficaz, ya que permite abordar todos los objetivos de manera clara y ordenada, asegurando que cada fase estuviera bien documentada y desarrollada antes de pasar a la siguiente fase.</w:t>
            </w:r>
          </w:p>
        </w:tc>
      </w:tr>
    </w:tbl>
    <w:p w14:paraId="0770A0E2" w14:textId="77777777" w:rsidR="0017178E" w:rsidRDefault="0017178E">
      <w:pPr>
        <w:widowControl w:val="0"/>
        <w:pBdr>
          <w:top w:val="nil"/>
          <w:left w:val="nil"/>
          <w:bottom w:val="nil"/>
          <w:right w:val="nil"/>
          <w:between w:val="nil"/>
        </w:pBdr>
        <w:rPr>
          <w:color w:val="000000"/>
        </w:rPr>
      </w:pPr>
    </w:p>
    <w:p w14:paraId="06D8BB8C" w14:textId="77777777" w:rsidR="0017178E" w:rsidRDefault="0017178E">
      <w:pPr>
        <w:widowControl w:val="0"/>
        <w:pBdr>
          <w:top w:val="nil"/>
          <w:left w:val="nil"/>
          <w:bottom w:val="nil"/>
          <w:right w:val="nil"/>
          <w:between w:val="nil"/>
        </w:pBdr>
        <w:rPr>
          <w:color w:val="000000"/>
        </w:rPr>
      </w:pPr>
    </w:p>
    <w:p w14:paraId="439F9B3D" w14:textId="77777777" w:rsidR="0017178E" w:rsidRDefault="00000000">
      <w:pPr>
        <w:widowControl w:val="0"/>
        <w:pBdr>
          <w:top w:val="nil"/>
          <w:left w:val="nil"/>
          <w:bottom w:val="nil"/>
          <w:right w:val="nil"/>
          <w:between w:val="nil"/>
        </w:pBdr>
        <w:spacing w:line="240" w:lineRule="auto"/>
        <w:rPr>
          <w:b/>
          <w:color w:val="1D2763"/>
          <w:sz w:val="24"/>
          <w:szCs w:val="24"/>
        </w:rPr>
      </w:pPr>
      <w:r>
        <w:rPr>
          <w:b/>
          <w:color w:val="1D2763"/>
          <w:sz w:val="24"/>
          <w:szCs w:val="24"/>
        </w:rPr>
        <w:t xml:space="preserve">Guía Estudiante – Informe Final  </w:t>
      </w:r>
      <w:r>
        <w:rPr>
          <w:noProof/>
        </w:rPr>
        <w:drawing>
          <wp:anchor distT="19050" distB="19050" distL="19050" distR="19050" simplePos="0" relativeHeight="251659264" behindDoc="0" locked="0" layoutInCell="1" hidden="0" allowOverlap="1" wp14:anchorId="7D2150E3" wp14:editId="02290CE1">
            <wp:simplePos x="0" y="0"/>
            <wp:positionH relativeFrom="column">
              <wp:posOffset>4178300</wp:posOffset>
            </wp:positionH>
            <wp:positionV relativeFrom="paragraph">
              <wp:posOffset>28575</wp:posOffset>
            </wp:positionV>
            <wp:extent cx="1996440" cy="428625"/>
            <wp:effectExtent l="0" t="0" r="0" b="0"/>
            <wp:wrapSquare wrapText="left" distT="19050" distB="19050" distL="19050" distR="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96440" cy="428625"/>
                    </a:xfrm>
                    <a:prstGeom prst="rect">
                      <a:avLst/>
                    </a:prstGeom>
                    <a:ln/>
                  </pic:spPr>
                </pic:pic>
              </a:graphicData>
            </a:graphic>
          </wp:anchor>
        </w:drawing>
      </w:r>
    </w:p>
    <w:p w14:paraId="5D134189" w14:textId="77777777" w:rsidR="0017178E" w:rsidRDefault="00000000">
      <w:pPr>
        <w:widowControl w:val="0"/>
        <w:pBdr>
          <w:top w:val="nil"/>
          <w:left w:val="nil"/>
          <w:bottom w:val="nil"/>
          <w:right w:val="nil"/>
          <w:between w:val="nil"/>
        </w:pBdr>
        <w:spacing w:before="21" w:line="240" w:lineRule="auto"/>
        <w:ind w:left="10"/>
        <w:rPr>
          <w:b/>
          <w:color w:val="1D2763"/>
          <w:sz w:val="24"/>
          <w:szCs w:val="24"/>
        </w:rPr>
      </w:pPr>
      <w:r>
        <w:rPr>
          <w:b/>
          <w:color w:val="1D2763"/>
          <w:sz w:val="24"/>
          <w:szCs w:val="24"/>
        </w:rPr>
        <w:t xml:space="preserve">Proyecto APT  </w:t>
      </w:r>
    </w:p>
    <w:p w14:paraId="46C5FE75" w14:textId="77777777" w:rsidR="0017178E" w:rsidRDefault="00000000">
      <w:pPr>
        <w:widowControl w:val="0"/>
        <w:pBdr>
          <w:top w:val="nil"/>
          <w:left w:val="nil"/>
          <w:bottom w:val="nil"/>
          <w:right w:val="nil"/>
          <w:between w:val="nil"/>
        </w:pBdr>
        <w:spacing w:before="21" w:line="240" w:lineRule="auto"/>
        <w:ind w:left="10"/>
        <w:rPr>
          <w:b/>
          <w:color w:val="1D2763"/>
          <w:sz w:val="24"/>
          <w:szCs w:val="24"/>
        </w:rPr>
      </w:pPr>
      <w:r>
        <w:rPr>
          <w:b/>
          <w:color w:val="1D2763"/>
          <w:sz w:val="24"/>
          <w:szCs w:val="24"/>
        </w:rPr>
        <w:t>Fase 2</w:t>
      </w:r>
    </w:p>
    <w:tbl>
      <w:tblPr>
        <w:tblStyle w:val="a2"/>
        <w:tblW w:w="978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9"/>
        <w:gridCol w:w="6782"/>
      </w:tblGrid>
      <w:tr w:rsidR="0017178E" w14:paraId="0AF0743F" w14:textId="77777777">
        <w:trPr>
          <w:trHeight w:val="410"/>
        </w:trPr>
        <w:tc>
          <w:tcPr>
            <w:tcW w:w="2999" w:type="dxa"/>
            <w:shd w:val="clear" w:color="auto" w:fill="auto"/>
            <w:tcMar>
              <w:top w:w="100" w:type="dxa"/>
              <w:left w:w="100" w:type="dxa"/>
              <w:bottom w:w="100" w:type="dxa"/>
              <w:right w:w="100" w:type="dxa"/>
            </w:tcMar>
          </w:tcPr>
          <w:p w14:paraId="34BFB89A" w14:textId="77777777" w:rsidR="0017178E" w:rsidRDefault="0017178E">
            <w:pPr>
              <w:widowControl w:val="0"/>
              <w:pBdr>
                <w:top w:val="nil"/>
                <w:left w:val="nil"/>
                <w:bottom w:val="nil"/>
                <w:right w:val="nil"/>
                <w:between w:val="nil"/>
              </w:pBdr>
              <w:rPr>
                <w:b/>
                <w:color w:val="1D2763"/>
                <w:sz w:val="24"/>
                <w:szCs w:val="24"/>
              </w:rPr>
            </w:pPr>
          </w:p>
        </w:tc>
        <w:tc>
          <w:tcPr>
            <w:tcW w:w="6781" w:type="dxa"/>
            <w:shd w:val="clear" w:color="auto" w:fill="auto"/>
            <w:tcMar>
              <w:top w:w="100" w:type="dxa"/>
              <w:left w:w="100" w:type="dxa"/>
              <w:bottom w:w="100" w:type="dxa"/>
              <w:right w:w="100" w:type="dxa"/>
            </w:tcMar>
          </w:tcPr>
          <w:p w14:paraId="3A19CD94" w14:textId="77777777" w:rsidR="0017178E" w:rsidRDefault="0017178E">
            <w:pPr>
              <w:widowControl w:val="0"/>
              <w:pBdr>
                <w:top w:val="nil"/>
                <w:left w:val="nil"/>
                <w:bottom w:val="nil"/>
                <w:right w:val="nil"/>
                <w:between w:val="nil"/>
              </w:pBdr>
              <w:spacing w:line="240" w:lineRule="auto"/>
              <w:rPr>
                <w:rFonts w:ascii="Carlito" w:eastAsia="Carlito" w:hAnsi="Carlito" w:cs="Carlito"/>
                <w:i/>
                <w:color w:val="0070C0"/>
                <w:sz w:val="18"/>
                <w:szCs w:val="18"/>
              </w:rPr>
            </w:pPr>
          </w:p>
        </w:tc>
      </w:tr>
      <w:tr w:rsidR="0017178E" w14:paraId="14EA252D" w14:textId="77777777">
        <w:trPr>
          <w:trHeight w:val="2281"/>
        </w:trPr>
        <w:tc>
          <w:tcPr>
            <w:tcW w:w="2999" w:type="dxa"/>
            <w:shd w:val="clear" w:color="auto" w:fill="auto"/>
            <w:tcMar>
              <w:top w:w="100" w:type="dxa"/>
              <w:left w:w="100" w:type="dxa"/>
              <w:bottom w:w="100" w:type="dxa"/>
              <w:right w:w="100" w:type="dxa"/>
            </w:tcMar>
          </w:tcPr>
          <w:p w14:paraId="45A84152" w14:textId="77777777" w:rsidR="0017178E" w:rsidRDefault="00000000">
            <w:pPr>
              <w:widowControl w:val="0"/>
              <w:pBdr>
                <w:top w:val="nil"/>
                <w:left w:val="nil"/>
                <w:bottom w:val="nil"/>
                <w:right w:val="nil"/>
                <w:between w:val="nil"/>
              </w:pBdr>
              <w:spacing w:line="240" w:lineRule="auto"/>
              <w:ind w:left="123"/>
              <w:rPr>
                <w:rFonts w:ascii="Carlito" w:eastAsia="Carlito" w:hAnsi="Carlito" w:cs="Carlito"/>
                <w:color w:val="1F3864"/>
                <w:sz w:val="18"/>
                <w:szCs w:val="18"/>
              </w:rPr>
            </w:pPr>
            <w:r>
              <w:rPr>
                <w:rFonts w:ascii="Carlito" w:eastAsia="Carlito" w:hAnsi="Carlito" w:cs="Carlito"/>
                <w:color w:val="1F3864"/>
                <w:sz w:val="18"/>
                <w:szCs w:val="18"/>
              </w:rPr>
              <w:t>4. Desarrollo</w:t>
            </w:r>
          </w:p>
        </w:tc>
        <w:tc>
          <w:tcPr>
            <w:tcW w:w="6781" w:type="dxa"/>
            <w:shd w:val="clear" w:color="auto" w:fill="auto"/>
            <w:tcMar>
              <w:top w:w="100" w:type="dxa"/>
              <w:left w:w="100" w:type="dxa"/>
              <w:bottom w:w="100" w:type="dxa"/>
              <w:right w:w="100" w:type="dxa"/>
            </w:tcMar>
          </w:tcPr>
          <w:p w14:paraId="55C2726E" w14:textId="77777777" w:rsidR="0017178E" w:rsidRDefault="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Implementación del sistema de verificación por RUT: Se diseño una interfaz simple que los usuarios puedan ingresar su RUT y recibir un correo si estan habilitados para votar.</w:t>
            </w:r>
          </w:p>
          <w:p w14:paraId="05B0742D" w14:textId="77777777" w:rsidR="002E5E1E" w:rsidRDefault="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p>
          <w:p w14:paraId="5A1B61D4" w14:textId="0B7E15C0"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Envíos De Correo Electrónicos Con URL de votación: El sistema envía mediante flujo en Salesforce automáticamente un correo electrónico con un enlace único que redirige al usuario a una votación.</w:t>
            </w:r>
          </w:p>
          <w:p w14:paraId="0BB0D812" w14:textId="77777777"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p>
          <w:p w14:paraId="42A794DA" w14:textId="6ACA6BCC"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Visualización de votaciones activas y finalizadas: El sistema permite a los usuarios ver las votaciones en las que puedan participar, así también pueden ver las finalizadas, las votaciones en curso se van mostrando en base que el administrador la habilite.</w:t>
            </w:r>
          </w:p>
          <w:p w14:paraId="7C1DDB61" w14:textId="77777777"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p>
          <w:p w14:paraId="6F7A42DD" w14:textId="71064889"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Pruebas y ajustes: Se realizaran pruebas para asegurar la funcionalidad y seguridad del sistema.</w:t>
            </w:r>
          </w:p>
          <w:p w14:paraId="5F18A436" w14:textId="77777777" w:rsidR="00A75968" w:rsidRDefault="00A75968"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p>
          <w:p w14:paraId="4693382A" w14:textId="175A2A5A" w:rsidR="00A75968" w:rsidRDefault="00A75968"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Implementación SALESFORCE</w:t>
            </w:r>
          </w:p>
          <w:p w14:paraId="13AC28DA" w14:textId="2FAD5B15" w:rsidR="00A75968" w:rsidRDefault="00A75968"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r>
              <w:rPr>
                <w:rFonts w:ascii="Carlito" w:eastAsia="Carlito" w:hAnsi="Carlito" w:cs="Carlito"/>
                <w:i/>
                <w:color w:val="0070C0"/>
                <w:sz w:val="18"/>
                <w:szCs w:val="18"/>
              </w:rPr>
              <w:t xml:space="preserve">Para implementar el sistema de verificación por </w:t>
            </w:r>
            <w:proofErr w:type="spellStart"/>
            <w:r>
              <w:rPr>
                <w:rFonts w:ascii="Carlito" w:eastAsia="Carlito" w:hAnsi="Carlito" w:cs="Carlito"/>
                <w:i/>
                <w:color w:val="0070C0"/>
                <w:sz w:val="18"/>
                <w:szCs w:val="18"/>
              </w:rPr>
              <w:t>rut</w:t>
            </w:r>
            <w:proofErr w:type="spellEnd"/>
            <w:r>
              <w:rPr>
                <w:rFonts w:ascii="Carlito" w:eastAsia="Carlito" w:hAnsi="Carlito" w:cs="Carlito"/>
                <w:i/>
                <w:color w:val="0070C0"/>
                <w:sz w:val="18"/>
                <w:szCs w:val="18"/>
              </w:rPr>
              <w:t xml:space="preserve"> y votaciones, se han </w:t>
            </w:r>
            <w:r>
              <w:rPr>
                <w:rFonts w:ascii="Carlito" w:eastAsia="Carlito" w:hAnsi="Carlito" w:cs="Carlito"/>
                <w:i/>
                <w:color w:val="0070C0"/>
                <w:sz w:val="18"/>
                <w:szCs w:val="18"/>
              </w:rPr>
              <w:lastRenderedPageBreak/>
              <w:t>creado objetos, campos personalizados y flujos dentro de Salesforce. Este proceso es esencial para estructurar los datos, automatizar procesos y garantizar que el sistema funcione correcta y eficientemente.</w:t>
            </w:r>
          </w:p>
          <w:p w14:paraId="62DEB59D" w14:textId="5F75AC69" w:rsidR="002E5E1E" w:rsidRDefault="002E5E1E" w:rsidP="002E5E1E">
            <w:pPr>
              <w:widowControl w:val="0"/>
              <w:pBdr>
                <w:top w:val="nil"/>
                <w:left w:val="nil"/>
                <w:bottom w:val="nil"/>
                <w:right w:val="nil"/>
                <w:between w:val="nil"/>
              </w:pBdr>
              <w:spacing w:before="17" w:line="264" w:lineRule="auto"/>
              <w:ind w:left="847" w:right="251"/>
              <w:rPr>
                <w:rFonts w:ascii="Carlito" w:eastAsia="Carlito" w:hAnsi="Carlito" w:cs="Carlito"/>
                <w:i/>
                <w:color w:val="0070C0"/>
                <w:sz w:val="18"/>
                <w:szCs w:val="18"/>
              </w:rPr>
            </w:pPr>
          </w:p>
        </w:tc>
      </w:tr>
      <w:tr w:rsidR="0017178E" w14:paraId="36C2FAAE" w14:textId="77777777">
        <w:trPr>
          <w:trHeight w:val="1112"/>
        </w:trPr>
        <w:tc>
          <w:tcPr>
            <w:tcW w:w="2999" w:type="dxa"/>
            <w:shd w:val="clear" w:color="auto" w:fill="auto"/>
            <w:tcMar>
              <w:top w:w="100" w:type="dxa"/>
              <w:left w:w="100" w:type="dxa"/>
              <w:bottom w:w="100" w:type="dxa"/>
              <w:right w:w="100" w:type="dxa"/>
            </w:tcMar>
          </w:tcPr>
          <w:p w14:paraId="75A0DA5B" w14:textId="77777777" w:rsidR="0017178E" w:rsidRDefault="00000000">
            <w:pPr>
              <w:widowControl w:val="0"/>
              <w:pBdr>
                <w:top w:val="nil"/>
                <w:left w:val="nil"/>
                <w:bottom w:val="nil"/>
                <w:right w:val="nil"/>
                <w:between w:val="nil"/>
              </w:pBdr>
              <w:spacing w:line="240" w:lineRule="auto"/>
              <w:ind w:left="128"/>
              <w:rPr>
                <w:rFonts w:ascii="Carlito" w:eastAsia="Carlito" w:hAnsi="Carlito" w:cs="Carlito"/>
                <w:color w:val="1F3864"/>
                <w:sz w:val="18"/>
                <w:szCs w:val="18"/>
              </w:rPr>
            </w:pPr>
            <w:r>
              <w:rPr>
                <w:rFonts w:ascii="Carlito" w:eastAsia="Carlito" w:hAnsi="Carlito" w:cs="Carlito"/>
                <w:color w:val="1F3864"/>
                <w:sz w:val="18"/>
                <w:szCs w:val="18"/>
              </w:rPr>
              <w:lastRenderedPageBreak/>
              <w:t>5. Evidencias</w:t>
            </w:r>
          </w:p>
        </w:tc>
        <w:tc>
          <w:tcPr>
            <w:tcW w:w="6781" w:type="dxa"/>
            <w:shd w:val="clear" w:color="auto" w:fill="auto"/>
            <w:tcMar>
              <w:top w:w="100" w:type="dxa"/>
              <w:left w:w="100" w:type="dxa"/>
              <w:bottom w:w="100" w:type="dxa"/>
              <w:right w:w="100" w:type="dxa"/>
            </w:tcMar>
          </w:tcPr>
          <w:p w14:paraId="36E5B8F0" w14:textId="77777777" w:rsidR="0017178E" w:rsidRDefault="00000000">
            <w:pPr>
              <w:widowControl w:val="0"/>
              <w:pBdr>
                <w:top w:val="nil"/>
                <w:left w:val="nil"/>
                <w:bottom w:val="nil"/>
                <w:right w:val="nil"/>
                <w:between w:val="nil"/>
              </w:pBdr>
              <w:spacing w:line="253" w:lineRule="auto"/>
              <w:ind w:left="440" w:right="126" w:hanging="270"/>
              <w:rPr>
                <w:rFonts w:ascii="Carlito" w:eastAsia="Carlito" w:hAnsi="Carlito" w:cs="Carlito"/>
                <w:i/>
                <w:color w:val="0070C0"/>
                <w:sz w:val="18"/>
                <w:szCs w:val="18"/>
              </w:rPr>
            </w:pPr>
            <w:r>
              <w:rPr>
                <w:rFonts w:ascii="Courier New" w:eastAsia="Courier New" w:hAnsi="Courier New" w:cs="Courier New"/>
                <w:i/>
                <w:color w:val="0070C0"/>
                <w:sz w:val="18"/>
                <w:szCs w:val="18"/>
              </w:rPr>
              <w:t xml:space="preserve">o </w:t>
            </w:r>
            <w:r>
              <w:rPr>
                <w:rFonts w:ascii="Carlito" w:eastAsia="Carlito" w:hAnsi="Carlito" w:cs="Carlito"/>
                <w:i/>
                <w:color w:val="0070C0"/>
                <w:sz w:val="18"/>
                <w:szCs w:val="18"/>
              </w:rPr>
              <w:t xml:space="preserve">Adjunta evidencias que permitan dar cuenta del desarrollo del Proyecto APT y sus resultados finales. </w:t>
            </w:r>
          </w:p>
          <w:p w14:paraId="25F4ADF9" w14:textId="77777777" w:rsidR="0017178E" w:rsidRDefault="00000000">
            <w:pPr>
              <w:widowControl w:val="0"/>
              <w:pBdr>
                <w:top w:val="nil"/>
                <w:left w:val="nil"/>
                <w:bottom w:val="nil"/>
                <w:right w:val="nil"/>
                <w:between w:val="nil"/>
              </w:pBdr>
              <w:spacing w:line="264" w:lineRule="auto"/>
              <w:ind w:left="871" w:right="129"/>
              <w:rPr>
                <w:rFonts w:ascii="Carlito" w:eastAsia="Carlito" w:hAnsi="Carlito" w:cs="Carlito"/>
                <w:i/>
                <w:color w:val="0070C0"/>
                <w:sz w:val="18"/>
                <w:szCs w:val="18"/>
              </w:rPr>
            </w:pPr>
            <w:r>
              <w:rPr>
                <w:rFonts w:ascii="Carlito" w:eastAsia="Carlito" w:hAnsi="Carlito" w:cs="Carlito"/>
                <w:i/>
                <w:color w:val="0070C0"/>
                <w:sz w:val="18"/>
                <w:szCs w:val="18"/>
              </w:rPr>
              <w:t xml:space="preserve">¿Qué evidencias pueden servir para que los demás puedan visualizar y entender las distintas etapas de tu Proyecto APT y el resultado final? </w:t>
            </w:r>
          </w:p>
        </w:tc>
      </w:tr>
      <w:tr w:rsidR="0017178E" w14:paraId="7A4E694F" w14:textId="77777777">
        <w:trPr>
          <w:trHeight w:val="2547"/>
        </w:trPr>
        <w:tc>
          <w:tcPr>
            <w:tcW w:w="2999" w:type="dxa"/>
            <w:shd w:val="clear" w:color="auto" w:fill="auto"/>
            <w:tcMar>
              <w:top w:w="100" w:type="dxa"/>
              <w:left w:w="100" w:type="dxa"/>
              <w:bottom w:w="100" w:type="dxa"/>
              <w:right w:w="100" w:type="dxa"/>
            </w:tcMar>
          </w:tcPr>
          <w:p w14:paraId="7117BB27" w14:textId="77777777" w:rsidR="0017178E" w:rsidRDefault="00000000">
            <w:pPr>
              <w:widowControl w:val="0"/>
              <w:pBdr>
                <w:top w:val="nil"/>
                <w:left w:val="nil"/>
                <w:bottom w:val="nil"/>
                <w:right w:val="nil"/>
                <w:between w:val="nil"/>
              </w:pBdr>
              <w:spacing w:line="240" w:lineRule="auto"/>
              <w:ind w:left="128"/>
              <w:rPr>
                <w:rFonts w:ascii="Carlito" w:eastAsia="Carlito" w:hAnsi="Carlito" w:cs="Carlito"/>
                <w:color w:val="1F3864"/>
                <w:sz w:val="18"/>
                <w:szCs w:val="18"/>
              </w:rPr>
            </w:pPr>
            <w:r>
              <w:rPr>
                <w:rFonts w:ascii="Carlito" w:eastAsia="Carlito" w:hAnsi="Carlito" w:cs="Carlito"/>
                <w:color w:val="1F3864"/>
                <w:sz w:val="18"/>
                <w:szCs w:val="18"/>
              </w:rPr>
              <w:t xml:space="preserve">6. Intereses y proyecciones  </w:t>
            </w:r>
          </w:p>
          <w:p w14:paraId="3673AE1F" w14:textId="77777777" w:rsidR="0017178E" w:rsidRDefault="00000000">
            <w:pPr>
              <w:widowControl w:val="0"/>
              <w:pBdr>
                <w:top w:val="nil"/>
                <w:left w:val="nil"/>
                <w:bottom w:val="nil"/>
                <w:right w:val="nil"/>
                <w:between w:val="nil"/>
              </w:pBdr>
              <w:spacing w:before="25" w:line="240" w:lineRule="auto"/>
              <w:ind w:left="132"/>
              <w:rPr>
                <w:rFonts w:ascii="Carlito" w:eastAsia="Carlito" w:hAnsi="Carlito" w:cs="Carlito"/>
                <w:color w:val="1F3864"/>
                <w:sz w:val="18"/>
                <w:szCs w:val="18"/>
              </w:rPr>
            </w:pPr>
            <w:r>
              <w:rPr>
                <w:rFonts w:ascii="Carlito" w:eastAsia="Carlito" w:hAnsi="Carlito" w:cs="Carlito"/>
                <w:color w:val="1F3864"/>
                <w:sz w:val="18"/>
                <w:szCs w:val="18"/>
              </w:rPr>
              <w:t>profesionales</w:t>
            </w:r>
          </w:p>
        </w:tc>
        <w:tc>
          <w:tcPr>
            <w:tcW w:w="6781" w:type="dxa"/>
            <w:shd w:val="clear" w:color="auto" w:fill="auto"/>
            <w:tcMar>
              <w:top w:w="100" w:type="dxa"/>
              <w:left w:w="100" w:type="dxa"/>
              <w:bottom w:w="100" w:type="dxa"/>
              <w:right w:w="100" w:type="dxa"/>
            </w:tcMar>
          </w:tcPr>
          <w:p w14:paraId="0EEBA4EB" w14:textId="77777777" w:rsidR="0017178E" w:rsidRDefault="00000000">
            <w:pPr>
              <w:widowControl w:val="0"/>
              <w:pBdr>
                <w:top w:val="nil"/>
                <w:left w:val="nil"/>
                <w:bottom w:val="nil"/>
                <w:right w:val="nil"/>
                <w:between w:val="nil"/>
              </w:pBdr>
              <w:spacing w:before="19" w:line="263" w:lineRule="auto"/>
              <w:ind w:left="834" w:right="127" w:firstLine="13"/>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Este proyecto nos proporcionó una experiencia invaluable en la gestión de sistemas CRM y en el conocimiento de SALESFORCE y su lenguaje APEX. Nos permitió profundizar en nuestros intereses por la optimización de procesos y especialmente en la facilidad de su uso a grandes rasgos. Esto nos aporta en bastantes cosas ya sea en un nuevo sistema que podría implementarse en diversas organizaciones, no solo en ONGS.</w:t>
            </w:r>
          </w:p>
          <w:p w14:paraId="0122940E" w14:textId="77777777" w:rsidR="0017178E" w:rsidRDefault="0017178E">
            <w:pPr>
              <w:widowControl w:val="0"/>
              <w:pBdr>
                <w:top w:val="nil"/>
                <w:left w:val="nil"/>
                <w:bottom w:val="nil"/>
                <w:right w:val="nil"/>
                <w:between w:val="nil"/>
              </w:pBdr>
              <w:spacing w:before="19" w:line="263" w:lineRule="auto"/>
              <w:ind w:left="834" w:right="127" w:firstLine="13"/>
              <w:rPr>
                <w:rFonts w:ascii="Courier New" w:eastAsia="Courier New" w:hAnsi="Courier New" w:cs="Courier New"/>
                <w:i/>
                <w:color w:val="0070C0"/>
                <w:sz w:val="18"/>
                <w:szCs w:val="18"/>
              </w:rPr>
            </w:pPr>
          </w:p>
          <w:p w14:paraId="269697E8" w14:textId="77777777" w:rsidR="0017178E" w:rsidRDefault="00000000">
            <w:pPr>
              <w:widowControl w:val="0"/>
              <w:pBdr>
                <w:top w:val="nil"/>
                <w:left w:val="nil"/>
                <w:bottom w:val="nil"/>
                <w:right w:val="nil"/>
                <w:between w:val="nil"/>
              </w:pBdr>
              <w:spacing w:before="19" w:line="263" w:lineRule="auto"/>
              <w:ind w:left="834" w:right="127" w:firstLine="13"/>
              <w:rPr>
                <w:rFonts w:ascii="Courier New" w:eastAsia="Courier New" w:hAnsi="Courier New" w:cs="Courier New"/>
                <w:i/>
                <w:color w:val="0070C0"/>
                <w:sz w:val="18"/>
                <w:szCs w:val="18"/>
              </w:rPr>
            </w:pPr>
            <w:r>
              <w:rPr>
                <w:rFonts w:ascii="Courier New" w:eastAsia="Courier New" w:hAnsi="Courier New" w:cs="Courier New"/>
                <w:i/>
                <w:color w:val="0070C0"/>
                <w:sz w:val="18"/>
                <w:szCs w:val="18"/>
              </w:rPr>
              <w:t>El aprendizaje obtenido en Salesforce no solo nos ayudó a comprender la plataforma a nivel técnico, sino que también nos permitió desarrollar habilidades para diseñar soluciones escalables. Estas habilidades serán útiles para abordar futuros desafíos en el mundo laboral, ya que Salesforce es una herramienta ampliamente utilizada en la industria para la gestión de relaciones con clientes, ventas y operaciones internas.</w:t>
            </w:r>
          </w:p>
        </w:tc>
      </w:tr>
    </w:tbl>
    <w:p w14:paraId="2D2AF2B9" w14:textId="77777777" w:rsidR="0017178E" w:rsidRDefault="0017178E">
      <w:pPr>
        <w:widowControl w:val="0"/>
        <w:pBdr>
          <w:top w:val="nil"/>
          <w:left w:val="nil"/>
          <w:bottom w:val="nil"/>
          <w:right w:val="nil"/>
          <w:between w:val="nil"/>
        </w:pBdr>
        <w:rPr>
          <w:color w:val="000000"/>
        </w:rPr>
      </w:pPr>
    </w:p>
    <w:p w14:paraId="63AE7E8B" w14:textId="77777777" w:rsidR="0017178E" w:rsidRDefault="0017178E">
      <w:pPr>
        <w:widowControl w:val="0"/>
        <w:pBdr>
          <w:top w:val="nil"/>
          <w:left w:val="nil"/>
          <w:bottom w:val="nil"/>
          <w:right w:val="nil"/>
          <w:between w:val="nil"/>
        </w:pBdr>
        <w:rPr>
          <w:color w:val="000000"/>
        </w:rPr>
      </w:pPr>
    </w:p>
    <w:sectPr w:rsidR="0017178E">
      <w:pgSz w:w="11900" w:h="16820"/>
      <w:pgMar w:top="692" w:right="1000" w:bottom="1646" w:left="111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CC688B1-BFE6-4E3E-8D2C-CE97023CF6FD}"/>
    <w:embedItalic r:id="rId2" w:fontKey="{71F386DE-1B00-47B4-9EEB-F3D5722746E5}"/>
  </w:font>
  <w:font w:name="Carlito">
    <w:charset w:val="00"/>
    <w:family w:val="auto"/>
    <w:pitch w:val="default"/>
    <w:embedRegular r:id="rId3" w:fontKey="{0DBCD331-84FC-49F3-A701-5987BA143BE9}"/>
    <w:embedBold r:id="rId4" w:fontKey="{6DCE66A0-8778-4242-AE2B-3403CE77C540}"/>
    <w:embedItalic r:id="rId5" w:fontKey="{CD515160-C5C6-43D9-AF2A-F347A05D466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C30DF016-6F62-44DA-B5EE-24AC26D92ED5}"/>
  </w:font>
  <w:font w:name="Cambria">
    <w:panose1 w:val="02040503050406030204"/>
    <w:charset w:val="00"/>
    <w:family w:val="roman"/>
    <w:pitch w:val="variable"/>
    <w:sig w:usb0="E00006FF" w:usb1="420024FF" w:usb2="02000000" w:usb3="00000000" w:csb0="0000019F" w:csb1="00000000"/>
    <w:embedRegular r:id="rId7" w:fontKey="{587EB87E-1BCA-40A6-888E-F29740EAD4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E42D6"/>
    <w:multiLevelType w:val="multilevel"/>
    <w:tmpl w:val="900C7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0950A2"/>
    <w:multiLevelType w:val="multilevel"/>
    <w:tmpl w:val="44167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2528338">
    <w:abstractNumId w:val="1"/>
  </w:num>
  <w:num w:numId="2" w16cid:durableId="1859738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78E"/>
    <w:rsid w:val="000C6376"/>
    <w:rsid w:val="0017178E"/>
    <w:rsid w:val="002E5E1E"/>
    <w:rsid w:val="00A75968"/>
    <w:rsid w:val="00B8311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26D3"/>
  <w15:docId w15:val="{A3200305-3317-48C5-9667-097EAA6F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759</Words>
  <Characters>4179</Characters>
  <Application>Microsoft Office Word</Application>
  <DocSecurity>0</DocSecurity>
  <Lines>34</Lines>
  <Paragraphs>9</Paragraphs>
  <ScaleCrop>false</ScaleCrop>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 . CABRERA NANCO</cp:lastModifiedBy>
  <cp:revision>3</cp:revision>
  <dcterms:created xsi:type="dcterms:W3CDTF">2024-10-25T03:01:00Z</dcterms:created>
  <dcterms:modified xsi:type="dcterms:W3CDTF">2024-10-25T03:28:00Z</dcterms:modified>
</cp:coreProperties>
</file>