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Manual de Usuario del sistema “Votaciones para ONG”</w:t>
      </w:r>
    </w:p>
    <w:p w:rsidR="00000000" w:rsidDel="00000000" w:rsidP="00000000" w:rsidRDefault="00000000" w:rsidRPr="00000000" w14:paraId="00000004">
      <w:pPr>
        <w:spacing w:after="0" w:line="240" w:lineRule="auto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xx/10/2024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spacing w:after="80" w:before="280" w:line="240" w:lineRule="auto"/>
        <w:ind w:left="0" w:firstLine="0"/>
        <w:rPr>
          <w:rFonts w:ascii="Arial" w:cs="Arial" w:eastAsia="Arial" w:hAnsi="Arial"/>
          <w:b w:val="0"/>
          <w:color w:val="365f91"/>
          <w:sz w:val="22"/>
          <w:szCs w:val="22"/>
        </w:rPr>
      </w:pPr>
      <w:bookmarkStart w:colFirst="0" w:colLast="0" w:name="_heading=h.mdkupjw2osq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365f91"/>
          <w:sz w:val="26"/>
          <w:szCs w:val="26"/>
        </w:rPr>
      </w:pPr>
      <w:r w:rsidDel="00000000" w:rsidR="00000000" w:rsidRPr="00000000">
        <w:rPr>
          <w:color w:val="365f91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24">
      <w:pPr>
        <w:spacing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Acceso al Sistema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Requisitos de acceso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Seguridad de acceso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Funcionalidades para los Usuarios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Registro y Validación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Recepción de URL para Votar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Realización de Votaciones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Visualización de Resultados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Reenvío de URL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Funcionalidades para los Administradores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Gestión de Votaciones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Visualización de Resultados en Tiempo Real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Monitoreo del Sistema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Configuración de Usuarios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Resolución de Problemas Comunes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Arquitectura del Sistema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Flujo de Trabajo del Sistema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Seguridad de Datos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Guía de Solución de Problemas Comunes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Problemas de Acceso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Enlace de Votación no Recibido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Errores en la Emisión del Voto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Buenas Prácticas de Uso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Recomendaciones para Usuarios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Recomendaciones para Administradores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Políticas de Seguridad y Privacidad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Confidencialidad de los Datos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Protección de Información Personal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Gestión de Incidentes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Escenarios de Uso Común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Votaciones Internas Regulares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Elección de Cargos en ONG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Encuestas de Opinión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Recursos de Soporte Técnico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Contacto para Soporte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FAQ (Preguntas Frecuentes)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Actualizaciones del Sistema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Glosario de Términos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spacing w:after="80" w:before="280" w:line="240" w:lineRule="auto"/>
        <w:rPr>
          <w:rFonts w:ascii="Arial" w:cs="Arial" w:eastAsia="Arial" w:hAnsi="Arial"/>
          <w:color w:val="365f91"/>
        </w:rPr>
      </w:pPr>
      <w:bookmarkStart w:colFirst="0" w:colLast="0" w:name="_heading=h.ffkkb4ttwt0d" w:id="1"/>
      <w:bookmarkEnd w:id="1"/>
      <w:r w:rsidDel="00000000" w:rsidR="00000000" w:rsidRPr="00000000">
        <w:rPr>
          <w:rFonts w:ascii="Arial" w:cs="Arial" w:eastAsia="Arial" w:hAnsi="Arial"/>
          <w:color w:val="365f91"/>
          <w:rtl w:val="0"/>
        </w:rPr>
        <w:t xml:space="preserve">Manual de Usuario del Sistema de Votaciones para ONG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line="240" w:lineRule="auto"/>
        <w:rPr>
          <w:color w:val="365f91"/>
          <w:sz w:val="28"/>
          <w:szCs w:val="28"/>
        </w:rPr>
      </w:pPr>
      <w:bookmarkStart w:colFirst="0" w:colLast="0" w:name="_heading=h.9t836s8kfifx" w:id="2"/>
      <w:bookmarkEnd w:id="2"/>
      <w:r w:rsidDel="00000000" w:rsidR="00000000" w:rsidRPr="00000000">
        <w:rPr>
          <w:color w:val="365f91"/>
          <w:sz w:val="28"/>
          <w:szCs w:val="28"/>
          <w:rtl w:val="0"/>
        </w:rPr>
        <w:t xml:space="preserve">1. Introducción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El sistema de votaciones para ONG desarrollado en Salesforce está diseñado para facilitar procesos de votación interna de manera transparente, segura y eficiente. Este sistema permite automatizar la gestión de votaciones, proteger la confidencialidad de los votantes y asegurar el cumplimiento de las regulaciones locales. A continuación, se detalla el uso y las funcionalidades del sistema para usuarios y administradores.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line="240" w:lineRule="auto"/>
        <w:rPr>
          <w:color w:val="365f91"/>
          <w:sz w:val="28"/>
          <w:szCs w:val="28"/>
        </w:rPr>
      </w:pPr>
      <w:bookmarkStart w:colFirst="0" w:colLast="0" w:name="_heading=h.yoee6wv7vjpm" w:id="3"/>
      <w:bookmarkEnd w:id="3"/>
      <w:r w:rsidDel="00000000" w:rsidR="00000000" w:rsidRPr="00000000">
        <w:rPr>
          <w:color w:val="365f91"/>
          <w:sz w:val="28"/>
          <w:szCs w:val="28"/>
          <w:rtl w:val="0"/>
        </w:rPr>
        <w:t xml:space="preserve">2. Acceso al Sistema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Requisitos de acceso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spacing w:after="0" w:afterAutospacing="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Los usuarios deben contar con un RUT válido registrado previamente en el sistema.</w:t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spacing w:after="24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Se requiere acceso a un correo electrónico personal para recibir la URL de votación.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Seguridad de 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Los datos de inicio de sesión y RUT están protegidos con altos estándares de seguridad.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Se recomienda no compartir el enlace recibido para evitar accesos indebidos.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line="240" w:lineRule="auto"/>
        <w:rPr>
          <w:color w:val="365f91"/>
          <w:sz w:val="28"/>
          <w:szCs w:val="28"/>
        </w:rPr>
      </w:pPr>
      <w:bookmarkStart w:colFirst="0" w:colLast="0" w:name="_heading=h.vomflc99wuqb" w:id="4"/>
      <w:bookmarkEnd w:id="4"/>
      <w:r w:rsidDel="00000000" w:rsidR="00000000" w:rsidRPr="00000000">
        <w:rPr>
          <w:color w:val="365f91"/>
          <w:sz w:val="28"/>
          <w:szCs w:val="28"/>
          <w:rtl w:val="0"/>
        </w:rPr>
        <w:t xml:space="preserve">3. Funcionalidades para los Usuarios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Registro y Validación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Los usuarios ingresan su RUT en la plataforma para validar su existencia en el sistema.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Recepción de URL para Votar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Una vez validado el RUT, el sistema envía un correo electrónico con el enlace único para votar.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Realización de Votaciones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Los usuarios pueden seleccionar una votación activa y emitir su voto de forma segura.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Visualización de Resultados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Los usuarios no pueden visualizar votos individuales, pero reciben notificaciones sobre el estado de las votaciones (finalizada o en curso).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Reenvío de URL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Si se pierde el enlace, los usuarios pueden solicitar el reenvío ingresando nuevamente su RUT.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line="240" w:lineRule="auto"/>
        <w:rPr>
          <w:color w:val="365f91"/>
          <w:sz w:val="28"/>
          <w:szCs w:val="28"/>
        </w:rPr>
      </w:pPr>
      <w:bookmarkStart w:colFirst="0" w:colLast="0" w:name="_heading=h.llav927kijxh" w:id="5"/>
      <w:bookmarkEnd w:id="5"/>
      <w:r w:rsidDel="00000000" w:rsidR="00000000" w:rsidRPr="00000000">
        <w:rPr>
          <w:color w:val="365f91"/>
          <w:sz w:val="28"/>
          <w:szCs w:val="28"/>
          <w:rtl w:val="0"/>
        </w:rPr>
        <w:t xml:space="preserve">4. Funcionalidades para los Administradores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Gestión de Votaciones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Los administradores pueden crear nuevas votaciones y configurar opciones de elección.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Visualización de Resultados en Tiempo Real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El sistema permite a los administradores ver estadísticas de las votaciones al momento.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Monitoreo del Sistema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Los administradores supervisan el estado del sistema, verifican accesos y solucionan problemas reportados.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Configuración de Usuarios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Los administradores gestionan los registros de usuarios, garantizando que estén actualizados.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Resolución de Problemas Comunes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Se incluye la posibilidad de reconfigurar votaciones o reenviar enlaces según sea necesario.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line="240" w:lineRule="auto"/>
        <w:rPr>
          <w:color w:val="365f91"/>
          <w:sz w:val="28"/>
          <w:szCs w:val="28"/>
        </w:rPr>
      </w:pPr>
      <w:bookmarkStart w:colFirst="0" w:colLast="0" w:name="_heading=h.knlktbx3fhdz" w:id="6"/>
      <w:bookmarkEnd w:id="6"/>
      <w:r w:rsidDel="00000000" w:rsidR="00000000" w:rsidRPr="00000000">
        <w:rPr>
          <w:color w:val="365f91"/>
          <w:sz w:val="28"/>
          <w:szCs w:val="28"/>
          <w:rtl w:val="0"/>
        </w:rPr>
        <w:t xml:space="preserve">5. Arquitectura del Sistema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Flujo de Trabajo del Sistema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La arquitectura se basa en Salesforce, con un backend en APEX y un frontend en VisualForce.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La comunicación entre el frontend y el backend garantiza la actualización y procesamiento de datos en tiempo real.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Seguridad de Datos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La información personal y los votos son encriptados y almacenados en una base de datos orientada a objetos, garantizando confidencialidad.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line="240" w:lineRule="auto"/>
        <w:rPr>
          <w:color w:val="365f91"/>
          <w:sz w:val="28"/>
          <w:szCs w:val="28"/>
        </w:rPr>
      </w:pPr>
      <w:bookmarkStart w:colFirst="0" w:colLast="0" w:name="_heading=h.mypj7eqafzhx" w:id="7"/>
      <w:bookmarkEnd w:id="7"/>
      <w:r w:rsidDel="00000000" w:rsidR="00000000" w:rsidRPr="00000000">
        <w:rPr>
          <w:color w:val="365f91"/>
          <w:sz w:val="28"/>
          <w:szCs w:val="28"/>
          <w:rtl w:val="0"/>
        </w:rPr>
        <w:t xml:space="preserve">6. Guía de Solución de Problemas Comunes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Problemas de Acceso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Si el usuario no puede acceder, se recomienda verificar su conexión a internet y su registro en el sistema.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Enlace de Votación no Recibido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Verificar la bandeja de spam o reenviar el enlace desde la opción habilitada en el sistema.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Errores en la Emisión del Voto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Si ocurre un error, se debe contactar con el administrador para reportar el problema.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line="240" w:lineRule="auto"/>
        <w:rPr>
          <w:color w:val="365f91"/>
          <w:sz w:val="28"/>
          <w:szCs w:val="28"/>
        </w:rPr>
      </w:pPr>
      <w:bookmarkStart w:colFirst="0" w:colLast="0" w:name="_heading=h.36zxjbbzkoay" w:id="8"/>
      <w:bookmarkEnd w:id="8"/>
      <w:r w:rsidDel="00000000" w:rsidR="00000000" w:rsidRPr="00000000">
        <w:rPr>
          <w:color w:val="365f91"/>
          <w:sz w:val="28"/>
          <w:szCs w:val="28"/>
          <w:rtl w:val="0"/>
        </w:rPr>
        <w:t xml:space="preserve">7. Buenas Prácticas de Uso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Recomendaciones para Usuarios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Asegurarse de acceder al sistema desde dispositivos seguros y evitar compartir el enlace.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Emitir el voto dentro del tiempo establecido para evitar inconvenientes.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Recomendaciones para Administradores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Supervisar constantemente las votaciones activas.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Realizar pruebas antes de habilitar nuevas votaciones para asegurar la funcionalidad.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line="240" w:lineRule="auto"/>
        <w:rPr>
          <w:color w:val="365f91"/>
          <w:sz w:val="28"/>
          <w:szCs w:val="28"/>
        </w:rPr>
      </w:pPr>
      <w:bookmarkStart w:colFirst="0" w:colLast="0" w:name="_heading=h.mno3sbud4oo9" w:id="9"/>
      <w:bookmarkEnd w:id="9"/>
      <w:r w:rsidDel="00000000" w:rsidR="00000000" w:rsidRPr="00000000">
        <w:rPr>
          <w:color w:val="365f91"/>
          <w:sz w:val="28"/>
          <w:szCs w:val="28"/>
          <w:rtl w:val="0"/>
        </w:rPr>
        <w:t xml:space="preserve">8. Políticas de Seguridad y Privacidad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Confidencialidad de los Datos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Los votos son completamente anónimos, y el sistema asegura que ningún usuario pueda ver el voto de otro.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Protección de Información Personal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Los datos personales están protegidos bajo las políticas de seguridad de Salesforce.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Gestión de Incidentes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El sistema está diseñado para recuperarse en menos de 10 minutos en caso de falla.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line="240" w:lineRule="auto"/>
        <w:rPr>
          <w:color w:val="365f91"/>
          <w:sz w:val="28"/>
          <w:szCs w:val="28"/>
        </w:rPr>
      </w:pPr>
      <w:bookmarkStart w:colFirst="0" w:colLast="0" w:name="_heading=h.48aweovctoex" w:id="10"/>
      <w:bookmarkEnd w:id="10"/>
      <w:r w:rsidDel="00000000" w:rsidR="00000000" w:rsidRPr="00000000">
        <w:rPr>
          <w:color w:val="365f91"/>
          <w:sz w:val="28"/>
          <w:szCs w:val="28"/>
          <w:rtl w:val="0"/>
        </w:rPr>
        <w:t xml:space="preserve">9. Escenarios de Uso Común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Votaciones Internas Regulares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Uso para elegir representantes internos o tomar decisiones en la ONG.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Elección de Cargos en ONG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0"/>
          <w:numId w:val="27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Permite la selección democrática de nuevos líderes o equipos de trabajo.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Encuestas de Opinión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Recolección de opiniones sobre temas relevantes para la organización.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line="240" w:lineRule="auto"/>
        <w:rPr>
          <w:color w:val="365f91"/>
          <w:sz w:val="28"/>
          <w:szCs w:val="28"/>
        </w:rPr>
      </w:pPr>
      <w:bookmarkStart w:colFirst="0" w:colLast="0" w:name="_heading=h.bx1fqbrfykon" w:id="11"/>
      <w:bookmarkEnd w:id="11"/>
      <w:r w:rsidDel="00000000" w:rsidR="00000000" w:rsidRPr="00000000">
        <w:rPr>
          <w:color w:val="365f91"/>
          <w:sz w:val="28"/>
          <w:szCs w:val="28"/>
          <w:rtl w:val="0"/>
        </w:rPr>
        <w:t xml:space="preserve">10. Recursos de Soporte Técnico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Contacto para Soporte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Se proporciona un correo o número de contacto en caso de problemas técnicos.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FAQ (Preguntas Frecuentes)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24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Se incluye una sección para responder preguntas frecuentes sobre el uso del sistema.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Actualizaciones del Sistema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Los administradores recibirán notificaciones sobre actualizaciones y mejoras en la plataforma.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color w:val="365f91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line="240" w:lineRule="auto"/>
        <w:rPr>
          <w:color w:val="365f91"/>
          <w:sz w:val="28"/>
          <w:szCs w:val="28"/>
        </w:rPr>
      </w:pPr>
      <w:bookmarkStart w:colFirst="0" w:colLast="0" w:name="_heading=h.ixyaacwvngc0" w:id="12"/>
      <w:bookmarkEnd w:id="12"/>
      <w:r w:rsidDel="00000000" w:rsidR="00000000" w:rsidRPr="00000000">
        <w:rPr>
          <w:color w:val="365f91"/>
          <w:sz w:val="28"/>
          <w:szCs w:val="28"/>
          <w:rtl w:val="0"/>
        </w:rPr>
        <w:t xml:space="preserve">11. Glosario de Términos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RUT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 Identificación única de los usuarios.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VisualForce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 Herramienta de Salesforce utilizada para desarrollar la interfaz gráfica del sistema.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color w:val="365f91"/>
          <w:sz w:val="22"/>
          <w:szCs w:val="22"/>
        </w:rPr>
      </w:pPr>
      <w:r w:rsidDel="00000000" w:rsidR="00000000" w:rsidRPr="00000000">
        <w:rPr>
          <w:b w:val="1"/>
          <w:color w:val="365f91"/>
          <w:sz w:val="22"/>
          <w:szCs w:val="22"/>
          <w:rtl w:val="0"/>
        </w:rPr>
        <w:t xml:space="preserve">APEX</w:t>
      </w:r>
      <w:r w:rsidDel="00000000" w:rsidR="00000000" w:rsidRPr="00000000">
        <w:rPr>
          <w:color w:val="365f91"/>
          <w:sz w:val="22"/>
          <w:szCs w:val="22"/>
          <w:rtl w:val="0"/>
        </w:rPr>
        <w:t xml:space="preserve">: Lenguaje de programación utilizado en el backend del sistema.</w:t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color w:val="365f91"/>
          <w:sz w:val="22"/>
          <w:szCs w:val="22"/>
          <w:rtl w:val="0"/>
        </w:rPr>
        <w:t xml:space="preserve">Este manual proporciona una descripción detallada y accesible de todas las funciones y aspectos del sistema, asegurando que los usuarios y administradores puedan maximizar su utilidad.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sz w:val="22"/>
          <w:szCs w:val="22"/>
        </w:rPr>
      </w:pPr>
      <w:bookmarkStart w:colFirst="0" w:colLast="0" w:name="_heading=h.9kwner39a24t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>
        <w:b w:val="1"/>
        <w:i w:val="1"/>
        <w:color w:val="365f91"/>
      </w:rPr>
    </w:pPr>
    <w:r w:rsidDel="00000000" w:rsidR="00000000" w:rsidRPr="00000000">
      <w:rPr>
        <w:b w:val="1"/>
        <w:i w:val="1"/>
        <w:color w:val="365f91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margin">
            <wp:posOffset>-810256</wp:posOffset>
          </wp:positionV>
          <wp:extent cx="2209800" cy="367030"/>
          <wp:effectExtent b="0" l="0" r="0" t="0"/>
          <wp:wrapSquare wrapText="bothSides" distB="0" distT="0" distL="114300" distR="114300"/>
          <wp:docPr id="1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b w:val="1"/>
        <w:i w:val="1"/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b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r/nC8HJeyuToDzsqZfmEStluow==">CgMxLjAyDmgubWRrdXBqdzJvc3FpMg5oLmZma2tiNHR0d3QwZDIOaC45dDgzNnM4a2ZpZngyDmgueW9lZTZ3djd2anBtMg5oLnZvbWZsYzk5d3VxYjIOaC5sbGF2OTI3a2lqeGgyDmgua25sa3RieDNmaGR6Mg5oLm15cGo3ZXFhZnpoeDIOaC4zNnp4amJiemtvYXkyDmgubW5vM3NidWQ0b285Mg5oLjQ4YXdlb3ZjdG9leDIOaC5ieDFmcWJyZnlrb24yDmguaXh5YWFjd3ZuZ2MwMg5oLjlrd25lcjM5YTI0dDgAciExMGJ2bW4zb09FRmxYR0h6VmprRFRPY1pJM284X0lSe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2022-09-11T18:28:00Z</dcterms:created>
  <dc:creator>admin</dc:creator>
</cp:coreProperties>
</file>