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EDA</w:t>
      </w:r>
    </w:p>
    <w:p>
      <w:r>
        <w:rPr>
          <w:i/>
        </w:rPr>
        <w:t>Inferensi kausal grafis pada data IDHS 2017 · dibuat otomatis dari aplikasi Kausal IDHS · 11-10-2026 16:08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EDA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r>
        <w:br w:type="page"/>
      </w:r>
    </w:p>
    <w:p>
      <w:pPr>
        <w:pStyle w:val="Heading1"/>
      </w:pPr>
      <w:r>
        <w:t>1. EDA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Menghitung rerata berbobot dan SE linearisasi Taylor (strata, PSU) untuk 15 variabel utama, beserta CI 95%.</w:t>
      </w:r>
    </w:p>
    <w:p>
      <w:pPr>
        <w:spacing w:after="40"/>
        <w:ind w:left="340" w:hanging="340"/>
      </w:pPr>
      <w:r>
        <w:t>2.</w:t>
        <w:tab/>
        <w:t>Menghitung design effect (deff) treatment dan outcome sebagai rasio varians desain terhadap varians sampel acak sederhana.</w:t>
      </w:r>
    </w:p>
    <w:p>
      <w:pPr>
        <w:spacing w:after="40"/>
        <w:ind w:left="340" w:hanging="340"/>
      </w:pPr>
      <w:r>
        <w:t>3.</w:t>
        <w:tab/>
        <w:t>Meringkas treatment dan outcome per kuintil kekayaan non-WASH dan per provinsi.</w:t>
      </w:r>
    </w:p>
    <w:p>
      <w:pPr>
        <w:spacing w:after="40"/>
        <w:ind w:left="340" w:hanging="340"/>
      </w:pPr>
      <w:r>
        <w:t>4.</w:t>
        <w:tab/>
        <w:t>Menghitung standardized mean difference (SMD) berbobot seluruh kovariat antara kelompok treatment dan kontrol.</w:t>
      </w:r>
    </w:p>
    <w:p>
      <w:pPr>
        <w:spacing w:after="40"/>
        <w:ind w:left="340" w:hanging="340"/>
      </w:pPr>
      <w:r>
        <w:t>5.</w:t>
        <w:tab/>
        <w:t>Menghitung proporsi data kosong dan matriks korelasi variabel utama.</w:t>
      </w:r>
    </w:p>
    <w:p>
      <w:pPr>
        <w:pStyle w:val="Heading3"/>
      </w:pPr>
      <w:r>
        <w:t>Narasi</w:t>
      </w:r>
    </w:p>
    <w:p>
      <w:pPr>
        <w:jc w:val="both"/>
      </w:pPr>
      <w:r>
        <w:t>Prevalensi berbobot (CI 95%): kepesertaan JKN PBI 29,7% (28,5–30,9%); sanitasi layak 74,3% (72,8–75,8%); persalinan di fasilitas kesehatan 79,4% (78,0–80,8%); diare pada balita (2 minggu terakhir) 14,2% (13,4–14,9%); ISPA pada balita 4,21% (3,81–4,62%); kematian neonatal 1,54% (1,32–1,76%); kematian bayi 2,31% (2,00–2,62%).</w:t>
      </w:r>
    </w:p>
    <w:p>
      <w:pPr>
        <w:jc w:val="both"/>
      </w:pPr>
      <w:r>
        <w:t>Design effect berkisar 1,49–5,59 (diare 2,17). Artinya, karena pengambilan sampel berklaster, ukuran sampel efektif hanya sekitar n/deff; mengabaikan desain survei akan membuat standard error terlalu kecil dan uji terlalu sering menolak hipotesis nol.</w:t>
      </w:r>
    </w:p>
    <w:p>
      <w:pPr>
        <w:jc w:val="both"/>
      </w:pPr>
      <w:r>
        <w:t>Terdapat gradien sosial-ekonomi yang jelas: sanitasi layak naik dari 45,0% pada kuintil termiskin menjadi 94,9% pada kuintil terkaya; persalinan di fasilitas kesehatan naik dari 54,3% pada kuintil termiskin menjadi 94,7% pada kuintil terkaya; kepesertaan JKN PBI turun dari 45,7% pada kuintil termiskin menjadi 12,6% pada kuintil terkaya; diare pada balita (2 minggu terakhir) turun dari 15,6% pada kuintil termiskin menjadi 11,1% pada kuintil terkaya. Karena kekayaan memengaruhi treatment sekaligus outcome, kekayaan adalah confounder utama yang wajib dikontrol.</w:t>
      </w:r>
    </w:p>
    <w:p>
      <w:pPr>
        <w:jc w:val="both"/>
      </w:pPr>
      <w:r>
        <w:t>Variasi antarprovinsi besar: sanitasi layak 39,1% (Bengkulu) hingga 90,3% (DI Yogyakarta); kepesertaan JKN PBI 8,5% (Kep. Riau) hingga 68,3% (Aceh); persalinan di fasilitas kesehatan 28,7% (Maluku) hingga 100,0% (DI Yogyakarta). Variasi ini dimanfaatkan melalui variabel konteks provinsi dan agregat klaster dalam DAG.</w:t>
      </w:r>
    </w:p>
    <w:p>
      <w:pPr>
        <w:jc w:val="both"/>
      </w:pPr>
      <w:r>
        <w:t>Kelompok treatment dan kontrol tidak sebanding sebelum penyesuaian: kepesertaan JKN PBI memiliki 23 kovariat dengan |SMD| &gt; 0,1 (terbesar jkn_nonpbi -0,97, kuintil_kekayaan_nonwash -0,59, skor_kekayaan_nonwash -0,56); sanitasi layak memiliki 28 kovariat dengan |SMD| &gt; 0,1 (terbesar sanitasi_klaster_lo 1,21, skor_kekayaan_nonwash 1,00, kuintil_kekayaan_nonwash 0,99); persalinan di fasilitas kesehatan memiliki 26 kovariat dengan |SMD| &gt; 0,1 (terbesar fasilitas_klaster_lo 1,71, skor_kekayaan_nonwash 0,93, kuintil_kekayaan_nonwash 0,88). Perbandingan naif akan bias oleh confounding, sehingga penyesuaian kovariat berbasis DAG pada menu 3 diperlukan.</w:t>
      </w:r>
    </w:p>
    <w:p>
      <w:pPr>
        <w:jc w:val="both"/>
      </w:pPr>
      <w:r>
        <w:t>Variabel dengan data kosong &gt; 5%: jarak_sumur_septik_m (71,0%), Y_mati_bayi (19,4%), M_anc4 (14,4%). Variabel dengan kekosongan tinggi tidak dipakai di DAG kecuali memang diperlukan.</w:t>
      </w:r>
    </w:p>
    <w:p>
      <w:pPr>
        <w:pStyle w:val="Heading3"/>
      </w:pPr>
      <w:r>
        <w:t>Hasil</w:t>
      </w:r>
    </w:p>
    <w:p>
      <w:pPr>
        <w:keepNext/>
      </w:pPr>
      <w:r>
        <w:rPr>
          <w:b/>
          <w:color w:val="1F3A5F"/>
          <w:sz w:val="18"/>
        </w:rPr>
        <w:t>Tabel 1.1 Rerata berbobot dan SE desain (linearisasi Taylor, strata-PSU)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label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rerata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ci bawah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ci atas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T_pbi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kepesertaan JKN PBI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0,297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0,0060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0,285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0,309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17.846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 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0,743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0,0079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0,728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0,758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17.212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T_fasilitas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persalinan di fasilitas kesehatan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0,794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0,0070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0,780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0,808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17.769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Y_diare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diare pada balita (2 minggu terakhir)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0,142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0,0039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0,134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0,149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17.155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Y_ispa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ISPA pada balita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0,042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0,0021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17.168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Y_mati_neonatal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kematian 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0,0011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17.724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Y_mati_bayi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kematian bayi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0,020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0,026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14.383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0,882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0,0047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0,873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0,892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17.681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0,909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0,0051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0,899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0,919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17.219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0,685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0,0073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0,671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0,699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17.831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0,0052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0,107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0,128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17.835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hambatan_biaya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0,165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0,175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17.837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9,923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0,0620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9,802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10,045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17.831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skor_kekayaan_nonwash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0,261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0,0348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0,193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0,329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17.848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perdesaan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0,515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0,0059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0,503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0,526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17.848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1.2 Treatment dan outcome per kuintil kekayaan non-WASH (proporsi berbobot)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kuintil kekayaan nonwash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 pbi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 sanitasi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T fasilitas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Y diare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Y ispa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Y mati neonatal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6"/>
              </w:rPr>
              <w:t>Y mati bayi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0,457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0,450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0,543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0,156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0,054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0,019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0,030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0,379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0,669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0,756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0,157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0,053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0,026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0,313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0,768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0,832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0,143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0,038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0,015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0,021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0,211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0,870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0,889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0,142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0,033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0,014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0,018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0,126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0,949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0,947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0,111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0,033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0,013</w:t>
            </w:r>
          </w:p>
        </w:tc>
        <w:tc>
          <w:tcPr>
            <w:tcW w:type="dxa" w:w="1218"/>
          </w:tcPr>
          <w:p>
            <w:r/>
            <w:r>
              <w:rPr>
                <w:sz w:val="16"/>
              </w:rPr>
              <w:t>0,021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uint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 Treatment dan diare per kuintil kekayaan non-WASH</w:t>
      </w:r>
    </w:p>
    <w:p>
      <w:pPr>
        <w:keepNext/>
      </w:pPr>
      <w:r>
        <w:rPr>
          <w:b/>
          <w:color w:val="1F3A5F"/>
          <w:sz w:val="18"/>
        </w:rPr>
        <w:t>Tabel 1.3 Treatment dan outcome per provinsi (proporsi berbobot)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provinsi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T pbi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T sanitasi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T fasilitas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Y diare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Y ispa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Y mati neonatal</w:t>
            </w:r>
          </w:p>
        </w:tc>
        <w:tc>
          <w:tcPr>
            <w:tcW w:type="dxa" w:w="1218"/>
            <w:shd w:val="clear" w:color="auto" w:fill="D9E2F3"/>
          </w:tcPr>
          <w:p>
            <w:r/>
            <w:r>
              <w:rPr>
                <w:b/>
                <w:sz w:val="14"/>
              </w:rPr>
              <w:t>Y mati bayi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Aceh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0,683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0,660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0,787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Bali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0,183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0,989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0,107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Banten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0,288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0,667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0,730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0,107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0,063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Bengkulu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0,286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0,391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0,665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0,194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DI Yogyakarta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0,903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1,000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0,016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DKI Jakarta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0,358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0,977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0,129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Gorontalo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0,578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0,504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0,795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0,174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0,102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0,062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Jambi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0,167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0,742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0,567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0,135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Jawa Barat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0,282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0,720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Jawa Tengah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0,320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0,786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0,963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0,125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Jawa Timur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0,266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0,824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0,941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0,119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Kalimantan Barat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0,208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0,607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Kalimantan Selatan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0,134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0,710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0,671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0,199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0,043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Kalimantan Tengah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0,187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0,594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0,411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0,194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Kalimantan Timur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0,195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0,813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0,187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0,072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0,013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Kalimantan Utara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0,285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0,695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0,756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0,170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0,083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Kep. Bangka Belitung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0,185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0,881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0,807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0,088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0,065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0,057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Kep. Riau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0,085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0,871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0,896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0,129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0,026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Lampung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0,276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0,830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0,775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0,160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Maluku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0,327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0,617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0,287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Maluku Utara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0,279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0,535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0,345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0,185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0,079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0,050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Nusa Tenggara Barat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0,346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0,764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0,876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Nusa Tenggara Timur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0,511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0,531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0,134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0,052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Papua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0,356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0,536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0,444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0,101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0,028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Papua Barat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0,478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0,594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Riau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0,203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0,785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0,533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0,164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0,014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Sulawesi Barat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0,491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0,603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0,634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0,066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0,023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Sulawesi Selatan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0,421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0,783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0,763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0,014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Sulawesi Tengah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0,348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0,625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0,581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0,080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0,036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Sulawesi Tenggara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0,418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0,705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0,484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0,068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0,016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0,032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Sulawesi Utara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0,351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0,803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0,822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0,035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Sumatera Barat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0,258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0,558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0,927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0,160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0,070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0,009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0,011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Sumatera Selatan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0,193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0,797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0,783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0,157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0,039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0,012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0,029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4"/>
              </w:rPr>
              <w:t>Sumatera Utara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0,242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0,728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0,612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0,173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0,045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0,020</w:t>
            </w:r>
          </w:p>
        </w:tc>
        <w:tc>
          <w:tcPr>
            <w:tcW w:type="dxa" w:w="1218"/>
          </w:tcPr>
          <w:p>
            <w:r/>
            <w:r>
              <w:rPr>
                <w:sz w:val="14"/>
              </w:rPr>
              <w:t>0,025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029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2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 Cakupan treatment per provinsi</w:t>
      </w:r>
    </w:p>
    <w:p>
      <w:pPr>
        <w:keepNext/>
      </w:pPr>
      <w:r>
        <w:rPr>
          <w:b/>
          <w:color w:val="1F3A5F"/>
          <w:sz w:val="18"/>
        </w:rPr>
        <w:t>Tabel 1.4 Standardized mean difference (SMD) berbobot kovariat per treatment (|SMD| &gt; 0,1 = tidak seimbang)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kovariat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T pbi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T sanitasi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4"/>
              </w:rPr>
              <w:t>T fasilitas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kode_prov_v024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+0,102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−0,124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−0,246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perdesaan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+0,214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−0,375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−0,765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umur_anak_bln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−0,061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−0,191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jkn_nonpbi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−0,972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+0,447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+0,465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air_layak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−0,111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+0,389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+0,440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umur_ibu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+0,013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+0,144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+0,063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pend_ibu_thn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−0,482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+0,638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+0,654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pend_suami_kat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−0,433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+0,566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+0,561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anak_laki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−0,004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+0,005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−0,012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kembar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+0,002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+0,032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urutan_lahir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+0,231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−0,150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−0,361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jml_art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+0,163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+0,021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−0,084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kk_perempuan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−0,027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−0,003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+0,055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ibu_bekerja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−0,132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+0,145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+0,035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hambatan_biaya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+0,091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−0,243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−0,239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hambatan_jarak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+0,057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−0,250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−0,278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skor_kekayaan_nonwash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−0,557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+1,004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+0,934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kuintil_kekayaan_nonwash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−0,589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+0,990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+0,884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cuci_tangan_dasar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−0,192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+0,483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+0,421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olah_air_efektif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+0,182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−0,218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−0,280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punya_ternak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+0,181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−0,123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−0,263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org_per_kamar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+0,224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−0,382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−0,351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jarak_sumur_septik_m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+0,162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−0,267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−0,204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fasilitas_klaster_lo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−0,116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+0,492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+1,708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sanitasi_klaster_lo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−0,237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+1,207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+0,568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cuci_tangan_klaster_lo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−0,186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+0,414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+0,584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jarak_klaster_lo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+0,066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−0,378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−0,480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p0_total_mar2017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+0,228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−0,154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−0,152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pdrb_kap_adhk2010_2017_ribu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−0,049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+0,187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+0,132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rasio_pkm_per_kec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+0,031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+0,154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+0,358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tt_per_1000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+0,091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+0,124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+0,087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pct_pkm_kurang_bidan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+0,137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−0,033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−0,119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pbi_pct_prov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+0,371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−0,133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−0,011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4"/>
              </w:rPr>
              <w:t>p0_daerah_mar2017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+0,278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−0,262</w:t>
            </w:r>
          </w:p>
        </w:tc>
        <w:tc>
          <w:tcPr>
            <w:tcW w:type="dxa" w:w="2436"/>
          </w:tcPr>
          <w:p>
            <w:r/>
            <w:r>
              <w:rPr>
                <w:sz w:val="14"/>
              </w:rPr>
              <w:t>−0,340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orel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 Korelasi antar variabel utama</w:t>
      </w:r>
    </w:p>
    <w:p>
      <w:pPr>
        <w:keepNext/>
      </w:pPr>
      <w:r>
        <w:rPr>
          <w:b/>
          <w:color w:val="1F3A5F"/>
          <w:sz w:val="18"/>
        </w:rPr>
        <w:t>Tabel 1.5 Proporsi data kosong (20 terbesar)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variabel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prop kosong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jarak_sumur_septik_m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71,0%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Y_mati_bayi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19,4%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M_anc4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14,4%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Y_diare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3,9%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Y_ispa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3,8%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T_sanitasi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3,6%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air_layak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3,5%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pend_suami_kat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3,4%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cuci_tangan_dasar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0,9%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Y_mati_neonatal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0,7%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org_per_kamar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0,7%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M_sesar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0,6%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T_fasilitas_ketat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0,4%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T_fasilitas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0,4%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M_nakes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0,4%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olah_air_efektif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pend_ibu_thn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cuci_tangan_klaster_lo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hambatan_jarak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sanitasi_klaster_lo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0,1%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