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SOL-DAG</w:t>
      </w:r>
    </w:p>
    <w:p>
      <w:r>
        <w:rPr>
          <w:i/>
        </w:rPr>
        <w:t>Inferensi kausal grafis pada data IDHS 2017 · dibuat otomatis dari aplikasi Kausal IDHS · 11-10-2026 17:37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SOL-DAG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r>
        <w:br w:type="page"/>
      </w:r>
    </w:p>
    <w:p>
      <w:pPr>
        <w:pStyle w:val="Heading1"/>
      </w:pPr>
      <w:r>
        <w:t>1. SOL-DAG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Langkah 1 (MLC v2): konstruk reflektif eta_pendidikan; komposit formatif eta_ekonomi, eta_akses; konstruk yang dipecah menjadi indikator eta_kebersihan; kovarians Σ̂_V terkoreksi galat ukur (18 node).</w:t>
      </w:r>
    </w:p>
    <w:p>
      <w:pPr>
        <w:spacing w:after="40"/>
        <w:ind w:left="340" w:hanging="340"/>
      </w:pPr>
      <w:r>
        <w:t>2.</w:t>
        <w:tab/>
        <w:t>Langkah 2 (SD-Hybrid): skeleton PC-stable dengan uji terkoreksi desain (Rao-Scott orde 2 / t-desain, α = 0,05); 11269 uji, 51 sisi.</w:t>
      </w:r>
    </w:p>
    <w:p>
      <w:pPr>
        <w:spacing w:after="40"/>
        <w:ind w:left="340" w:hanging="340"/>
      </w:pPr>
      <w:r>
        <w:t>3.</w:t>
        <w:tab/>
        <w:t>Langkah 3 (TO-DAG): pencarian urutan di dalam tier dengan skor Gauss berskala n_eff = 2.356, induk dibatasi skeleton.</w:t>
      </w:r>
    </w:p>
    <w:p>
      <w:pPr>
        <w:spacing w:after="40"/>
        <w:ind w:left="340" w:hanging="340"/>
      </w:pPr>
      <w:r>
        <w:t>4.</w:t>
        <w:tab/>
        <w:t>Langkah 4 (estimasi): PSU dibagi dua di dalam strata; graf ditemukan pada separuh A (7.728 kelahiran), AIPW berbobot survei pada separuh B (7.876), CI bootstrap PSU (500 replikasi).</w:t>
      </w:r>
    </w:p>
    <w:p>
      <w:pPr>
        <w:spacing w:after="40"/>
        <w:ind w:left="340" w:hanging="340"/>
      </w:pPr>
      <w:r>
        <w:t>5.</w:t>
        <w:tab/>
        <w:t>Ablasi: mengulang pipeline dengan mematikan satu komponen (MLC, koreksi desain, tier, pemisahan sampel).</w:t>
      </w:r>
    </w:p>
    <w:p>
      <w:pPr>
        <w:spacing w:after="40"/>
        <w:ind w:left="340" w:hanging="340"/>
      </w:pPr>
      <w:r>
        <w:t>6.</w:t>
        <w:tab/>
        <w:t>SOL v2 (pra-registrasi): graf PC-stable + tier dengan uji-t desain hanya memilih himpunan penyesuaian (induk T, ala IDA); efek selalu diestimasi dengan AIPW cross-fitting per PSU dan SE fungsi pengaruh + linearisasi desain.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SOL-DAG menemukan graf dengan 40 sisi pada 18 node dalam 20,4 detik (memori puncak 3,4 MB). Graf ini </w:t>
      </w:r>
      <w:r>
        <w:rPr>
          <w:b/>
        </w:rPr>
        <w:t>tidak memuat jalur berarah dari T_sanitasi ke Y_diare</w:t>
      </w:r>
      <w:r>
        <w:t>, sehingga efek sanitasi layak terhadap diare pada balita (2 minggu terakhir) menurut SOL-DAG adalah nol. Penyebabnya, uji terkoreksi desain menghapus sisi yang hanya lemah bermakna setelah dikondisikan pada variabel konteks; ini adalah kehilangan daya uji yang diantisipasi dokumen Tahap 3.</w:t>
      </w:r>
    </w:p>
    <w:p>
      <w:pPr>
        <w:jc w:val="both"/>
      </w:pPr>
      <w:r>
        <w:rPr>
          <w:b/>
        </w:rPr>
        <w:t>Ablasi.</w:t>
      </w:r>
      <w:r>
        <w:t xml:space="preserve"> SOL tanpa MLC: 33 sisi, skeleton 37, RD 0,0000 (tanpa jalur T→Y); SOL tanpa koreksi desain: 53 sisi, skeleton 63, RD -0,0325; SOL tanpa tier: 38 sisi, skeleton 51, RD -0,0378; SOL tanpa pemisahan sampel: 54 sisi, skeleton 67, RD -0,0307. Perbedaan antar-varian menunjukkan kontribusi tiap komponen pada data nyata; uji formal H1–H5 dengan graf benar ada di menu Benchmark.</w:t>
      </w:r>
    </w:p>
    <w:p>
      <w:pPr>
        <w:jc w:val="both"/>
      </w:pPr>
      <w:r>
        <w:rPr>
          <w:b/>
        </w:rPr>
        <w:t>SOL v2.</w:t>
      </w:r>
      <w:r>
        <w:t xml:space="preserve"> SOL v2 (desain): RD -0,0324 [-0,0544; -0,0104] (bermakna secara statistik (CI 95% tidak memuat nol)), induk T: sanitasi_klaster_lo, pend_ibu_thn, org_per_kamar, skor_kekayaan_nonwash, cuci_tangan_dasar; SOL v2 naif: RD -0,0326 [-0,0545; -0,0106] (bermakna secara statistik (CI 95% tidak memuat nol)), induk T: sanitasi_klaster_lo, pend_ibu_thn, org_per_kamar, skor_kekayaan_nonwash, air_layak, cuci_tangan_dasar; SOL v2 + MLC: RD -0,0309 [-0,0524; -0,0094] (bermakna secara statistik (CI 95% tidak memuat nol)), induk T: eta_pendidikan, eta_ekonomi, umur_ibu, sanitasi_klaster_lo, org_per_kamar. Berbeda dengan v1, efek tidak lagi dinolkan ketika graf tidak memuat jalur T→Y; graf hanya menentukan variabel yang dikontrol.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1.1.1 SOL-DAG dan ablasinya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varian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 skeleton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jumlah uji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 eff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SOL-DAG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11.269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2.356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20,364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3,44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5.117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2.469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8,883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4,09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18.256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7.728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−0,0325 [−0,0633; −0,0021]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13,095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11.269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2.356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−0,0378 [−0,0619; −0,0146]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24,741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3,44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20.242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4.914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−0,0307 [−0,0539; −0,0114]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65,150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6,92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1.1.2 SOL-DAG dibanding baseline dan kandidat (data nyata)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20,364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3,44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MLC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8,883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4,09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koreksi desain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−0,0325 [−0,0633; −0,0021]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13,095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tier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−0,0378 [−0,0619; −0,0146]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24,741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3,44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pemisahan sampel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−0,0307 [−0,0539; −0,0114]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65,150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6,92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−0,0194 [−0,0381; −0,0004]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0,025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5,87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−0,0185 [−0,0361; +0,0006]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13,402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3,91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−0,0201 [−0,0399; −0,0016]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0,975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5,92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29,069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11,55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0,320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8,29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−0,0190 [−0,0366; −0,0001]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6,225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9,95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10,948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6,21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b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1.1.1 Risk difference dan CI 95% per metode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gr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1.1.2 DAG hasil SOL-DAG</w:t>
      </w:r>
    </w:p>
    <w:p>
      <w:pPr>
        <w:pStyle w:val="Heading3"/>
      </w:pPr>
      <w:r>
        <w:t>SOL v2 (pra-registrasi)</w:t>
      </w:r>
    </w:p>
    <w:p>
      <w:pPr>
        <w:keepNext/>
      </w:pPr>
      <w:r>
        <w:rPr>
          <w:b/>
          <w:color w:val="1F3A5F"/>
          <w:sz w:val="18"/>
        </w:rPr>
        <w:t>Tabel 1.1.3 SOL v2: efek selalu diestimasi (AIPW cross-fitting)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varian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tak berarah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himpunan kandidat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induk 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detik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(desain)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−0,0324 [−0,0544; −0,0104]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sanitasi_klaster_lo, pend_ibu_thn, org_per_kamar, skor_kekayaan_nonwash, cuci_tangan_dasar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13.731461763381958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−0,0326 [−0,0545; −0,0106]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sanitasi_klaster_lo, pend_ibu_thn, org_per_kamar, skor_kekayaan_nonwash, air_layak, cuci_tangan_dasar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20.623108386993408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+ MLC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−0,0309 [−0,0524; −0,0094]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eta_pendidikan, eta_ekonomi, umur_ibu, sanitasi_klaster_lo, org_per_kamar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44.68410634994507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v2_gr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1.1.3 Graf SOL v2 (uji-t desain)</w:t>
      </w:r>
    </w:p>
    <w:p>
      <w:pPr>
        <w:pStyle w:val="Heading2"/>
      </w:pPr>
      <w:r>
        <w:t>1.2 pbi_diare: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Langkah 1 (MLC v2): konstruk reflektif eta_pendidikan; komposit formatif eta_ekonomi, eta_akses; konstruk yang dipecah menjadi indikator eta_kebersihan; kovarians Σ̂_V terkoreksi galat ukur (19 node).</w:t>
      </w:r>
    </w:p>
    <w:p>
      <w:pPr>
        <w:spacing w:after="40"/>
        <w:ind w:left="340" w:hanging="340"/>
      </w:pPr>
      <w:r>
        <w:t>2.</w:t>
        <w:tab/>
        <w:t>Langkah 2 (SD-Hybrid): skeleton PC-stable dengan uji terkoreksi desain (Rao-Scott orde 2 / t-desain, α = 0,05); 9084 uji, 52 sisi.</w:t>
      </w:r>
    </w:p>
    <w:p>
      <w:pPr>
        <w:spacing w:after="40"/>
        <w:ind w:left="340" w:hanging="340"/>
      </w:pPr>
      <w:r>
        <w:t>3.</w:t>
        <w:tab/>
        <w:t>Langkah 3 (TO-DAG): pencarian urutan di dalam tier dengan skor Gauss berskala n_eff = 2.498, induk dibatasi skeleton.</w:t>
      </w:r>
    </w:p>
    <w:p>
      <w:pPr>
        <w:spacing w:after="40"/>
        <w:ind w:left="340" w:hanging="340"/>
      </w:pPr>
      <w:r>
        <w:t>4.</w:t>
        <w:tab/>
        <w:t>Langkah 4 (estimasi): PSU dibagi dua di dalam strata; graf ditemukan pada separuh A (7.819 kelahiran), AIPW berbobot survei pada separuh B (7.899), CI bootstrap PSU (500 replikasi).</w:t>
      </w:r>
    </w:p>
    <w:p>
      <w:pPr>
        <w:spacing w:after="40"/>
        <w:ind w:left="340" w:hanging="340"/>
      </w:pPr>
      <w:r>
        <w:t>5.</w:t>
        <w:tab/>
        <w:t>Ablasi: mengulang pipeline dengan mematikan satu komponen (MLC, koreksi desain, tier, pemisahan sampel).</w:t>
      </w:r>
    </w:p>
    <w:p>
      <w:pPr>
        <w:spacing w:after="40"/>
        <w:ind w:left="340" w:hanging="340"/>
      </w:pPr>
      <w:r>
        <w:t>6.</w:t>
        <w:tab/>
        <w:t>SOL v2 (pra-registrasi): graf PC-stable + tier dengan uji-t desain hanya memilih himpunan penyesuaian (induk T, ala IDA); efek selalu diestimasi dengan AIPW cross-fitting per PSU dan SE fungsi pengaruh + linearisasi desain.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SOL-DAG menemukan graf dengan 47 sisi pada 19 node dalam 20,5 detik (memori puncak 3,7 MB). Graf ini </w:t>
      </w:r>
      <w:r>
        <w:rPr>
          <w:b/>
        </w:rPr>
        <w:t>tidak memuat jalur berarah dari T_pbi ke Y_diare</w:t>
      </w:r>
      <w:r>
        <w:t>, sehingga efek kepesertaan JKN PBI terhadap diare pada balita (2 minggu terakhir) menurut SOL-DAG adalah nol. Penyebabnya, uji terkoreksi desain menghapus sisi yang hanya lemah bermakna setelah dikondisikan pada variabel konteks; ini adalah kehilangan daya uji yang diantisipasi dokumen Tahap 3.</w:t>
      </w:r>
    </w:p>
    <w:p>
      <w:pPr>
        <w:jc w:val="both"/>
      </w:pPr>
      <w:r>
        <w:rPr>
          <w:b/>
        </w:rPr>
        <w:t>Ablasi.</w:t>
      </w:r>
      <w:r>
        <w:t xml:space="preserve"> SOL tanpa MLC: 25 sisi, skeleton 29, RD 0,0000 (tanpa jalur T→Y); SOL tanpa koreksi desain: 51 sisi, skeleton 55, RD 0,0179; SOL tanpa tier: 45 sisi, skeleton 52, RD 0,0202; SOL tanpa pemisahan sampel: 54 sisi, skeleton 64, RD 0,0000 (tanpa jalur T→Y). Perbedaan antar-varian menunjukkan kontribusi tiap komponen pada data nyata; uji formal H1–H5 dengan graf benar ada di menu Benchmark.</w:t>
      </w:r>
    </w:p>
    <w:p>
      <w:pPr>
        <w:jc w:val="both"/>
      </w:pPr>
      <w:r>
        <w:rPr>
          <w:b/>
        </w:rPr>
        <w:t>SOL v2.</w:t>
      </w:r>
      <w:r>
        <w:t xml:space="preserve"> SOL v2 (desain): RD 0,0252 [0,0079; 0,0426] (bermakna secara statistik (CI 95% tidak memuat nol)), induk T: pbi_pct_prov, ibu_bekerja, jml_art, pend_ibu_thn, skor_kekayaan_nonwash, T_sanitasi; SOL v2 naif: RD 0,0252 [0,0079; 0,0426] (bermakna secara statistik (CI 95% tidak memuat nol)), induk T: pbi_pct_prov, ibu_bekerja, jml_art, pend_ibu_thn, skor_kekayaan_nonwash, T_sanitasi; SOL v2 + MLC: RD 0,0270 [0,0092; 0,0448] (bermakna secara statistik (CI 95% tidak memuat nol)), induk T: eta_pendidikan, eta_ekonomi, urutan_lahir, pbi_pct_prov, jml_art. Berbeda dengan v1, efek tidak lagi dinolkan ketika graf tidak memuat jalur T→Y; graf hanya menentukan variabel yang dikontrol.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1.2.1 SOL-DAG dan ablasinya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varian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 skeleton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jumlah uji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 eff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SOL-DAG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9.084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2.498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20,547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3,67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1.760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2.478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3,779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4,13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11.647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7.819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+0,0179 [−0,0053; +0,0403]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11,122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2,55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9.084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2.498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+0,0202 [−0,0020; +0,0418]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22,228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4,19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15.273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5.073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45,103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7,34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1.2.2 SOL-DAG dibanding baseline dan kandidat (data nyata)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20,547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3,67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MLC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3,779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4,13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koreksi desain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+0,0179 [−0,0053; +0,0403]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11,122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2,55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tier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+0,0202 [−0,0020; +0,0418]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22,228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4,19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pemisahan sampel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45,103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7,34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+0,0194 [+0,0044; +0,0335]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5,96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+0,0214 [+0,0057; +0,0383]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3,778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3,97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+0,0203 [+0,0043; +0,0352]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0,331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5,95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6,515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11,87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+0,0203 [+0,0052; +0,0375]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0,254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8,43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4,863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10,79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6,899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5,62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b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1.2.1 Risk difference dan CI 95% per metode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gr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1.2.2 DAG hasil SOL-DAG</w:t>
      </w:r>
    </w:p>
    <w:p>
      <w:pPr>
        <w:pStyle w:val="Heading3"/>
      </w:pPr>
      <w:r>
        <w:t>SOL v2 (pra-registrasi)</w:t>
      </w:r>
    </w:p>
    <w:p>
      <w:pPr>
        <w:keepNext/>
      </w:pPr>
      <w:r>
        <w:rPr>
          <w:b/>
          <w:color w:val="1F3A5F"/>
          <w:sz w:val="18"/>
        </w:rPr>
        <w:t>Tabel 1.2.3 SOL v2: efek selalu diestimasi (AIPW cross-fitting)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varian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tak berarah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himpunan kandidat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induk 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detik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(desain)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+0,0252 [+0,0079; +0,0426]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pbi_pct_prov, ibu_bekerja, jml_art, pend_ibu_thn, skor_kekayaan_nonwash, T_sanitasi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6.836728572845459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+0,0252 [+0,0079; +0,0426]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pbi_pct_prov, ibu_bekerja, jml_art, pend_ibu_thn, skor_kekayaan_nonwash, T_sanitasi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11.01918649673462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+ MLC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+0,0270 [+0,0092; +0,0448]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eta_pendidikan, eta_ekonomi, urutan_lahir, pbi_pct_prov, jml_art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35.79341459274292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v2_gr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1.2.3 Graf SOL v2 (uji-t desain)</w:t>
      </w:r>
    </w:p>
    <w:p>
      <w:pPr>
        <w:pStyle w:val="Heading2"/>
      </w:pPr>
      <w:r>
        <w:t>1.3 pbi_neonatal: kepesertaan JKN PBI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Langkah 1 (MLC v2): konstruk reflektif eta_pendidikan; komposit formatif eta_ekonomi, eta_akses; konstruk yang dipecah menjadi indikator eta_kebersihan; kovarians Σ̂_V terkoreksi galat ukur (17 node).</w:t>
      </w:r>
    </w:p>
    <w:p>
      <w:pPr>
        <w:spacing w:after="40"/>
        <w:ind w:left="340" w:hanging="340"/>
      </w:pPr>
      <w:r>
        <w:t>2.</w:t>
        <w:tab/>
        <w:t>Langkah 2 (SD-Hybrid): skeleton PC-stable dengan uji terkoreksi desain (Rao-Scott orde 2 / t-desain, α = 0,05); 4493 uji, 40 sisi.</w:t>
      </w:r>
    </w:p>
    <w:p>
      <w:pPr>
        <w:spacing w:after="40"/>
        <w:ind w:left="340" w:hanging="340"/>
      </w:pPr>
      <w:r>
        <w:t>3.</w:t>
        <w:tab/>
        <w:t>Langkah 3 (TO-DAG): pencarian urutan di dalam tier dengan skor Gauss berskala n_eff = 1.547, induk dibatasi skeleton.</w:t>
      </w:r>
    </w:p>
    <w:p>
      <w:pPr>
        <w:spacing w:after="40"/>
        <w:ind w:left="340" w:hanging="340"/>
      </w:pPr>
      <w:r>
        <w:t>4.</w:t>
        <w:tab/>
        <w:t>Langkah 4 (estimasi): PSU dibagi dua di dalam strata; graf ditemukan pada separuh A (3.182 kelahiran), AIPW berbobot survei pada separuh B (3.203), CI bootstrap PSU (500 replikasi).</w:t>
      </w:r>
    </w:p>
    <w:p>
      <w:pPr>
        <w:spacing w:after="40"/>
        <w:ind w:left="340" w:hanging="340"/>
      </w:pPr>
      <w:r>
        <w:t>5.</w:t>
        <w:tab/>
        <w:t>Ablasi: mengulang pipeline dengan mematikan satu komponen (MLC, koreksi desain, tier, pemisahan sampel).</w:t>
      </w:r>
    </w:p>
    <w:p>
      <w:pPr>
        <w:spacing w:after="40"/>
        <w:ind w:left="340" w:hanging="340"/>
      </w:pPr>
      <w:r>
        <w:t>6.</w:t>
        <w:tab/>
        <w:t>SOL v2 (pra-registrasi): graf PC-stable + tier dengan uji-t desain hanya memilih himpunan penyesuaian (induk T, ala IDA); efek selalu diestimasi dengan AIPW cross-fitting per PSU dan SE fungsi pengaruh + linearisasi desain.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SOL-DAG menemukan graf dengan 36 sisi pada 17 node dalam 8,3 detik (memori puncak 1,6 MB). Graf ini </w:t>
      </w:r>
      <w:r>
        <w:rPr>
          <w:b/>
        </w:rPr>
        <w:t>tidak memuat jalur berarah dari T_pbi ke Y_mati_neonatal</w:t>
      </w:r>
      <w:r>
        <w:t>, sehingga efek kepesertaan JKN PBI terhadap kematian neonatal menurut SOL-DAG adalah nol. Penyebabnya, uji terkoreksi desain menghapus sisi yang hanya lemah bermakna setelah dikondisikan pada variabel konteks; ini adalah kehilangan daya uji yang diantisipasi dokumen Tahap 3.</w:t>
      </w:r>
    </w:p>
    <w:p>
      <w:pPr>
        <w:jc w:val="both"/>
      </w:pPr>
      <w:r>
        <w:rPr>
          <w:b/>
        </w:rPr>
        <w:t>Ablasi.</w:t>
      </w:r>
      <w:r>
        <w:t xml:space="preserve"> SOL tanpa MLC: 18 sisi, skeleton 21, RD 0,0000 (tanpa jalur T→Y); SOL tanpa koreksi desain: 44 sisi, skeleton 48, RD 0,0000 (tanpa jalur T→Y); SOL tanpa tier: 37 sisi, skeleton 40, RD 0,0000 (tanpa jalur T→Y); SOL tanpa pemisahan sampel: 42 sisi, skeleton 49, RD 0,0000 (tanpa jalur T→Y). Perbedaan antar-varian menunjukkan kontribusi tiap komponen pada data nyata; uji formal H1–H5 dengan graf benar ada di menu Benchmark.</w:t>
      </w:r>
    </w:p>
    <w:p>
      <w:pPr>
        <w:jc w:val="both"/>
      </w:pPr>
      <w:r>
        <w:rPr>
          <w:b/>
        </w:rPr>
        <w:t>SOL v2.</w:t>
      </w:r>
      <w:r>
        <w:t xml:space="preserve"> SOL v2 (desain): RD -0,0017 [-0,0081; 0,0047] (tidak bermakna secara statistik (CI 95% memuat nol)), induk T: pbi_pct_prov, jml_art, pend_ibu_thn, skor_kekayaan_nonwash; SOL v2 naif: RD -0,0017 [-0,0081; 0,0047] (tidak bermakna secara statistik (CI 95% memuat nol)), induk T: pbi_pct_prov, jml_art, pend_ibu_thn, skor_kekayaan_nonwash; SOL v2 + MLC: RD -0,0004 [-0,0073; 0,0064] (tidak bermakna secara statistik (CI 95% memuat nol)), induk T: eta_pendidikan, eta_ekonomi, pbi_pct_prov, jml_art. Berbeda dengan v1, efek tidak lagi dinolkan ketika graf tidak memuat jalur T→Y; graf hanya menentukan variabel yang dikontrol.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1.3.1 SOL-DAG dan ablasinya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varian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 skeleton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jumlah uji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 eff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SOL-DAG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4.493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1.547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8,296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1,57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1.624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1,363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1,56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6.169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3.182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6,591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0,98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4.493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1.547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8,890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2,72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7.328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2.969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11,613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2,98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1.3.2 SOL-DAG dibanding baseline dan kandidat (data nyata)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8,296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1,57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MLC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1,363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1,56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koreksi desain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6,591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0,98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tier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8,890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2,72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pemisahan sampel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11,613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2,98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−0,0011 [−0,0067; +0,0045]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2,18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−0,0014 [−0,0070; +0,0043]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2,788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1,45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0,397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2,18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3,582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4,37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0,298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3,16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3,448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4,13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5,874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5,66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ba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1.3.1 Risk difference dan CI 95% per metode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gr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1.3.2 DAG hasil SOL-DAG</w:t>
      </w:r>
    </w:p>
    <w:p>
      <w:pPr>
        <w:pStyle w:val="Heading3"/>
      </w:pPr>
      <w:r>
        <w:t>SOL v2 (pra-registrasi)</w:t>
      </w:r>
    </w:p>
    <w:p>
      <w:pPr>
        <w:keepNext/>
      </w:pPr>
      <w:r>
        <w:rPr>
          <w:b/>
          <w:color w:val="1F3A5F"/>
          <w:sz w:val="18"/>
        </w:rPr>
        <w:t>Tabel 1.3.3 SOL v2: efek selalu diestimasi (AIPW cross-fitting)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varian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tak berarah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himpunan kandidat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induk 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detik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(desain)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−0,0017 [−0,0081; +0,0047]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pbi_pct_prov, jml_art, pend_ibu_thn, skor_kekayaan_nonwash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1.8604071140289309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−0,0017 [−0,0081; +0,0047]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pbi_pct_prov, jml_art, pend_ibu_thn, skor_kekayaan_nonwash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3.8507373332977295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+ MLC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−0,0004 [−0,0073; +0,0064]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eta_pendidikan, eta_ekonomi, pbi_pct_prov, jml_art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13.80283522605896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v2_gra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1.3.3 Graf SOL v2 (uji-t desain)</w:t>
      </w:r>
    </w:p>
    <w:p>
      <w:pPr>
        <w:pStyle w:val="Heading2"/>
      </w:pPr>
      <w:r>
        <w:t>1.4 fasilitas_neonatal: persalinan di fasilitas kesehatan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Langkah 1 (MLC v2): konstruk reflektif eta_pendidikan; komposit formatif eta_ekonomi, eta_akses; konstruk yang dipecah menjadi indikator eta_kebersihan; kovarians Σ̂_V terkoreksi galat ukur (16 node).</w:t>
      </w:r>
    </w:p>
    <w:p>
      <w:pPr>
        <w:spacing w:after="40"/>
        <w:ind w:left="340" w:hanging="340"/>
      </w:pPr>
      <w:r>
        <w:t>2.</w:t>
        <w:tab/>
        <w:t>Langkah 2 (SD-Hybrid): skeleton PC-stable dengan uji terkoreksi desain (Rao-Scott orde 2 / t-desain, α = 0,05); 6300 uji, 38 sisi.</w:t>
      </w:r>
    </w:p>
    <w:p>
      <w:pPr>
        <w:spacing w:after="40"/>
        <w:ind w:left="340" w:hanging="340"/>
      </w:pPr>
      <w:r>
        <w:t>3.</w:t>
        <w:tab/>
        <w:t>Langkah 3 (TO-DAG): pencarian urutan di dalam tier dengan skor Gauss berskala n_eff = 2.258, induk dibatasi skeleton.</w:t>
      </w:r>
    </w:p>
    <w:p>
      <w:pPr>
        <w:spacing w:after="40"/>
        <w:ind w:left="340" w:hanging="340"/>
      </w:pPr>
      <w:r>
        <w:t>4.</w:t>
        <w:tab/>
        <w:t>Langkah 4 (estimasi): PSU dibagi dua di dalam strata; graf ditemukan pada separuh A (8.011 kelahiran), AIPW berbobot survei pada separuh B (8.147), CI bootstrap PSU (500 replikasi).</w:t>
      </w:r>
    </w:p>
    <w:p>
      <w:pPr>
        <w:spacing w:after="40"/>
        <w:ind w:left="340" w:hanging="340"/>
      </w:pPr>
      <w:r>
        <w:t>5.</w:t>
        <w:tab/>
        <w:t>Ablasi: mengulang pipeline dengan mematikan satu komponen (MLC, koreksi desain, tier, pemisahan sampel).</w:t>
      </w:r>
    </w:p>
    <w:p>
      <w:pPr>
        <w:spacing w:after="40"/>
        <w:ind w:left="340" w:hanging="340"/>
      </w:pPr>
      <w:r>
        <w:t>6.</w:t>
        <w:tab/>
        <w:t>SOL v2 (pra-registrasi): graf PC-stable + tier dengan uji-t desain hanya memilih himpunan penyesuaian (induk T, ala IDA); efek selalu diestimasi dengan AIPW cross-fitting per PSU dan SE fungsi pengaruh + linearisasi desain.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SOL-DAG menemukan graf dengan 34 sisi pada 16 node dalam 12,8 detik (memori puncak 3,3 MB). Graf ini </w:t>
      </w:r>
      <w:r>
        <w:rPr>
          <w:b/>
        </w:rPr>
        <w:t>tidak memuat jalur berarah dari T_fasilitas ke Y_mati_neonatal</w:t>
      </w:r>
      <w:r>
        <w:t>, sehingga efek persalinan di fasilitas kesehatan terhadap kematian neonatal menurut SOL-DAG adalah nol. Penyebabnya, uji terkoreksi desain menghapus sisi yang hanya lemah bermakna setelah dikondisikan pada variabel konteks; ini adalah kehilangan daya uji yang diantisipasi dokumen Tahap 3.</w:t>
      </w:r>
    </w:p>
    <w:p>
      <w:pPr>
        <w:jc w:val="both"/>
      </w:pPr>
      <w:r>
        <w:rPr>
          <w:b/>
        </w:rPr>
        <w:t>Ablasi.</w:t>
      </w:r>
      <w:r>
        <w:t xml:space="preserve"> SOL tanpa MLC: 28 sisi, skeleton 32, RD 0,0000 (tanpa jalur T→Y); SOL tanpa koreksi desain: 43 sisi, skeleton 49, RD 0,0000 (tanpa jalur T→Y); SOL tanpa tier: 34 sisi, skeleton 38, RD 0,0000 (tanpa jalur T→Y); SOL tanpa pemisahan sampel: 39 sisi, skeleton 47, RD 0,0000 (tanpa jalur T→Y). Perbedaan antar-varian menunjukkan kontribusi tiap komponen pada data nyata; uji formal H1–H5 dengan graf benar ada di menu Benchmark.</w:t>
      </w:r>
    </w:p>
    <w:p>
      <w:pPr>
        <w:jc w:val="both"/>
      </w:pPr>
      <w:r>
        <w:rPr>
          <w:b/>
        </w:rPr>
        <w:t>SOL v2.</w:t>
      </w:r>
      <w:r>
        <w:t xml:space="preserve"> SOL v2 (desain): RD -0,0019 [-0,0097; 0,0059] (tidak bermakna secara statistik (CI 95% memuat nol)), induk T: fasilitas_klaster_lo, pend_ibu_thn, urutan_lahir, skor_kekayaan_nonwash; SOL v2 naif: RD -0,0019 [-0,0097; 0,0059] (tidak bermakna secara statistik (CI 95% memuat nol)), induk T: fasilitas_klaster_lo, pend_ibu_thn, urutan_lahir, skor_kekayaan_nonwash; SOL v2 + MLC: RD -0,0026 [-0,0105; 0,0053] (tidak bermakna secara statistik (CI 95% memuat nol)), induk T: eta_pendidikan, eta_ekonomi, cuci_tangan_dasar, air_layak, urutan_lahir, perdesaan, fasilitas_klaster_lo. Berbeda dengan v1, efek tidak lagi dinolkan ketika graf tidak memuat jalur T→Y; graf hanya menentukan variabel yang dikontrol.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1.4.1 SOL-DAG dan ablasinya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varian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node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sisi skeleton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jumlah uji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n eff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1083"/>
            <w:shd w:val="clear" w:color="auto" w:fill="D9E2F3"/>
          </w:tcPr>
          <w:p>
            <w:r/>
            <w:r>
              <w:rPr>
                <w:b/>
                <w:sz w:val="14"/>
              </w:rPr>
              <w:t>memori MB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SOL-DAG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6.300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2.258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12,847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3,26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MLC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4.271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2.588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7,605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4,72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koreksi desain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10.317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8.011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8,419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2,28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tier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6.300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2.258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13,190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3,26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SOL tanpa pemisahan sampel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10.705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4.716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26,761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6,46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1.4.2 SOL-DAG dibanding baseline dan kandidat (data nyata)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12,847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3,26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MLC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7,605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4,72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koreksi desain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8,419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2,28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tier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13,190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3,26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SOL tanpa pemisahan sampel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26,761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6,46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+0,0010 [−0,0049; +0,0061]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6,78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+0,0019 [−0,0035; +0,0066]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3,824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4,52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0,371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6,77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12,613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13,07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N2 TO-DAG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0,247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9,55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+0,0006 [−0,0066; +0,0061]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3,557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9,54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5,169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4,60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ban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1.4.1 Risk difference dan CI 95% per metode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gra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1.4.2 DAG hasil SOL-DAG</w:t>
      </w:r>
    </w:p>
    <w:p>
      <w:pPr>
        <w:pStyle w:val="Heading3"/>
      </w:pPr>
      <w:r>
        <w:t>SOL v2 (pra-registrasi)</w:t>
      </w:r>
    </w:p>
    <w:p>
      <w:pPr>
        <w:keepNext/>
      </w:pPr>
      <w:r>
        <w:rPr>
          <w:b/>
          <w:color w:val="1F3A5F"/>
          <w:sz w:val="18"/>
        </w:rPr>
        <w:t>Tabel 1.4.3 SOL v2: efek selalu diestimasi (AIPW cross-fitting)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varian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tak berarah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himpunan kandidat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induk T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detik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(desain)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−0,0019 [−0,0097; +0,0059]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fasilitas_klaster_lo, pend_ibu_thn, urutan_lahir, skor_kekayaan_nonwash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14.137064456939695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naif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−0,0019 [−0,0097; +0,0059]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fasilitas_klaster_lo, pend_ibu_thn, urutan_lahir, skor_kekayaan_nonwash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21.266275644302368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SOL v2 + MLC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−0,0026 [−0,0105; +0,0053]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eta_pendidikan, eta_ekonomi, cuci_tangan_dasar, air_layak, urutan_lahir, perdesaan, fasilitas_klaster_lo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27.680899381637573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_v2_gra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1.4.3 Graf SOL v2 (uji-t desain)</w:t>
      </w:r>
    </w:p>
    <w:p>
      <w:pPr>
        <w:pStyle w:val="Heading2"/>
      </w:pPr>
      <w:r>
        <w:t>1.5 sanitasi_diare_ctps: sanitasi layak → diare pada balita (2 minggu terakhir)</w:t>
      </w:r>
    </w:p>
    <w:p>
      <w:r>
        <w:t>Hasil belum tersedia; jalankan menu ini di aplikasi terlebih dahulu.</w:t>
      </w:r>
    </w:p>
    <w:p>
      <w:pPr>
        <w:pStyle w:val="Heading2"/>
      </w:pPr>
      <w:r>
        <w:t>1.6 pbi_diare_biaya: kepesertaan JKN PBI → diare pada balita (2 minggu terakhir)</w:t>
      </w:r>
    </w:p>
    <w:p>
      <w:r>
        <w:t>Hasil belum tersedia; jalankan menu ini di aplikasi terlebih dahulu.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