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60" w:before="360" w:lineRule="auto"/>
        <w:jc w:val="righ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MoneyLion Test application Project</w:t>
      </w:r>
    </w:p>
    <w:p w:rsidR="00000000" w:rsidDel="00000000" w:rsidP="00000000" w:rsidRDefault="00000000" w:rsidRPr="00000000" w14:paraId="00000002">
      <w:pPr>
        <w:spacing w:after="240" w:before="240" w:lineRule="auto"/>
        <w:jc w:val="right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Software Architecture Document</w:t>
      </w:r>
    </w:p>
    <w:p w:rsidR="00000000" w:rsidDel="00000000" w:rsidP="00000000" w:rsidRDefault="00000000" w:rsidRPr="00000000" w14:paraId="00000003">
      <w:pPr>
        <w:spacing w:after="240" w:before="240" w:lineRule="auto"/>
        <w:jc w:val="right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Version 1.0</w:t>
      </w:r>
    </w:p>
    <w:p w:rsidR="00000000" w:rsidDel="00000000" w:rsidP="00000000" w:rsidRDefault="00000000" w:rsidRPr="00000000" w14:paraId="00000004">
      <w:pPr>
        <w:spacing w:after="360" w:before="360" w:lineRule="auto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Revision History</w:t>
      </w:r>
    </w:p>
    <w:tbl>
      <w:tblPr>
        <w:tblStyle w:val="Table1"/>
        <w:tblW w:w="8675.0" w:type="dxa"/>
        <w:jc w:val="left"/>
        <w:tblInd w:w="100.0" w:type="pc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760"/>
        <w:gridCol w:w="1085"/>
        <w:gridCol w:w="4460"/>
        <w:gridCol w:w="1370"/>
        <w:tblGridChange w:id="0">
          <w:tblGrid>
            <w:gridCol w:w="1760"/>
            <w:gridCol w:w="1085"/>
            <w:gridCol w:w="4460"/>
            <w:gridCol w:w="1370"/>
          </w:tblGrid>
        </w:tblGridChange>
      </w:tblGrid>
      <w:tr>
        <w:trPr>
          <w:trHeight w:val="68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Author</w:t>
            </w:r>
          </w:p>
        </w:tc>
      </w:tr>
      <w:tr>
        <w:trPr>
          <w:trHeight w:val="92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13-02-2021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Software Architecture Document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Mohammedarief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5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360" w:before="360" w:lineRule="auto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360" w:before="360" w:lineRule="auto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Software Architecture Document</w:t>
      </w:r>
    </w:p>
    <w:p w:rsidR="00000000" w:rsidDel="00000000" w:rsidP="00000000" w:rsidRDefault="00000000" w:rsidRPr="00000000" w14:paraId="0000001C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1.  Introduction </w:t>
      </w: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254000" cy="190500"/>
            <wp:effectExtent b="0" l="0" r="0" t="0"/>
            <wp:docPr id="1" name="image9.gif"/>
            <a:graphic>
              <a:graphicData uri="http://schemas.openxmlformats.org/drawingml/2006/picture">
                <pic:pic>
                  <pic:nvPicPr>
                    <pic:cNvPr id="0" name="image9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  <w:highlight w:val="white"/>
        </w:rPr>
      </w:pPr>
      <w:bookmarkStart w:colFirst="0" w:colLast="0" w:name="_o9fvcrhrufgz" w:id="0"/>
      <w:bookmarkEnd w:id="0"/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1.1 Purpose </w:t>
      </w:r>
      <w:r w:rsidDel="00000000" w:rsidR="00000000" w:rsidRPr="00000000">
        <w:rPr>
          <w:b w:val="1"/>
          <w:color w:val="000000"/>
          <w:sz w:val="20"/>
          <w:szCs w:val="20"/>
          <w:highlight w:val="white"/>
        </w:rPr>
        <w:drawing>
          <wp:inline distB="114300" distT="114300" distL="114300" distR="114300">
            <wp:extent cx="254000" cy="190500"/>
            <wp:effectExtent b="0" l="0" r="0" t="0"/>
            <wp:docPr id="10" name="image4.gif"/>
            <a:graphic>
              <a:graphicData uri="http://schemas.openxmlformats.org/drawingml/2006/picture">
                <pic:pic>
                  <pic:nvPicPr>
                    <pic:cNvPr id="0" name="image4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document provides an architectural overview of the system, using a number of different architectural views to depict different aspects of the system. It is intended to capture and convey the significant architectural decisions which have been made on the system.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  <w:highlight w:val="white"/>
        </w:rPr>
      </w:pPr>
      <w:bookmarkStart w:colFirst="0" w:colLast="0" w:name="_exjkffqj05b7" w:id="1"/>
      <w:bookmarkEnd w:id="1"/>
      <w:r w:rsidDel="00000000" w:rsidR="00000000" w:rsidRPr="00000000">
        <w:rPr>
          <w:b w:val="1"/>
          <w:color w:val="000000"/>
          <w:sz w:val="20"/>
          <w:szCs w:val="20"/>
          <w:highlight w:val="white"/>
          <w:rtl w:val="0"/>
        </w:rPr>
        <w:t xml:space="preserve">1.2 Scope </w:t>
      </w:r>
      <w:r w:rsidDel="00000000" w:rsidR="00000000" w:rsidRPr="00000000">
        <w:rPr>
          <w:b w:val="1"/>
          <w:color w:val="000000"/>
          <w:sz w:val="20"/>
          <w:szCs w:val="20"/>
          <w:highlight w:val="white"/>
        </w:rPr>
        <w:drawing>
          <wp:inline distB="114300" distT="114300" distL="114300" distR="114300">
            <wp:extent cx="254000" cy="190500"/>
            <wp:effectExtent b="0" l="0" r="0" t="0"/>
            <wp:docPr id="9" name="image6.gif"/>
            <a:graphic>
              <a:graphicData uri="http://schemas.openxmlformats.org/drawingml/2006/picture">
                <pic:pic>
                  <pic:nvPicPr>
                    <pic:cNvPr id="0" name="image6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Software Architecture Document provides an architectural overview of the simple web application form with authentication which includes user details such as SSN,DOB,Name and Email address. The C-Registration System is being developed using asp.net,IIS web server, MSSQL and azure for hosting.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240" w:before="240" w:lineRule="auto"/>
        <w:ind w:left="246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2.  Architectural Representation </w:t>
      </w: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254000" cy="190500"/>
            <wp:effectExtent b="0" l="0" r="0" t="0"/>
            <wp:docPr id="14" name="image5.gif"/>
            <a:graphic>
              <a:graphicData uri="http://schemas.openxmlformats.org/drawingml/2006/picture">
                <pic:pic>
                  <pic:nvPicPr>
                    <pic:cNvPr id="0" name="image5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rtl w:val="0"/>
        </w:rPr>
        <w:t xml:space="preserve">This document presents the architecture as a series of views; use case view, There is no separate implementation view described in this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highlight w:val="whit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4.  Use-Case View </w:t>
      </w:r>
      <w:r w:rsidDel="00000000" w:rsidR="00000000" w:rsidRPr="00000000">
        <w:rPr>
          <w:b w:val="1"/>
          <w:highlight w:val="white"/>
        </w:rPr>
        <w:drawing>
          <wp:inline distB="114300" distT="114300" distL="114300" distR="114300">
            <wp:extent cx="254000" cy="190500"/>
            <wp:effectExtent b="0" l="0" r="0" t="0"/>
            <wp:docPr id="6" name="image12.gif"/>
            <a:graphic>
              <a:graphicData uri="http://schemas.openxmlformats.org/drawingml/2006/picture">
                <pic:pic>
                  <pic:nvPicPr>
                    <pic:cNvPr id="0" name="image12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600" w:right="60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 description of the use-case view of the Moneytestapplication. It also describes the set of scenarios and/or use cases that have a substantial architectural coverage (that exercise many architectural elements) or that stress or illustrate a specific, delicate point of the architecture.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240" w:lineRule="auto"/>
        <w:ind w:left="720" w:right="60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 Moneytestapplication use cases are: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right="60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Login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right="60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Statusmessage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right="60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Resetpassword confirmation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right="60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Reset password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right="60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Register confirmation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right="60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Register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right="60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Logout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right="60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Login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right="60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Lockout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right="60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Forgotpasswordconfirmation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right="60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Forgotpassword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right="60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Confirmemailchange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right="60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Confirmemail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right="60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Accessdenied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right="60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Changepassword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right="60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Email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right="60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Index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right="60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Manage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240" w:before="0" w:beforeAutospacing="0" w:lineRule="auto"/>
        <w:ind w:left="720" w:right="60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Setpassword</w:t>
      </w:r>
    </w:p>
    <w:p w:rsidR="00000000" w:rsidDel="00000000" w:rsidP="00000000" w:rsidRDefault="00000000" w:rsidRPr="00000000" w14:paraId="0000003B">
      <w:pPr>
        <w:spacing w:after="240" w:before="240" w:lineRule="auto"/>
        <w:ind w:left="600" w:right="60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600" w:right="60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These use cases are initiated by the user.</w:t>
      </w:r>
    </w:p>
    <w:p w:rsidR="00000000" w:rsidDel="00000000" w:rsidP="00000000" w:rsidRDefault="00000000" w:rsidRPr="00000000" w14:paraId="0000003D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4.1  Architectural Design </w:t>
      </w:r>
      <w:r w:rsidDel="00000000" w:rsidR="00000000" w:rsidRPr="00000000">
        <w:rPr>
          <w:b w:val="1"/>
          <w:sz w:val="20"/>
          <w:szCs w:val="20"/>
          <w:highlight w:val="white"/>
        </w:rPr>
        <w:drawing>
          <wp:inline distB="114300" distT="114300" distL="114300" distR="114300">
            <wp:extent cx="254000" cy="190500"/>
            <wp:effectExtent b="0" l="0" r="0" t="0"/>
            <wp:docPr id="12" name="image11.gif"/>
            <a:graphic>
              <a:graphicData uri="http://schemas.openxmlformats.org/drawingml/2006/picture">
                <pic:pic>
                  <pic:nvPicPr>
                    <pic:cNvPr id="0" name="image11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40" w:befor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</w:rPr>
        <w:drawing>
          <wp:inline distB="114300" distT="114300" distL="114300" distR="114300">
            <wp:extent cx="5731200" cy="26035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Webserver - IIS 10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Asp.net 3.1.11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MSSQL- 8.0.15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Security Implementations: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Created a contact form application using Asp.net MVC framework. Implemented access control, i.e. authentication for the application, requiring a user to authenticate first before the user is authorised to use the application.After successful authentication, the application presents a form interface to update and edit a user’s details, comprising of SSN,Name,DOB and email address.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For authentication included below security controls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Account lockout for burteforce attack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Strong password policy of using 8-14 characters includes special characters,numbers and alphabets.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Cookie protected using secure flag and http only flag.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Forgotpassword and recovery not built due to limited features but it can be configured securely by enabling flag for recovering passwords through password recovery.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51689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955800"/>
            <wp:effectExtent b="0" l="0" r="0" t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403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Data Validation:</w:t>
      </w:r>
    </w:p>
    <w:p w:rsidR="00000000" w:rsidDel="00000000" w:rsidP="00000000" w:rsidRDefault="00000000" w:rsidRPr="00000000" w14:paraId="0000005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All SQL queries are constructed using parameterized queries and no wild cards used in the query construction.For avoiding SQL injection stored procedures are used along with proper input validation.</w:t>
      </w:r>
    </w:p>
    <w:p w:rsidR="00000000" w:rsidDel="00000000" w:rsidP="00000000" w:rsidRDefault="00000000" w:rsidRPr="00000000" w14:paraId="0000005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181600" cy="38671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86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0447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SSN,Email address,DOB,username and password are securely stored in the database using Microsoft.EntityFrameworkCore.DataEncryption.</w:t>
      </w:r>
    </w:p>
    <w:p w:rsidR="00000000" w:rsidDel="00000000" w:rsidP="00000000" w:rsidRDefault="00000000" w:rsidRPr="00000000" w14:paraId="0000005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Header Security:</w:t>
      </w:r>
    </w:p>
    <w:p w:rsidR="00000000" w:rsidDel="00000000" w:rsidP="00000000" w:rsidRDefault="00000000" w:rsidRPr="00000000" w14:paraId="0000005E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XSS Protection mode,Xframe  options and HSTS implemented for secure configurations.</w:t>
      </w:r>
    </w:p>
    <w:p w:rsidR="00000000" w:rsidDel="00000000" w:rsidP="00000000" w:rsidRDefault="00000000" w:rsidRPr="00000000" w14:paraId="0000006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7846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I tried implementing a CSP header but it's somehow blocking the external static pages.But I can work on the improvisation part on CSP implementation.</w:t>
      </w:r>
    </w:p>
    <w:p w:rsidR="00000000" w:rsidDel="00000000" w:rsidP="00000000" w:rsidRDefault="00000000" w:rsidRPr="00000000" w14:paraId="0000006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&lt;httpProtocol&gt;</w:t>
      </w:r>
    </w:p>
    <w:p w:rsidR="00000000" w:rsidDel="00000000" w:rsidP="00000000" w:rsidRDefault="00000000" w:rsidRPr="00000000" w14:paraId="0000006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&lt;customHeaders&gt;</w:t>
      </w:r>
    </w:p>
    <w:p w:rsidR="00000000" w:rsidDel="00000000" w:rsidP="00000000" w:rsidRDefault="00000000" w:rsidRPr="00000000" w14:paraId="0000006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&lt;add name="Content-Security-Policy" value="default-src 'self'" /&gt;</w:t>
      </w:r>
    </w:p>
    <w:p w:rsidR="00000000" w:rsidDel="00000000" w:rsidP="00000000" w:rsidRDefault="00000000" w:rsidRPr="00000000" w14:paraId="0000006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&lt;/customHeaders&gt;</w:t>
      </w:r>
    </w:p>
    <w:p w:rsidR="00000000" w:rsidDel="00000000" w:rsidP="00000000" w:rsidRDefault="00000000" w:rsidRPr="00000000" w14:paraId="0000006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&lt;/httpProtocol&gt;</w:t>
      </w:r>
    </w:p>
    <w:p w:rsidR="00000000" w:rsidDel="00000000" w:rsidP="00000000" w:rsidRDefault="00000000" w:rsidRPr="00000000" w14:paraId="0000006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Azure security Hardening:</w:t>
      </w:r>
    </w:p>
    <w:p w:rsidR="00000000" w:rsidDel="00000000" w:rsidP="00000000" w:rsidRDefault="00000000" w:rsidRPr="00000000" w14:paraId="0000006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Due to feature limitation and few services are paid not able implement secure config for azure, but below security hardenings can be followed.</w:t>
      </w:r>
    </w:p>
    <w:p w:rsidR="00000000" w:rsidDel="00000000" w:rsidP="00000000" w:rsidRDefault="00000000" w:rsidRPr="00000000" w14:paraId="0000007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1. General Azure Security</w:t>
      </w:r>
    </w:p>
    <w:p w:rsidR="00000000" w:rsidDel="00000000" w:rsidP="00000000" w:rsidRDefault="00000000" w:rsidRPr="00000000" w14:paraId="0000007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The list of general Azure Security Technologies are below:</w:t>
      </w:r>
    </w:p>
    <w:p w:rsidR="00000000" w:rsidDel="00000000" w:rsidP="00000000" w:rsidRDefault="00000000" w:rsidRPr="00000000" w14:paraId="0000007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Azure Security Center: It is a workload protection solution; it provides security management. Additionally, advanced threat protection across the hybrid cloud. </w:t>
      </w:r>
    </w:p>
    <w:p w:rsidR="00000000" w:rsidDel="00000000" w:rsidP="00000000" w:rsidRDefault="00000000" w:rsidRPr="00000000" w14:paraId="0000007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Azure Key Vault: It secures every sensitive detail like passwords, connection strings, and other information you need to keep your apps working.</w:t>
      </w:r>
    </w:p>
    <w:p w:rsidR="00000000" w:rsidDel="00000000" w:rsidP="00000000" w:rsidRDefault="00000000" w:rsidRPr="00000000" w14:paraId="0000007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Azure Monitor logs: A service that collects telemetry and other data and provides a query language and analytics engine to deliver operational insights for apps and resources. It can be used standalone or along with Azure Security Centre.</w:t>
      </w:r>
    </w:p>
    <w:p w:rsidR="00000000" w:rsidDel="00000000" w:rsidP="00000000" w:rsidRDefault="00000000" w:rsidRPr="00000000" w14:paraId="0000007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Azure Dev/Test Labs: A service that helps testers and developers instantly create Azure environments while minimizing waste and controlling.</w:t>
      </w:r>
    </w:p>
    <w:p w:rsidR="00000000" w:rsidDel="00000000" w:rsidP="00000000" w:rsidRDefault="00000000" w:rsidRPr="00000000" w14:paraId="0000007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jc w:val="both"/>
        <w:rPr/>
      </w:pPr>
      <w:r w:rsidDel="00000000" w:rsidR="00000000" w:rsidRPr="00000000">
        <w:rPr>
          <w:i w:val="1"/>
          <w:rtl w:val="0"/>
        </w:rPr>
        <w:t xml:space="preserve">2. Operations Security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The list of Operations Security technologies are below:</w:t>
      </w:r>
    </w:p>
    <w:p w:rsidR="00000000" w:rsidDel="00000000" w:rsidP="00000000" w:rsidRDefault="00000000" w:rsidRPr="00000000" w14:paraId="0000007B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Security and Audit solution: It provides a complete view of an organization’s IT security posture </w:t>
      </w:r>
    </w:p>
    <w:p w:rsidR="00000000" w:rsidDel="00000000" w:rsidP="00000000" w:rsidRDefault="00000000" w:rsidRPr="00000000" w14:paraId="0000007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Azure Resource Manager: It enables us to work with the resources in the organization’s solution as a group. In a single coordinated operation, an organization can deploy, update, or delete all the resources. </w:t>
      </w:r>
    </w:p>
    <w:p w:rsidR="00000000" w:rsidDel="00000000" w:rsidP="00000000" w:rsidRDefault="00000000" w:rsidRPr="00000000" w14:paraId="0000007E">
      <w:pPr>
        <w:ind w:left="72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3. Applications Security</w:t>
      </w:r>
    </w:p>
    <w:p w:rsidR="00000000" w:rsidDel="00000000" w:rsidP="00000000" w:rsidRDefault="00000000" w:rsidRPr="00000000" w14:paraId="0000008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List of Applications Security technologies are below:</w:t>
      </w:r>
    </w:p>
    <w:p w:rsidR="00000000" w:rsidDel="00000000" w:rsidP="00000000" w:rsidRDefault="00000000" w:rsidRPr="00000000" w14:paraId="0000008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Web Application vulnerability scanning: Azure provides one-click vulnerability scanning.  </w:t>
      </w:r>
    </w:p>
    <w:p w:rsidR="00000000" w:rsidDel="00000000" w:rsidP="00000000" w:rsidRDefault="00000000" w:rsidRPr="00000000" w14:paraId="0000008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Web Application Firewall: The web application firewall (WAF) in Azure Application Gateway aims to secure web apps from rising web-based threats such as SQL injection, cross-site scripting threats, and user hijacking.</w:t>
      </w:r>
    </w:p>
    <w:p w:rsidR="00000000" w:rsidDel="00000000" w:rsidP="00000000" w:rsidRDefault="00000000" w:rsidRPr="00000000" w14:paraId="0000008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Application Insights: It is for web developers, an extendable Application Performance Management (APM) program.</w:t>
      </w:r>
    </w:p>
    <w:p w:rsidR="00000000" w:rsidDel="00000000" w:rsidP="00000000" w:rsidRDefault="00000000" w:rsidRPr="00000000" w14:paraId="00000085">
      <w:pPr>
        <w:ind w:left="72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4. Storage Security</w:t>
      </w:r>
    </w:p>
    <w:p w:rsidR="00000000" w:rsidDel="00000000" w:rsidP="00000000" w:rsidRDefault="00000000" w:rsidRPr="00000000" w14:paraId="0000008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Listed below are the Storage Security technologies:</w:t>
      </w:r>
    </w:p>
    <w:p w:rsidR="00000000" w:rsidDel="00000000" w:rsidP="00000000" w:rsidRDefault="00000000" w:rsidRPr="00000000" w14:paraId="0000008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Role-Based Access Control (RBAC): Restricting access based on the need to know and least privilege security principles is imperative for organizations that want to enforce security policies for data access.</w:t>
      </w:r>
    </w:p>
    <w:p w:rsidR="00000000" w:rsidDel="00000000" w:rsidP="00000000" w:rsidRDefault="00000000" w:rsidRPr="00000000" w14:paraId="0000008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Encryption: Encryption in transit is a mechanism of protecting data when it is transmitted across networks. </w:t>
      </w:r>
    </w:p>
    <w:p w:rsidR="00000000" w:rsidDel="00000000" w:rsidP="00000000" w:rsidRDefault="00000000" w:rsidRPr="00000000" w14:paraId="0000008B">
      <w:pPr>
        <w:ind w:left="72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5. Network Security</w:t>
      </w:r>
    </w:p>
    <w:p w:rsidR="00000000" w:rsidDel="00000000" w:rsidP="00000000" w:rsidRDefault="00000000" w:rsidRPr="00000000" w14:paraId="0000008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Listed below are the Network Security technologies:</w:t>
      </w:r>
    </w:p>
    <w:p w:rsidR="00000000" w:rsidDel="00000000" w:rsidP="00000000" w:rsidRDefault="00000000" w:rsidRPr="00000000" w14:paraId="0000008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Azure Virtual Network: An Azure virtual network (VNet) represents a client’s network in the cloud. It is a logical isolation of the Azure network fabric dedicated to your subscription. </w:t>
      </w:r>
    </w:p>
    <w:p w:rsidR="00000000" w:rsidDel="00000000" w:rsidP="00000000" w:rsidRDefault="00000000" w:rsidRPr="00000000" w14:paraId="0000009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VPN Gateway: VPN gateway is a virtual network gateway that sends encrypted traffic across a public connection.</w:t>
      </w:r>
    </w:p>
    <w:p w:rsidR="00000000" w:rsidDel="00000000" w:rsidP="00000000" w:rsidRDefault="00000000" w:rsidRPr="00000000" w14:paraId="0000009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Network Layer Controls: Network access control is the act of controlling connectivity to and from individual devices or subnetworks, forming the center of network security.</w:t>
      </w:r>
    </w:p>
    <w:p w:rsidR="00000000" w:rsidDel="00000000" w:rsidP="00000000" w:rsidRDefault="00000000" w:rsidRPr="00000000" w14:paraId="0000009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6. Backup and Disaster Recovery</w:t>
      </w:r>
    </w:p>
    <w:p w:rsidR="00000000" w:rsidDel="00000000" w:rsidP="00000000" w:rsidRDefault="00000000" w:rsidRPr="00000000" w14:paraId="0000009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The two types of Disaster Backup Recovery are listed below:</w:t>
      </w:r>
    </w:p>
    <w:p w:rsidR="00000000" w:rsidDel="00000000" w:rsidP="00000000" w:rsidRDefault="00000000" w:rsidRPr="00000000" w14:paraId="0000009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Azure Site Recovery: It helps to orchestrate Backup, failover, and recovery of workloads and applications. Whenever the primary location goes down, they would be accessible from a secondary site.</w:t>
      </w:r>
    </w:p>
    <w:p w:rsidR="00000000" w:rsidDel="00000000" w:rsidP="00000000" w:rsidRDefault="00000000" w:rsidRPr="00000000" w14:paraId="0000009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Virtual machine backup: Azure Backup protects application data with minimal operating costs and zero capital investment.</w:t>
      </w:r>
    </w:p>
    <w:p w:rsidR="00000000" w:rsidDel="00000000" w:rsidP="00000000" w:rsidRDefault="00000000" w:rsidRPr="00000000" w14:paraId="0000009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Know about our Services in Disaster Backup Recovery here.</w:t>
      </w:r>
    </w:p>
    <w:p w:rsidR="00000000" w:rsidDel="00000000" w:rsidP="00000000" w:rsidRDefault="00000000" w:rsidRPr="00000000" w14:paraId="0000009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7. Identity and Access Management</w:t>
      </w:r>
    </w:p>
    <w:p w:rsidR="00000000" w:rsidDel="00000000" w:rsidP="00000000" w:rsidRDefault="00000000" w:rsidRPr="00000000" w14:paraId="0000009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There are two categories of Identity and access management:</w:t>
      </w:r>
    </w:p>
    <w:p w:rsidR="00000000" w:rsidDel="00000000" w:rsidP="00000000" w:rsidRDefault="00000000" w:rsidRPr="00000000" w14:paraId="0000009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jc w:val="both"/>
        <w:rPr/>
      </w:pPr>
      <w:r w:rsidDel="00000000" w:rsidR="00000000" w:rsidRPr="00000000">
        <w:rPr>
          <w:i w:val="1"/>
          <w:rtl w:val="0"/>
        </w:rPr>
        <w:t xml:space="preserve">Azure Active Directory</w:t>
      </w:r>
      <w:r w:rsidDel="00000000" w:rsidR="00000000" w:rsidRPr="00000000">
        <w:rPr>
          <w:rtl w:val="0"/>
        </w:rPr>
        <w:t xml:space="preserve">: Authentication repository supports Azure’s multi-tenant, cloud-based directory, and multi-identity management services.</w:t>
      </w:r>
    </w:p>
    <w:p w:rsidR="00000000" w:rsidDel="00000000" w:rsidP="00000000" w:rsidRDefault="00000000" w:rsidRPr="00000000" w14:paraId="0000009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Azure Multi-Factor Authentication: A security provision that utilizes several authentications and verification methods before accessing protected information.</w:t>
      </w:r>
    </w:p>
    <w:p w:rsidR="00000000" w:rsidDel="00000000" w:rsidP="00000000" w:rsidRDefault="00000000" w:rsidRPr="00000000" w14:paraId="0000009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Security Checklist for Azure</w:t>
      </w:r>
    </w:p>
    <w:p w:rsidR="00000000" w:rsidDel="00000000" w:rsidP="00000000" w:rsidRDefault="00000000" w:rsidRPr="00000000" w14:paraId="000000A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Check out our Azure Security Services Checklist for better securing the data on Azure.</w:t>
      </w:r>
    </w:p>
    <w:p w:rsidR="00000000" w:rsidDel="00000000" w:rsidP="00000000" w:rsidRDefault="00000000" w:rsidRPr="00000000" w14:paraId="000000A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jc w:val="both"/>
        <w:rPr/>
      </w:pPr>
      <w:r w:rsidDel="00000000" w:rsidR="00000000" w:rsidRPr="00000000">
        <w:rPr>
          <w:i w:val="1"/>
          <w:rtl w:val="0"/>
        </w:rPr>
        <w:t xml:space="preserve">The Starting Checklist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Ensure that multifactor authentication is enabled for all users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Ensure that there are no guest users.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 Role-Based Access Control to manage access to resources.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Ensure that ‘enable users to memorize multi factor authentication on devices they trust’ is disabled.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Ensure that the ‘number of processes required to reset’ is set to 2.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Assure that ‘number of days before users are asked to re-confirm their authentication report’ is not set to 0.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Assure that ‘caution users on password resets’ is set to yes.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Ensure that ‘notify all admins when other admins reset their password?’ is set to yes.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Ensure that ‘users can comply with apps obtaining company data on their account’ is set to none.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Guarantee that ‘users can add gallery apps to their Entrance Panel’ is set to no.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Ensure that ‘users can disclose applications’ is fixed to no.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Guarantee that ‘guest users agreements are limited’ is set to yes.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Ensure that ‘members can request’ is set to no.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Guarantee that ‘guests can invite’ is set to no.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Ensure that entrance to the Azure AD administration portal should be limited.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Ending Checklist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Ensure that ‘users can create security associations’ is set to none.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Ensure that ‘self-service group administration enabled’ is established to no.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Make sure ‘users who can handle security groups’ is set to none.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Ensure that ‘users can create Office 365 groups’ is set to no.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Ensure that ‘users who can manage Office 365 groups’ is set to none.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Make sure ‘require multi factor auth to join devices’ is set to yes.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Ensure that ‘secure transfer required’ is arranged to enable.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Ensure that ‘storage service encryption’ is set to enabled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On SQL servers, ensure that ‘auditing’ is set to on.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On SQL servers, ensure that ‘auditing type’ is set to a blob.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Ensure on SQL servers that ‘threat detection’ is set to on.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On SQL servers, ensure that ‘threat detection types’ is set to all.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On SQL servers, ensure that ‘send alerts to’ is set.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Ensure on SQL servers that’ email service and co-administrators’ is enabled.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On SQL servers, ensure that firewall rules are set as appropriate.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Disable RDP access on network security groups from the internet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Disable SSH access on network security groups from the internet</w:t>
      </w:r>
    </w:p>
    <w:p w:rsidR="00000000" w:rsidDel="00000000" w:rsidP="00000000" w:rsidRDefault="00000000" w:rsidRPr="00000000" w14:paraId="000000C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External Libraries: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 have used Bootstrap 4.3.1,Jquery 3.5.1 and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EntityFrameworkCore.DataEncryption 2.0.0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All external libraries are reviewed and verified in terms of checking CVE and vulnerable functions.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Note:Code manually reviewed,Dynamic security testing performed on the application mapping with OWASP vulnerabilities and Threat modelling created separately.</w:t>
      </w:r>
    </w:p>
    <w:p w:rsidR="00000000" w:rsidDel="00000000" w:rsidP="00000000" w:rsidRDefault="00000000" w:rsidRPr="00000000" w14:paraId="000000C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Eastrall/EntityFrameworkCore.DataEncryption" TargetMode="External"/><Relationship Id="rId11" Type="http://schemas.openxmlformats.org/officeDocument/2006/relationships/image" Target="media/image11.gif"/><Relationship Id="rId10" Type="http://schemas.openxmlformats.org/officeDocument/2006/relationships/image" Target="media/image12.gif"/><Relationship Id="rId13" Type="http://schemas.openxmlformats.org/officeDocument/2006/relationships/image" Target="media/image1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gif"/><Relationship Id="rId15" Type="http://schemas.openxmlformats.org/officeDocument/2006/relationships/image" Target="media/image1.png"/><Relationship Id="rId14" Type="http://schemas.openxmlformats.org/officeDocument/2006/relationships/image" Target="media/image14.png"/><Relationship Id="rId17" Type="http://schemas.openxmlformats.org/officeDocument/2006/relationships/image" Target="media/image3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9.gif"/><Relationship Id="rId18" Type="http://schemas.openxmlformats.org/officeDocument/2006/relationships/image" Target="media/image8.png"/><Relationship Id="rId7" Type="http://schemas.openxmlformats.org/officeDocument/2006/relationships/image" Target="media/image4.gif"/><Relationship Id="rId8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