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DC02" w14:textId="15E7A454" w:rsidR="00517525" w:rsidRPr="003C0F33" w:rsidRDefault="00646AED" w:rsidP="00014811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3C0F33">
        <w:rPr>
          <w:rFonts w:ascii="Times New Roman" w:hAnsi="Times New Roman" w:cs="Times New Roman"/>
          <w:b/>
          <w:bCs/>
          <w:sz w:val="24"/>
          <w:szCs w:val="24"/>
        </w:rPr>
        <w:t>The On’s and Off’s of Online Education</w:t>
      </w:r>
      <w:r w:rsidR="00F15309" w:rsidRPr="003C0F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95B126" w14:textId="75CDD7DA" w:rsidR="009B41A6" w:rsidRPr="003C0F33" w:rsidRDefault="00B75C74" w:rsidP="00453E23">
      <w:pPr>
        <w:spacing w:after="0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3C0F33">
        <w:rPr>
          <w:rFonts w:ascii="Times New Roman" w:hAnsi="Times New Roman" w:cs="Times New Roman"/>
          <w:sz w:val="20"/>
          <w:szCs w:val="20"/>
        </w:rPr>
        <w:t>Benjamin James Lunt</w:t>
      </w:r>
      <w:r w:rsidR="00E60B2A" w:rsidRPr="003C0F33">
        <w:rPr>
          <w:rFonts w:ascii="Times New Roman" w:hAnsi="Times New Roman" w:cs="Times New Roman"/>
          <w:sz w:val="20"/>
          <w:szCs w:val="20"/>
          <w:vertAlign w:val="superscript"/>
        </w:rPr>
        <w:t>1*</w:t>
      </w:r>
    </w:p>
    <w:p w14:paraId="7061EE90" w14:textId="74DEC618" w:rsidR="005919B1" w:rsidRPr="003C0F33" w:rsidRDefault="00E60B2A" w:rsidP="00453E23">
      <w:pPr>
        <w:spacing w:after="0"/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C0F33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B75C74" w:rsidRPr="003C0F33">
        <w:rPr>
          <w:rFonts w:ascii="Times New Roman" w:hAnsi="Times New Roman" w:cs="Times New Roman"/>
          <w:sz w:val="20"/>
          <w:szCs w:val="20"/>
        </w:rPr>
        <w:t xml:space="preserve">Monash University, </w:t>
      </w:r>
      <w:r w:rsidR="00B75C74"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Wellington Rd, Clayton VIC 3800,</w:t>
      </w:r>
    </w:p>
    <w:p w14:paraId="44F9773D" w14:textId="180264ED" w:rsidR="009B41A6" w:rsidRPr="003C0F33" w:rsidRDefault="00E60B2A" w:rsidP="00453E2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3C0F33">
        <w:rPr>
          <w:rFonts w:ascii="Times New Roman" w:hAnsi="Times New Roman" w:cs="Times New Roman"/>
          <w:sz w:val="20"/>
          <w:szCs w:val="20"/>
        </w:rPr>
        <w:t>Corresponding author</w:t>
      </w:r>
      <w:hyperlink r:id="rId5" w:history="1">
        <w:r w:rsidRPr="003C0F33">
          <w:rPr>
            <w:rStyle w:val="Hyperlink"/>
            <w:rFonts w:ascii="Times New Roman" w:hAnsi="Times New Roman" w:cs="Times New Roman"/>
            <w:sz w:val="20"/>
            <w:szCs w:val="20"/>
          </w:rPr>
          <w:t>Blun0002@student.monash.edu</w:t>
        </w:r>
      </w:hyperlink>
      <w:r w:rsidR="009B41A6" w:rsidRPr="003C0F33">
        <w:rPr>
          <w:rFonts w:ascii="Times New Roman" w:hAnsi="Times New Roman" w:cs="Times New Roman"/>
          <w:sz w:val="20"/>
          <w:szCs w:val="20"/>
        </w:rPr>
        <w:t>,</w:t>
      </w:r>
    </w:p>
    <w:p w14:paraId="2EE68D4C" w14:textId="77777777" w:rsidR="00453E23" w:rsidRPr="003C0F33" w:rsidRDefault="00453E23" w:rsidP="00453E2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3F5EB39" w14:textId="4B36AA55" w:rsidR="00E60B2A" w:rsidRPr="003C0F33" w:rsidRDefault="00E60B2A" w:rsidP="00014811">
      <w:pPr>
        <w:spacing w:after="8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C0F33">
        <w:rPr>
          <w:rFonts w:ascii="Times New Roman" w:hAnsi="Times New Roman" w:cs="Times New Roman"/>
          <w:b/>
          <w:sz w:val="24"/>
          <w:szCs w:val="24"/>
        </w:rPr>
        <w:t>Author Contributions</w:t>
      </w:r>
      <w:r w:rsidR="005A4C5D" w:rsidRPr="003C0F33">
        <w:rPr>
          <w:rFonts w:ascii="Times New Roman" w:hAnsi="Times New Roman" w:cs="Times New Roman"/>
          <w:b/>
          <w:sz w:val="24"/>
          <w:szCs w:val="24"/>
        </w:rPr>
        <w:t>.</w:t>
      </w:r>
    </w:p>
    <w:p w14:paraId="403247BA" w14:textId="019865FD" w:rsidR="005A4C5D" w:rsidRDefault="005A4C5D" w:rsidP="00014811">
      <w:pPr>
        <w:spacing w:after="8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</w:t>
      </w:r>
      <w:r w:rsidR="00E853BE"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.L</w:t>
      </w:r>
      <w:r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proposed the research question, designed the study, conducted the survey, analysed the results, drafted and</w:t>
      </w:r>
      <w:r w:rsidR="00544DB0"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edited the paper.</w:t>
      </w:r>
    </w:p>
    <w:p w14:paraId="4E8D53B5" w14:textId="77777777" w:rsidR="00A754FD" w:rsidRPr="003C0F33" w:rsidRDefault="00A754FD" w:rsidP="00014811">
      <w:pPr>
        <w:spacing w:after="8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92FC536" w14:textId="1A3D68F2" w:rsidR="005A770F" w:rsidRPr="003C0F33" w:rsidRDefault="005A770F" w:rsidP="00014811">
      <w:pPr>
        <w:spacing w:after="8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3C0F3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Abstract</w:t>
      </w:r>
      <w:r w:rsidR="008953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22BA97EB" w14:textId="1472509E" w:rsidR="00E933CB" w:rsidRDefault="00042AC8" w:rsidP="00014811">
      <w:pPr>
        <w:spacing w:after="8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This Study </w:t>
      </w:r>
      <w:r w:rsidR="0021784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collated and analysed the works of 8 articles written comparing a </w:t>
      </w:r>
      <w:r w:rsidR="004C58E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student’s</w:t>
      </w:r>
      <w:r w:rsidR="0021784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satisfaction with an online course compared to a traditional one.</w:t>
      </w:r>
      <w:r w:rsidR="0094648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953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This was done to ascertain knowledge on how a student’s educational satisfaction would differ between the two mediums of courses</w:t>
      </w:r>
      <w:r w:rsidR="0094648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F01E9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The articles were categorised </w:t>
      </w:r>
      <w:r w:rsidR="0024506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by what kind of conclusions they could draw about </w:t>
      </w:r>
      <w:r w:rsidR="007833E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 self-efficacy and motivational differences or whether significant performance differences existed between the two.</w:t>
      </w:r>
      <w:r w:rsidR="0029526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Those </w:t>
      </w:r>
      <w:r w:rsidR="0094648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articles</w:t>
      </w:r>
      <w:r w:rsidR="0029526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which did not find any significant changes in these areas were marked as indifferent. It was found that </w:t>
      </w:r>
      <w:r w:rsidR="0091565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6 out of the 8 articles supported a positive difference in one or more of the areas listed.</w:t>
      </w:r>
      <w:r w:rsidR="005448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These results are important because </w:t>
      </w:r>
      <w:r w:rsidR="00CC661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they provide information to both mature aged students and their institutions </w:t>
      </w:r>
      <w:r w:rsidR="00EC684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about </w:t>
      </w:r>
      <w:r w:rsidR="000D585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 use of online to provide online courses</w:t>
      </w:r>
      <w:r w:rsidR="0094648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that support a </w:t>
      </w:r>
      <w:r w:rsidR="008953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student’s</w:t>
      </w:r>
      <w:r w:rsidR="0094648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satisfaction.</w:t>
      </w:r>
    </w:p>
    <w:p w14:paraId="008B7872" w14:textId="77777777" w:rsidR="00A754FD" w:rsidRPr="003C0F33" w:rsidRDefault="00A754FD" w:rsidP="00014811">
      <w:pPr>
        <w:spacing w:after="8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4E4D68C" w14:textId="61EA9976" w:rsidR="008620C0" w:rsidRPr="003C0F33" w:rsidRDefault="008620C0" w:rsidP="00014811">
      <w:pPr>
        <w:spacing w:after="8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3C0F3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Keywords</w:t>
      </w:r>
      <w:r w:rsidR="00380E07" w:rsidRPr="003C0F3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000E3AB5" w14:textId="38C33691" w:rsidR="00380E07" w:rsidRDefault="00346A1E" w:rsidP="00014811">
      <w:pPr>
        <w:spacing w:after="8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Higher education, </w:t>
      </w:r>
      <w:r w:rsidR="008D2873"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Online and traditional students, Motivation</w:t>
      </w:r>
      <w:r w:rsidR="009F69EE" w:rsidRPr="003C0F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Student satisfaction</w:t>
      </w:r>
    </w:p>
    <w:p w14:paraId="34113D88" w14:textId="77777777" w:rsidR="00A754FD" w:rsidRPr="003C0F33" w:rsidRDefault="00A754FD" w:rsidP="00014811">
      <w:pPr>
        <w:spacing w:after="8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BF7B0E7" w14:textId="0F40FD86" w:rsidR="005A770F" w:rsidRPr="003C0F33" w:rsidRDefault="005A770F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3C0F33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1E5235" w:rsidRPr="003C0F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4B5A82" w14:textId="0FD6DBCB" w:rsidR="00376FD6" w:rsidRPr="003C0F33" w:rsidRDefault="00CE19F0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 xml:space="preserve">Online teaching and learning </w:t>
      </w:r>
      <w:r w:rsidR="0014131E" w:rsidRPr="003C0F33">
        <w:rPr>
          <w:rFonts w:ascii="Times New Roman" w:hAnsi="Times New Roman" w:cs="Times New Roman"/>
          <w:sz w:val="20"/>
          <w:szCs w:val="20"/>
        </w:rPr>
        <w:t>are</w:t>
      </w:r>
      <w:r w:rsidRPr="003C0F33">
        <w:rPr>
          <w:rFonts w:ascii="Times New Roman" w:hAnsi="Times New Roman" w:cs="Times New Roman"/>
          <w:sz w:val="20"/>
          <w:szCs w:val="20"/>
        </w:rPr>
        <w:t xml:space="preserve"> making a significant impact on the </w:t>
      </w:r>
      <w:r w:rsidR="003F0678" w:rsidRPr="003C0F33">
        <w:rPr>
          <w:rFonts w:ascii="Times New Roman" w:hAnsi="Times New Roman" w:cs="Times New Roman"/>
          <w:sz w:val="20"/>
          <w:szCs w:val="20"/>
        </w:rPr>
        <w:t>students in tertiary institutions.</w:t>
      </w:r>
      <w:r w:rsidR="007F098D" w:rsidRPr="003C0F33">
        <w:rPr>
          <w:rFonts w:ascii="Times New Roman" w:hAnsi="Times New Roman" w:cs="Times New Roman"/>
          <w:sz w:val="20"/>
          <w:szCs w:val="20"/>
        </w:rPr>
        <w:t xml:space="preserve"> This is</w:t>
      </w:r>
      <w:r w:rsidR="003F0678" w:rsidRPr="003C0F33">
        <w:rPr>
          <w:rFonts w:ascii="Times New Roman" w:hAnsi="Times New Roman" w:cs="Times New Roman"/>
          <w:sz w:val="20"/>
          <w:szCs w:val="20"/>
        </w:rPr>
        <w:t xml:space="preserve"> Especially</w:t>
      </w:r>
      <w:r w:rsidR="007F098D" w:rsidRPr="003C0F33">
        <w:rPr>
          <w:rFonts w:ascii="Times New Roman" w:hAnsi="Times New Roman" w:cs="Times New Roman"/>
          <w:sz w:val="20"/>
          <w:szCs w:val="20"/>
        </w:rPr>
        <w:t xml:space="preserve"> relevant due to the recent Covid-19 crises. More of the world is </w:t>
      </w:r>
      <w:r w:rsidR="008D40DA" w:rsidRPr="003C0F33">
        <w:rPr>
          <w:rFonts w:ascii="Times New Roman" w:hAnsi="Times New Roman" w:cs="Times New Roman"/>
          <w:sz w:val="20"/>
          <w:szCs w:val="20"/>
        </w:rPr>
        <w:t>adopting similar online technologies to keep the world running.</w:t>
      </w:r>
      <w:r w:rsidR="00037F7B" w:rsidRPr="003C0F33">
        <w:rPr>
          <w:rFonts w:ascii="Times New Roman" w:hAnsi="Times New Roman" w:cs="Times New Roman"/>
          <w:sz w:val="20"/>
          <w:szCs w:val="20"/>
        </w:rPr>
        <w:t xml:space="preserve"> However this topic has not been limited </w:t>
      </w:r>
      <w:r w:rsidR="00962EAA" w:rsidRPr="003C0F33">
        <w:rPr>
          <w:rFonts w:ascii="Times New Roman" w:hAnsi="Times New Roman" w:cs="Times New Roman"/>
          <w:sz w:val="20"/>
          <w:szCs w:val="20"/>
        </w:rPr>
        <w:t xml:space="preserve">by the recent crises, there has been </w:t>
      </w:r>
      <w:r w:rsidR="00705B65" w:rsidRPr="003C0F33">
        <w:rPr>
          <w:rFonts w:ascii="Times New Roman" w:hAnsi="Times New Roman" w:cs="Times New Roman"/>
          <w:sz w:val="20"/>
          <w:szCs w:val="20"/>
        </w:rPr>
        <w:t>substantial</w:t>
      </w:r>
      <w:r w:rsidR="00962EAA" w:rsidRPr="003C0F33">
        <w:rPr>
          <w:rFonts w:ascii="Times New Roman" w:hAnsi="Times New Roman" w:cs="Times New Roman"/>
          <w:sz w:val="20"/>
          <w:szCs w:val="20"/>
        </w:rPr>
        <w:t xml:space="preserve"> efforts to increase the knowledge base </w:t>
      </w:r>
      <w:r w:rsidR="00FB67BF" w:rsidRPr="003C0F33">
        <w:rPr>
          <w:rFonts w:ascii="Times New Roman" w:hAnsi="Times New Roman" w:cs="Times New Roman"/>
          <w:sz w:val="20"/>
          <w:szCs w:val="20"/>
        </w:rPr>
        <w:t>in distance education</w:t>
      </w:r>
      <w:r w:rsidR="00061E75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707824" w:rsidRPr="00707824">
        <w:rPr>
          <w:rFonts w:ascii="Times New Roman" w:hAnsi="Times New Roman" w:cs="Times New Roman"/>
          <w:sz w:val="20"/>
          <w:szCs w:val="20"/>
        </w:rPr>
        <w:t>(Zhao et al. 2005)</w:t>
      </w:r>
      <w:r w:rsidR="00FB67BF" w:rsidRPr="003C0F33">
        <w:rPr>
          <w:rFonts w:ascii="Times New Roman" w:hAnsi="Times New Roman" w:cs="Times New Roman"/>
          <w:sz w:val="20"/>
          <w:szCs w:val="20"/>
        </w:rPr>
        <w:t xml:space="preserve"> or online educational technologies</w:t>
      </w:r>
      <w:r w:rsidR="0093286F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707824" w:rsidRPr="00707824">
        <w:rPr>
          <w:rFonts w:ascii="Times New Roman" w:hAnsi="Times New Roman" w:cs="Times New Roman"/>
          <w:sz w:val="20"/>
          <w:szCs w:val="20"/>
        </w:rPr>
        <w:t>(Hamid et al. 2015)</w:t>
      </w:r>
      <w:r w:rsidR="00707824">
        <w:rPr>
          <w:rFonts w:ascii="Times New Roman" w:hAnsi="Times New Roman" w:cs="Times New Roman"/>
          <w:sz w:val="20"/>
          <w:szCs w:val="20"/>
        </w:rPr>
        <w:t xml:space="preserve">. </w:t>
      </w:r>
      <w:r w:rsidR="00C91E56" w:rsidRPr="003C0F33">
        <w:rPr>
          <w:rFonts w:ascii="Times New Roman" w:hAnsi="Times New Roman" w:cs="Times New Roman"/>
          <w:sz w:val="20"/>
          <w:szCs w:val="20"/>
        </w:rPr>
        <w:t xml:space="preserve">The use of technology to enable education through distance or other web applications </w:t>
      </w:r>
      <w:r w:rsidR="00C16F29" w:rsidRPr="003C0F33">
        <w:rPr>
          <w:rFonts w:ascii="Times New Roman" w:hAnsi="Times New Roman" w:cs="Times New Roman"/>
          <w:sz w:val="20"/>
          <w:szCs w:val="20"/>
        </w:rPr>
        <w:t xml:space="preserve">have risen </w:t>
      </w:r>
      <w:r w:rsidR="00424CF2" w:rsidRPr="003C0F33">
        <w:rPr>
          <w:rFonts w:ascii="Times New Roman" w:hAnsi="Times New Roman" w:cs="Times New Roman"/>
          <w:sz w:val="20"/>
          <w:szCs w:val="20"/>
        </w:rPr>
        <w:t xml:space="preserve">and outpaced traditional enrollment </w:t>
      </w:r>
      <w:r w:rsidR="00471E81" w:rsidRPr="003C0F33">
        <w:rPr>
          <w:rFonts w:ascii="Times New Roman" w:hAnsi="Times New Roman" w:cs="Times New Roman"/>
          <w:sz w:val="20"/>
          <w:szCs w:val="20"/>
        </w:rPr>
        <w:t xml:space="preserve">in recent years </w:t>
      </w:r>
      <w:r w:rsidR="00707824" w:rsidRPr="00707824">
        <w:rPr>
          <w:rFonts w:ascii="Times New Roman" w:hAnsi="Times New Roman" w:cs="Times New Roman"/>
          <w:sz w:val="20"/>
          <w:szCs w:val="20"/>
        </w:rPr>
        <w:t>(Atchley, Wingenbach, and Akers 2013)</w:t>
      </w:r>
      <w:r w:rsidR="00471E81" w:rsidRPr="003C0F33">
        <w:rPr>
          <w:rFonts w:ascii="Times New Roman" w:hAnsi="Times New Roman" w:cs="Times New Roman"/>
          <w:sz w:val="20"/>
          <w:szCs w:val="20"/>
        </w:rPr>
        <w:t>.</w:t>
      </w:r>
      <w:r w:rsidR="00A256CF" w:rsidRPr="003C0F33">
        <w:rPr>
          <w:rFonts w:ascii="Times New Roman" w:hAnsi="Times New Roman" w:cs="Times New Roman"/>
          <w:sz w:val="20"/>
          <w:szCs w:val="20"/>
        </w:rPr>
        <w:t xml:space="preserve">It </w:t>
      </w:r>
      <w:r w:rsidR="008D40DA" w:rsidRPr="003C0F33">
        <w:rPr>
          <w:rFonts w:ascii="Times New Roman" w:hAnsi="Times New Roman" w:cs="Times New Roman"/>
          <w:sz w:val="20"/>
          <w:szCs w:val="20"/>
        </w:rPr>
        <w:t xml:space="preserve">is the aim of this study </w:t>
      </w:r>
      <w:r w:rsidR="00A703DA" w:rsidRPr="003C0F33">
        <w:rPr>
          <w:rFonts w:ascii="Times New Roman" w:hAnsi="Times New Roman" w:cs="Times New Roman"/>
          <w:sz w:val="20"/>
          <w:szCs w:val="20"/>
        </w:rPr>
        <w:t xml:space="preserve">is to answer the research question of </w:t>
      </w:r>
      <w:r w:rsidR="00A83713" w:rsidRPr="003C0F33">
        <w:rPr>
          <w:rFonts w:ascii="Times New Roman" w:hAnsi="Times New Roman" w:cs="Times New Roman"/>
          <w:sz w:val="20"/>
          <w:szCs w:val="20"/>
        </w:rPr>
        <w:t>How the educational satisfaction of students differ between an online university course when compared to a more traditional, interpersonal course.</w:t>
      </w:r>
      <w:r w:rsidR="00B252A6" w:rsidRPr="003C0F33">
        <w:rPr>
          <w:rFonts w:ascii="Times New Roman" w:hAnsi="Times New Roman" w:cs="Times New Roman"/>
          <w:sz w:val="20"/>
          <w:szCs w:val="20"/>
        </w:rPr>
        <w:t xml:space="preserve"> This is a timely </w:t>
      </w:r>
      <w:r w:rsidR="00C414D3" w:rsidRPr="003C0F33">
        <w:rPr>
          <w:rFonts w:ascii="Times New Roman" w:hAnsi="Times New Roman" w:cs="Times New Roman"/>
          <w:sz w:val="20"/>
          <w:szCs w:val="20"/>
        </w:rPr>
        <w:t>study for numerous reasons, relating to Covid</w:t>
      </w:r>
      <w:r w:rsidR="00D0188D" w:rsidRPr="003C0F33">
        <w:rPr>
          <w:rFonts w:ascii="Times New Roman" w:hAnsi="Times New Roman" w:cs="Times New Roman"/>
          <w:sz w:val="20"/>
          <w:szCs w:val="20"/>
        </w:rPr>
        <w:t>-19</w:t>
      </w:r>
      <w:r w:rsidR="00C414D3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631ABF" w:rsidRPr="003C0F33">
        <w:rPr>
          <w:rFonts w:ascii="Times New Roman" w:hAnsi="Times New Roman" w:cs="Times New Roman"/>
          <w:sz w:val="20"/>
          <w:szCs w:val="20"/>
        </w:rPr>
        <w:t>and</w:t>
      </w:r>
      <w:r w:rsidR="00C414D3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D0188D" w:rsidRPr="003C0F33">
        <w:rPr>
          <w:rFonts w:ascii="Times New Roman" w:hAnsi="Times New Roman" w:cs="Times New Roman"/>
          <w:sz w:val="20"/>
          <w:szCs w:val="20"/>
        </w:rPr>
        <w:t>the need to always improve accessibility and effectiveness of education.</w:t>
      </w:r>
      <w:r w:rsidR="006863A7" w:rsidRPr="003C0F33">
        <w:rPr>
          <w:rFonts w:ascii="Times New Roman" w:hAnsi="Times New Roman" w:cs="Times New Roman"/>
          <w:sz w:val="20"/>
          <w:szCs w:val="20"/>
        </w:rPr>
        <w:t xml:space="preserve"> There have been other studies into the area of online education however a common limitation of the studies would involve a lack of generalization </w:t>
      </w:r>
      <w:r w:rsidR="00404088" w:rsidRPr="003C0F33">
        <w:rPr>
          <w:rFonts w:ascii="Times New Roman" w:hAnsi="Times New Roman" w:cs="Times New Roman"/>
          <w:sz w:val="20"/>
          <w:szCs w:val="20"/>
        </w:rPr>
        <w:t>(Mullen &amp; Tallent-Runnels, 2006)</w:t>
      </w:r>
      <w:r w:rsidR="00AD3C1C" w:rsidRPr="003C0F33">
        <w:rPr>
          <w:rFonts w:ascii="Times New Roman" w:hAnsi="Times New Roman" w:cs="Times New Roman"/>
          <w:sz w:val="20"/>
          <w:szCs w:val="20"/>
        </w:rPr>
        <w:t>.</w:t>
      </w:r>
      <w:r w:rsidR="0020377E" w:rsidRPr="003C0F33">
        <w:rPr>
          <w:rFonts w:ascii="Times New Roman" w:hAnsi="Times New Roman" w:cs="Times New Roman"/>
          <w:sz w:val="20"/>
          <w:szCs w:val="20"/>
        </w:rPr>
        <w:t xml:space="preserve"> It is a priority of this paper to provide results that can be more reasonably generalized to a larger population.</w:t>
      </w:r>
    </w:p>
    <w:p w14:paraId="7CD8D697" w14:textId="1ED11FF5" w:rsidR="007C423B" w:rsidRDefault="007C423B" w:rsidP="007C423B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 xml:space="preserve">The </w:t>
      </w:r>
      <w:r w:rsidR="002B41CF" w:rsidRPr="003C0F33">
        <w:rPr>
          <w:rFonts w:ascii="Times New Roman" w:hAnsi="Times New Roman" w:cs="Times New Roman"/>
          <w:sz w:val="20"/>
          <w:szCs w:val="20"/>
        </w:rPr>
        <w:t>critical</w:t>
      </w:r>
      <w:r w:rsidRPr="003C0F33">
        <w:rPr>
          <w:rFonts w:ascii="Times New Roman" w:hAnsi="Times New Roman" w:cs="Times New Roman"/>
          <w:sz w:val="20"/>
          <w:szCs w:val="20"/>
        </w:rPr>
        <w:t xml:space="preserve"> components of student satisfaction that will be addressed in this article will include</w:t>
      </w:r>
      <w:r w:rsidR="002B41CF" w:rsidRPr="003C0F33">
        <w:rPr>
          <w:rFonts w:ascii="Times New Roman" w:hAnsi="Times New Roman" w:cs="Times New Roman"/>
          <w:sz w:val="20"/>
          <w:szCs w:val="20"/>
        </w:rPr>
        <w:t>.</w:t>
      </w:r>
    </w:p>
    <w:p w14:paraId="57C3B306" w14:textId="77777777" w:rsidR="00A754FD" w:rsidRPr="003C0F33" w:rsidRDefault="00A754FD" w:rsidP="007C423B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05F3E1E9" w14:textId="0B8D806C" w:rsidR="007C423B" w:rsidRPr="003C0F33" w:rsidRDefault="007C423B" w:rsidP="007C423B">
      <w:p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 w:rsidRPr="003C0F33">
        <w:rPr>
          <w:rFonts w:ascii="Times New Roman" w:hAnsi="Times New Roman" w:cs="Times New Roman"/>
          <w:b/>
          <w:bCs/>
          <w:sz w:val="20"/>
          <w:szCs w:val="20"/>
        </w:rPr>
        <w:t>Motivation</w:t>
      </w:r>
      <w:r w:rsidR="00C74A60">
        <w:rPr>
          <w:rFonts w:ascii="Times New Roman" w:hAnsi="Times New Roman" w:cs="Times New Roman"/>
          <w:b/>
          <w:bCs/>
          <w:sz w:val="20"/>
          <w:szCs w:val="20"/>
        </w:rPr>
        <w:t xml:space="preserve"> &amp;</w:t>
      </w:r>
      <w:r w:rsidR="00C74A60" w:rsidRPr="00C74A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74A60" w:rsidRPr="003C0F33">
        <w:rPr>
          <w:rFonts w:ascii="Times New Roman" w:hAnsi="Times New Roman" w:cs="Times New Roman"/>
          <w:b/>
          <w:bCs/>
          <w:sz w:val="20"/>
          <w:szCs w:val="20"/>
        </w:rPr>
        <w:t>Self-efficacy.</w:t>
      </w:r>
    </w:p>
    <w:p w14:paraId="782E4A1C" w14:textId="585865A3" w:rsidR="007C423B" w:rsidRPr="003C0F33" w:rsidRDefault="007C423B" w:rsidP="007C423B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>Motivation has been marked as an important factor in educational satisfaction due to</w:t>
      </w:r>
      <w:r w:rsidR="00AD0816" w:rsidRPr="003C0F33">
        <w:rPr>
          <w:rFonts w:ascii="Times New Roman" w:hAnsi="Times New Roman" w:cs="Times New Roman"/>
          <w:sz w:val="20"/>
          <w:szCs w:val="20"/>
        </w:rPr>
        <w:t xml:space="preserve"> a higher reliance on </w:t>
      </w:r>
      <w:r w:rsidR="004F672F" w:rsidRPr="003C0F33">
        <w:rPr>
          <w:rFonts w:ascii="Times New Roman" w:hAnsi="Times New Roman" w:cs="Times New Roman"/>
          <w:sz w:val="20"/>
          <w:szCs w:val="20"/>
        </w:rPr>
        <w:t>self-learning</w:t>
      </w:r>
      <w:r w:rsidR="00AD0816" w:rsidRPr="003C0F33">
        <w:rPr>
          <w:rFonts w:ascii="Times New Roman" w:hAnsi="Times New Roman" w:cs="Times New Roman"/>
          <w:sz w:val="20"/>
          <w:szCs w:val="20"/>
        </w:rPr>
        <w:t xml:space="preserve"> during an online course</w:t>
      </w:r>
      <w:r w:rsidR="007E4C35" w:rsidRPr="003C0F33">
        <w:t xml:space="preserve"> </w:t>
      </w:r>
      <w:r w:rsidR="007E4C35" w:rsidRPr="003C0F33">
        <w:rPr>
          <w:rFonts w:ascii="Times New Roman" w:hAnsi="Times New Roman" w:cs="Times New Roman"/>
          <w:sz w:val="20"/>
          <w:szCs w:val="20"/>
        </w:rPr>
        <w:t xml:space="preserve">(Mullen </w:t>
      </w:r>
      <w:r w:rsidR="008953A4">
        <w:rPr>
          <w:rFonts w:ascii="Times New Roman" w:hAnsi="Times New Roman" w:cs="Times New Roman"/>
          <w:sz w:val="20"/>
          <w:szCs w:val="20"/>
        </w:rPr>
        <w:t>and</w:t>
      </w:r>
      <w:r w:rsidR="007E4C35" w:rsidRPr="003C0F33">
        <w:rPr>
          <w:rFonts w:ascii="Times New Roman" w:hAnsi="Times New Roman" w:cs="Times New Roman"/>
          <w:sz w:val="20"/>
          <w:szCs w:val="20"/>
        </w:rPr>
        <w:t xml:space="preserve"> Tallent-Runnels 2006)</w:t>
      </w:r>
      <w:r w:rsidR="00AD0816" w:rsidRPr="003C0F33">
        <w:rPr>
          <w:rFonts w:ascii="Times New Roman" w:hAnsi="Times New Roman" w:cs="Times New Roman"/>
          <w:sz w:val="20"/>
          <w:szCs w:val="20"/>
        </w:rPr>
        <w:t>.</w:t>
      </w:r>
      <w:r w:rsidR="004F672F" w:rsidRPr="003C0F33">
        <w:rPr>
          <w:rFonts w:ascii="Times New Roman" w:hAnsi="Times New Roman" w:cs="Times New Roman"/>
          <w:sz w:val="20"/>
          <w:szCs w:val="20"/>
        </w:rPr>
        <w:t xml:space="preserve"> And as such a greater level of motivation is required </w:t>
      </w:r>
      <w:r w:rsidR="00D11F3B" w:rsidRPr="003C0F33">
        <w:rPr>
          <w:rFonts w:ascii="Times New Roman" w:hAnsi="Times New Roman" w:cs="Times New Roman"/>
          <w:sz w:val="20"/>
          <w:szCs w:val="20"/>
        </w:rPr>
        <w:t>to facilitate the difference in the focus of the learning.</w:t>
      </w:r>
      <w:r w:rsidR="00723398" w:rsidRPr="003C0F33">
        <w:rPr>
          <w:rFonts w:ascii="Times New Roman" w:hAnsi="Times New Roman" w:cs="Times New Roman"/>
          <w:sz w:val="20"/>
          <w:szCs w:val="20"/>
        </w:rPr>
        <w:t xml:space="preserve"> As such a greater level of motivation will result in a higher level of satisfaction in the course</w:t>
      </w:r>
    </w:p>
    <w:p w14:paraId="55362CD1" w14:textId="6D79A719" w:rsidR="00A754FD" w:rsidRDefault="00A97389" w:rsidP="007C423B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>S</w:t>
      </w:r>
      <w:r w:rsidRPr="003C0F33">
        <w:rPr>
          <w:rFonts w:ascii="Times New Roman" w:hAnsi="Times New Roman" w:cs="Times New Roman"/>
          <w:sz w:val="20"/>
          <w:szCs w:val="20"/>
        </w:rPr>
        <w:t>imilarly</w:t>
      </w:r>
      <w:r w:rsidRPr="003C0F33">
        <w:rPr>
          <w:rFonts w:ascii="Times New Roman" w:hAnsi="Times New Roman" w:cs="Times New Roman"/>
          <w:sz w:val="20"/>
          <w:szCs w:val="20"/>
        </w:rPr>
        <w:t xml:space="preserve"> to motivation, self-efficacy has been identified as a key component of </w:t>
      </w:r>
      <w:r w:rsidR="00AF135F" w:rsidRPr="003C0F33">
        <w:rPr>
          <w:rFonts w:ascii="Times New Roman" w:hAnsi="Times New Roman" w:cs="Times New Roman"/>
          <w:sz w:val="20"/>
          <w:szCs w:val="20"/>
        </w:rPr>
        <w:t xml:space="preserve">educational satisfaction, as the perception of the students ability to complete tasks or problem solve will contribute highly to </w:t>
      </w:r>
      <w:r w:rsidR="00723398" w:rsidRPr="003C0F33">
        <w:rPr>
          <w:rFonts w:ascii="Times New Roman" w:hAnsi="Times New Roman" w:cs="Times New Roman"/>
          <w:sz w:val="20"/>
          <w:szCs w:val="20"/>
        </w:rPr>
        <w:t>their overall satisfaction with the course, with a higher self-efficacy rating the student should experience a higher satisfaction.</w:t>
      </w:r>
    </w:p>
    <w:p w14:paraId="6BAB2D5B" w14:textId="77777777" w:rsidR="00A754FD" w:rsidRPr="003C0F33" w:rsidRDefault="00A754FD" w:rsidP="007C423B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2DE034B" w14:textId="77777777" w:rsidR="007C423B" w:rsidRPr="003C0F33" w:rsidRDefault="007C423B" w:rsidP="007C423B">
      <w:p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 w:rsidRPr="003C0F33">
        <w:rPr>
          <w:rFonts w:ascii="Times New Roman" w:hAnsi="Times New Roman" w:cs="Times New Roman"/>
          <w:b/>
          <w:bCs/>
          <w:sz w:val="20"/>
          <w:szCs w:val="20"/>
        </w:rPr>
        <w:t>Performance.</w:t>
      </w:r>
    </w:p>
    <w:p w14:paraId="60D1CB54" w14:textId="50716066" w:rsidR="00E922A1" w:rsidRPr="003C0F33" w:rsidRDefault="007C423B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lastRenderedPageBreak/>
        <w:t xml:space="preserve">A </w:t>
      </w:r>
      <w:r w:rsidR="004F672F" w:rsidRPr="003C0F33">
        <w:rPr>
          <w:rFonts w:ascii="Times New Roman" w:hAnsi="Times New Roman" w:cs="Times New Roman"/>
          <w:sz w:val="20"/>
          <w:szCs w:val="20"/>
        </w:rPr>
        <w:t>student’s</w:t>
      </w:r>
      <w:r w:rsidRPr="003C0F33">
        <w:rPr>
          <w:rFonts w:ascii="Times New Roman" w:hAnsi="Times New Roman" w:cs="Times New Roman"/>
          <w:sz w:val="20"/>
          <w:szCs w:val="20"/>
        </w:rPr>
        <w:t xml:space="preserve"> performance in a course for the purpose of this study is a combination of results and course completion </w:t>
      </w:r>
      <w:r w:rsidR="00707824" w:rsidRPr="00707824">
        <w:rPr>
          <w:rFonts w:ascii="Times New Roman" w:hAnsi="Times New Roman" w:cs="Times New Roman"/>
          <w:sz w:val="20"/>
          <w:szCs w:val="20"/>
        </w:rPr>
        <w:t>(Atchley, Wingenbach, and Akers 2013)</w:t>
      </w:r>
      <w:r w:rsidRPr="003C0F33">
        <w:rPr>
          <w:rFonts w:ascii="Times New Roman" w:hAnsi="Times New Roman" w:cs="Times New Roman"/>
          <w:sz w:val="20"/>
          <w:szCs w:val="20"/>
        </w:rPr>
        <w:t>.</w:t>
      </w:r>
      <w:r w:rsidR="000A05FE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ED493F" w:rsidRPr="003C0F33">
        <w:rPr>
          <w:rFonts w:ascii="Times New Roman" w:hAnsi="Times New Roman" w:cs="Times New Roman"/>
          <w:sz w:val="20"/>
          <w:szCs w:val="20"/>
        </w:rPr>
        <w:t xml:space="preserve">Whilst performance may not seem like an obvious indicator of satisfaction, it takes the importance due to </w:t>
      </w:r>
    </w:p>
    <w:p w14:paraId="5CBB8D73" w14:textId="20F7E602" w:rsidR="0011351E" w:rsidRDefault="0011351E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 xml:space="preserve">In the remaining sections </w:t>
      </w:r>
      <w:r w:rsidR="00593CED" w:rsidRPr="003C0F33">
        <w:rPr>
          <w:rFonts w:ascii="Times New Roman" w:hAnsi="Times New Roman" w:cs="Times New Roman"/>
          <w:sz w:val="20"/>
          <w:szCs w:val="20"/>
        </w:rPr>
        <w:t>of this paper</w:t>
      </w:r>
      <w:r w:rsidR="001328AB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1A4A11" w:rsidRPr="003C0F33">
        <w:rPr>
          <w:rFonts w:ascii="Times New Roman" w:hAnsi="Times New Roman" w:cs="Times New Roman"/>
          <w:sz w:val="20"/>
          <w:szCs w:val="20"/>
        </w:rPr>
        <w:t xml:space="preserve">the methodology used to select </w:t>
      </w:r>
      <w:r w:rsidR="004F6954" w:rsidRPr="003C0F33">
        <w:rPr>
          <w:rFonts w:ascii="Times New Roman" w:hAnsi="Times New Roman" w:cs="Times New Roman"/>
          <w:sz w:val="20"/>
          <w:szCs w:val="20"/>
        </w:rPr>
        <w:t xml:space="preserve">articles for the survey will be presented along with the method of data analysis for the results of the literature survey. </w:t>
      </w:r>
      <w:r w:rsidR="00E642F7" w:rsidRPr="003C0F33">
        <w:rPr>
          <w:rFonts w:ascii="Times New Roman" w:hAnsi="Times New Roman" w:cs="Times New Roman"/>
          <w:sz w:val="20"/>
          <w:szCs w:val="20"/>
        </w:rPr>
        <w:t xml:space="preserve">Followed by the presentation of the </w:t>
      </w:r>
      <w:r w:rsidR="00FD1DAF" w:rsidRPr="003C0F33">
        <w:rPr>
          <w:rFonts w:ascii="Times New Roman" w:hAnsi="Times New Roman" w:cs="Times New Roman"/>
          <w:sz w:val="20"/>
          <w:szCs w:val="20"/>
        </w:rPr>
        <w:t>data collected, followed by a</w:t>
      </w:r>
      <w:r w:rsidR="005F4C20" w:rsidRPr="003C0F33">
        <w:rPr>
          <w:rFonts w:ascii="Times New Roman" w:hAnsi="Times New Roman" w:cs="Times New Roman"/>
          <w:sz w:val="20"/>
          <w:szCs w:val="20"/>
        </w:rPr>
        <w:t xml:space="preserve"> discussion section where the validity of the results will be </w:t>
      </w:r>
      <w:r w:rsidR="00AA60AD" w:rsidRPr="003C0F33">
        <w:rPr>
          <w:rFonts w:ascii="Times New Roman" w:hAnsi="Times New Roman" w:cs="Times New Roman"/>
          <w:sz w:val="20"/>
          <w:szCs w:val="20"/>
        </w:rPr>
        <w:t xml:space="preserve">checked. Finally following this will be the conclusion from this paper where any generalizations will be included along with limitations of the study. </w:t>
      </w:r>
      <w:r w:rsidR="00C81275" w:rsidRPr="003C0F33">
        <w:rPr>
          <w:rFonts w:ascii="Times New Roman" w:hAnsi="Times New Roman" w:cs="Times New Roman"/>
          <w:sz w:val="20"/>
          <w:szCs w:val="20"/>
        </w:rPr>
        <w:t>A bibliography will be included at the end of the paper to include all citations within this paper.</w:t>
      </w:r>
    </w:p>
    <w:p w14:paraId="613FAE92" w14:textId="77777777" w:rsidR="00A754FD" w:rsidRPr="003C0F33" w:rsidRDefault="00A754FD" w:rsidP="00014811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BCD08A4" w14:textId="1A6ACEC8" w:rsidR="005A770F" w:rsidRPr="003C0F33" w:rsidRDefault="005A770F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3C0F33">
        <w:rPr>
          <w:rFonts w:ascii="Times New Roman" w:hAnsi="Times New Roman" w:cs="Times New Roman"/>
          <w:b/>
          <w:bCs/>
          <w:sz w:val="24"/>
          <w:szCs w:val="24"/>
        </w:rPr>
        <w:t>Method:</w:t>
      </w:r>
    </w:p>
    <w:p w14:paraId="50564878" w14:textId="6F0C58C0" w:rsidR="00A754FD" w:rsidRDefault="00B46F06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 xml:space="preserve">A literature Survey was used in this study to explore the differences in online and traditional </w:t>
      </w:r>
      <w:r w:rsidR="0054240F" w:rsidRPr="003C0F33">
        <w:rPr>
          <w:rFonts w:ascii="Times New Roman" w:hAnsi="Times New Roman" w:cs="Times New Roman"/>
          <w:sz w:val="20"/>
          <w:szCs w:val="20"/>
        </w:rPr>
        <w:t>Courses.</w:t>
      </w:r>
      <w:r w:rsidR="001C115B" w:rsidRPr="003C0F33">
        <w:rPr>
          <w:rFonts w:ascii="Times New Roman" w:hAnsi="Times New Roman" w:cs="Times New Roman"/>
          <w:sz w:val="20"/>
          <w:szCs w:val="20"/>
        </w:rPr>
        <w:t xml:space="preserve"> This me</w:t>
      </w:r>
      <w:r w:rsidR="007F1539" w:rsidRPr="003C0F33">
        <w:rPr>
          <w:rFonts w:ascii="Times New Roman" w:hAnsi="Times New Roman" w:cs="Times New Roman"/>
          <w:sz w:val="20"/>
          <w:szCs w:val="20"/>
        </w:rPr>
        <w:t xml:space="preserve">dium allows for a wider range of data to be collected allowing generalization </w:t>
      </w:r>
      <w:r w:rsidR="00272A24" w:rsidRPr="003C0F33">
        <w:rPr>
          <w:rFonts w:ascii="Times New Roman" w:hAnsi="Times New Roman" w:cs="Times New Roman"/>
          <w:sz w:val="20"/>
          <w:szCs w:val="20"/>
        </w:rPr>
        <w:t>limitations to be addressed.</w:t>
      </w:r>
      <w:r w:rsidR="00393057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C409C4" w:rsidRPr="003C0F33">
        <w:rPr>
          <w:rFonts w:ascii="Times New Roman" w:hAnsi="Times New Roman" w:cs="Times New Roman"/>
          <w:sz w:val="20"/>
          <w:szCs w:val="20"/>
        </w:rPr>
        <w:t xml:space="preserve">The process in which an article will be selected into the survey will be as follows. </w:t>
      </w:r>
      <w:r w:rsidR="00C6200C" w:rsidRPr="003C0F33">
        <w:rPr>
          <w:rFonts w:ascii="Times New Roman" w:hAnsi="Times New Roman" w:cs="Times New Roman"/>
          <w:sz w:val="20"/>
          <w:szCs w:val="20"/>
        </w:rPr>
        <w:t>An initial 4 articles will be selec</w:t>
      </w:r>
      <w:r w:rsidR="00E80E52" w:rsidRPr="003C0F33">
        <w:rPr>
          <w:rFonts w:ascii="Times New Roman" w:hAnsi="Times New Roman" w:cs="Times New Roman"/>
          <w:sz w:val="20"/>
          <w:szCs w:val="20"/>
        </w:rPr>
        <w:t xml:space="preserve">ted from a google scholar search using the keywords “Online </w:t>
      </w:r>
      <w:r w:rsidR="008E486F" w:rsidRPr="003C0F33">
        <w:rPr>
          <w:rFonts w:ascii="Times New Roman" w:hAnsi="Times New Roman" w:cs="Times New Roman"/>
          <w:sz w:val="20"/>
          <w:szCs w:val="20"/>
        </w:rPr>
        <w:t>vs traditional Courses</w:t>
      </w:r>
      <w:r w:rsidR="00E80E52" w:rsidRPr="003C0F33">
        <w:rPr>
          <w:rFonts w:ascii="Times New Roman" w:hAnsi="Times New Roman" w:cs="Times New Roman"/>
          <w:sz w:val="20"/>
          <w:szCs w:val="20"/>
        </w:rPr>
        <w:t>”</w:t>
      </w:r>
      <w:r w:rsidR="008E486F" w:rsidRPr="003C0F33">
        <w:rPr>
          <w:rFonts w:ascii="Times New Roman" w:hAnsi="Times New Roman" w:cs="Times New Roman"/>
          <w:sz w:val="20"/>
          <w:szCs w:val="20"/>
        </w:rPr>
        <w:t xml:space="preserve">, “Differences”, “Student Satisfaction”. From the results turned up, Articles which </w:t>
      </w:r>
      <w:r w:rsidR="00833035" w:rsidRPr="003C0F33">
        <w:rPr>
          <w:rFonts w:ascii="Times New Roman" w:hAnsi="Times New Roman" w:cs="Times New Roman"/>
          <w:sz w:val="20"/>
          <w:szCs w:val="20"/>
        </w:rPr>
        <w:t>used interviews or surveyed a student population will be shortlisted</w:t>
      </w:r>
      <w:r w:rsidR="00D52A69" w:rsidRPr="003C0F33">
        <w:rPr>
          <w:rFonts w:ascii="Times New Roman" w:hAnsi="Times New Roman" w:cs="Times New Roman"/>
          <w:sz w:val="20"/>
          <w:szCs w:val="20"/>
        </w:rPr>
        <w:t xml:space="preserve">, given the articles looks to compare or measure the effectiveness </w:t>
      </w:r>
      <w:r w:rsidR="00784937" w:rsidRPr="003C0F33">
        <w:rPr>
          <w:rFonts w:ascii="Times New Roman" w:hAnsi="Times New Roman" w:cs="Times New Roman"/>
          <w:sz w:val="20"/>
          <w:szCs w:val="20"/>
        </w:rPr>
        <w:t xml:space="preserve">of </w:t>
      </w:r>
      <w:r w:rsidR="00657008" w:rsidRPr="003C0F33">
        <w:rPr>
          <w:rFonts w:ascii="Times New Roman" w:hAnsi="Times New Roman" w:cs="Times New Roman"/>
          <w:sz w:val="20"/>
          <w:szCs w:val="20"/>
        </w:rPr>
        <w:t xml:space="preserve">an Online style higher education course. From the given 4 articles </w:t>
      </w:r>
      <w:r w:rsidR="00E70745" w:rsidRPr="003C0F33">
        <w:rPr>
          <w:rFonts w:ascii="Times New Roman" w:hAnsi="Times New Roman" w:cs="Times New Roman"/>
          <w:sz w:val="20"/>
          <w:szCs w:val="20"/>
        </w:rPr>
        <w:t xml:space="preserve">a further 4 will be selected through reading through the citations in the shortlisted articles. This will provide </w:t>
      </w:r>
      <w:r w:rsidR="005D1262" w:rsidRPr="003C0F33">
        <w:rPr>
          <w:rFonts w:ascii="Times New Roman" w:hAnsi="Times New Roman" w:cs="Times New Roman"/>
          <w:sz w:val="20"/>
          <w:szCs w:val="20"/>
        </w:rPr>
        <w:t xml:space="preserve">a broad network of connected works that will allow for </w:t>
      </w:r>
      <w:r w:rsidR="00C25651" w:rsidRPr="003C0F33">
        <w:rPr>
          <w:rFonts w:ascii="Times New Roman" w:hAnsi="Times New Roman" w:cs="Times New Roman"/>
          <w:sz w:val="20"/>
          <w:szCs w:val="20"/>
        </w:rPr>
        <w:t xml:space="preserve">a strong analysis. Articles will be </w:t>
      </w:r>
      <w:r w:rsidR="005834C4" w:rsidRPr="003C0F33">
        <w:rPr>
          <w:rFonts w:ascii="Times New Roman" w:hAnsi="Times New Roman" w:cs="Times New Roman"/>
          <w:sz w:val="20"/>
          <w:szCs w:val="20"/>
        </w:rPr>
        <w:t>priorities</w:t>
      </w:r>
      <w:r w:rsidR="00C25651" w:rsidRPr="003C0F33">
        <w:rPr>
          <w:rFonts w:ascii="Times New Roman" w:hAnsi="Times New Roman" w:cs="Times New Roman"/>
          <w:sz w:val="20"/>
          <w:szCs w:val="20"/>
        </w:rPr>
        <w:t xml:space="preserve"> </w:t>
      </w:r>
      <w:r w:rsidR="005834C4" w:rsidRPr="003C0F33">
        <w:rPr>
          <w:rFonts w:ascii="Times New Roman" w:hAnsi="Times New Roman" w:cs="Times New Roman"/>
          <w:sz w:val="20"/>
          <w:szCs w:val="20"/>
        </w:rPr>
        <w:t>by where they were undertaken so that broad generalizations may be made.</w:t>
      </w:r>
    </w:p>
    <w:p w14:paraId="47B5A287" w14:textId="77777777" w:rsidR="00A754FD" w:rsidRPr="00A754FD" w:rsidRDefault="00A754FD" w:rsidP="00014811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0C3551D" w14:textId="7E304D3A" w:rsidR="005A770F" w:rsidRPr="003C0F33" w:rsidRDefault="005A770F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3C0F33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B946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5116A" w14:textId="2771378A" w:rsidR="00614FCB" w:rsidRPr="003C0F33" w:rsidRDefault="00C638E3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 xml:space="preserve">Interesting and relevant </w:t>
      </w:r>
      <w:r w:rsidR="00511903" w:rsidRPr="003C0F33">
        <w:rPr>
          <w:rFonts w:ascii="Times New Roman" w:hAnsi="Times New Roman" w:cs="Times New Roman"/>
          <w:sz w:val="20"/>
          <w:szCs w:val="20"/>
        </w:rPr>
        <w:t>figures found in the literature survey can be found below.</w:t>
      </w:r>
    </w:p>
    <w:p w14:paraId="7B575E10" w14:textId="1CFF3B5E" w:rsidR="008A767C" w:rsidRPr="003C0F33" w:rsidRDefault="00624A1D" w:rsidP="00014811">
      <w:p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 w:rsidRPr="003C0F33">
        <w:rPr>
          <w:rFonts w:ascii="Times New Roman" w:hAnsi="Times New Roman" w:cs="Times New Roman"/>
          <w:noProof/>
          <w:color w:val="FF000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FB70D93" wp14:editId="3F527BEE">
            <wp:simplePos x="0" y="0"/>
            <wp:positionH relativeFrom="column">
              <wp:posOffset>-32385</wp:posOffset>
            </wp:positionH>
            <wp:positionV relativeFrom="paragraph">
              <wp:posOffset>1087755</wp:posOffset>
            </wp:positionV>
            <wp:extent cx="3347085" cy="3361055"/>
            <wp:effectExtent l="0" t="0" r="5715" b="0"/>
            <wp:wrapTight wrapText="bothSides">
              <wp:wrapPolygon edited="0">
                <wp:start x="0" y="0"/>
                <wp:lineTo x="0" y="21425"/>
                <wp:lineTo x="21514" y="21425"/>
                <wp:lineTo x="21514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F1B" w:rsidRPr="003C0F33">
        <w:drawing>
          <wp:inline distT="0" distB="0" distL="0" distR="0" wp14:anchorId="689A4CA2" wp14:editId="7F2B36FB">
            <wp:extent cx="5731510" cy="10168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217"/>
                    <a:stretch/>
                  </pic:blipFill>
                  <pic:spPr bwMode="auto">
                    <a:xfrm>
                      <a:off x="0" y="0"/>
                      <a:ext cx="5731510" cy="101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A57FB" w14:textId="2A66544C" w:rsidR="004879F5" w:rsidRPr="003C0F33" w:rsidRDefault="0082208B" w:rsidP="004879F5">
      <w:p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Table</w:t>
      </w:r>
      <w:r w:rsidR="004879F5" w:rsidRPr="003C0F33">
        <w:rPr>
          <w:rFonts w:ascii="Times New Roman" w:hAnsi="Times New Roman" w:cs="Times New Roman"/>
          <w:sz w:val="18"/>
          <w:szCs w:val="18"/>
        </w:rPr>
        <w:t xml:space="preserve"> 1 (Hannay </w:t>
      </w:r>
      <w:r w:rsidR="007C00AC">
        <w:rPr>
          <w:rFonts w:ascii="Times New Roman" w:hAnsi="Times New Roman" w:cs="Times New Roman"/>
          <w:sz w:val="18"/>
          <w:szCs w:val="18"/>
        </w:rPr>
        <w:t>and</w:t>
      </w:r>
      <w:r w:rsidR="004879F5" w:rsidRPr="003C0F33">
        <w:rPr>
          <w:rFonts w:ascii="Times New Roman" w:hAnsi="Times New Roman" w:cs="Times New Roman"/>
          <w:sz w:val="18"/>
          <w:szCs w:val="18"/>
        </w:rPr>
        <w:t xml:space="preserve"> Newvine 2006)</w:t>
      </w:r>
      <w:r w:rsidR="00624A1D" w:rsidRPr="003C0F33">
        <w:rPr>
          <w:rFonts w:ascii="Times New Roman" w:hAnsi="Times New Roman" w:cs="Times New Roman"/>
          <w:sz w:val="18"/>
          <w:szCs w:val="18"/>
        </w:rPr>
        <w:t xml:space="preserve"> - above</w:t>
      </w:r>
    </w:p>
    <w:p w14:paraId="125E2FD9" w14:textId="3316E3D3" w:rsidR="004879F5" w:rsidRPr="003C0F33" w:rsidRDefault="004879F5" w:rsidP="004879F5">
      <w:pPr>
        <w:spacing w:after="80"/>
        <w:rPr>
          <w:rFonts w:ascii="Times New Roman" w:hAnsi="Times New Roman" w:cs="Times New Roman"/>
          <w:sz w:val="18"/>
          <w:szCs w:val="18"/>
        </w:rPr>
      </w:pPr>
      <w:r w:rsidRPr="003C0F33">
        <w:rPr>
          <w:rFonts w:ascii="Times New Roman" w:hAnsi="Times New Roman" w:cs="Times New Roman"/>
          <w:sz w:val="18"/>
          <w:szCs w:val="18"/>
        </w:rPr>
        <w:t>**P&lt;.05;***P&lt;.01(2 tailed test)</w:t>
      </w:r>
    </w:p>
    <w:p w14:paraId="1A0B1749" w14:textId="000F0245" w:rsidR="00A75763" w:rsidRPr="003C0F33" w:rsidRDefault="004879F5" w:rsidP="00014811">
      <w:pPr>
        <w:spacing w:after="80"/>
        <w:rPr>
          <w:rFonts w:ascii="Times New Roman" w:hAnsi="Times New Roman" w:cs="Times New Roman"/>
          <w:sz w:val="18"/>
          <w:szCs w:val="18"/>
        </w:rPr>
      </w:pPr>
      <w:r w:rsidRPr="003C0F33">
        <w:rPr>
          <w:rFonts w:ascii="Times New Roman" w:hAnsi="Times New Roman" w:cs="Times New Roman"/>
          <w:sz w:val="18"/>
          <w:szCs w:val="18"/>
          <w:vertAlign w:val="superscript"/>
        </w:rPr>
        <w:t xml:space="preserve">a </w:t>
      </w:r>
      <w:r w:rsidRPr="003C0F33">
        <w:rPr>
          <w:rFonts w:ascii="Times New Roman" w:hAnsi="Times New Roman" w:cs="Times New Roman"/>
          <w:sz w:val="18"/>
          <w:szCs w:val="18"/>
        </w:rPr>
        <w:t xml:space="preserve">Measured using a </w:t>
      </w:r>
      <w:r w:rsidR="007C00AC" w:rsidRPr="003C0F33">
        <w:rPr>
          <w:rFonts w:ascii="Times New Roman" w:hAnsi="Times New Roman" w:cs="Times New Roman"/>
          <w:sz w:val="18"/>
          <w:szCs w:val="18"/>
        </w:rPr>
        <w:t>5-point</w:t>
      </w:r>
      <w:r w:rsidRPr="003C0F33">
        <w:rPr>
          <w:rFonts w:ascii="Times New Roman" w:hAnsi="Times New Roman" w:cs="Times New Roman"/>
          <w:sz w:val="18"/>
          <w:szCs w:val="18"/>
        </w:rPr>
        <w:t xml:space="preserve"> Likert scale</w:t>
      </w:r>
    </w:p>
    <w:p w14:paraId="1C4A85E0" w14:textId="5263B66A" w:rsidR="00672CC0" w:rsidRPr="003C0F33" w:rsidRDefault="0082208B" w:rsidP="00014811">
      <w:p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Table</w:t>
      </w:r>
      <w:r w:rsidR="00672CC0" w:rsidRPr="003C0F33">
        <w:rPr>
          <w:rFonts w:ascii="Times New Roman" w:hAnsi="Times New Roman" w:cs="Times New Roman"/>
          <w:sz w:val="18"/>
          <w:szCs w:val="18"/>
        </w:rPr>
        <w:t xml:space="preserve"> 2 (</w:t>
      </w:r>
      <w:r w:rsidR="00283321" w:rsidRPr="003C0F33">
        <w:rPr>
          <w:rFonts w:ascii="Times New Roman" w:hAnsi="Times New Roman" w:cs="Times New Roman"/>
          <w:sz w:val="18"/>
          <w:szCs w:val="18"/>
        </w:rPr>
        <w:t xml:space="preserve">Mullen </w:t>
      </w:r>
      <w:r w:rsidR="007C00AC">
        <w:rPr>
          <w:rFonts w:ascii="Times New Roman" w:hAnsi="Times New Roman" w:cs="Times New Roman"/>
          <w:sz w:val="18"/>
          <w:szCs w:val="18"/>
        </w:rPr>
        <w:t>and</w:t>
      </w:r>
      <w:r w:rsidR="00283321" w:rsidRPr="003C0F33">
        <w:rPr>
          <w:rFonts w:ascii="Times New Roman" w:hAnsi="Times New Roman" w:cs="Times New Roman"/>
          <w:sz w:val="18"/>
          <w:szCs w:val="18"/>
        </w:rPr>
        <w:t xml:space="preserve"> Tallent-Runnels 2006</w:t>
      </w:r>
      <w:r w:rsidR="00672CC0" w:rsidRPr="003C0F33">
        <w:rPr>
          <w:rFonts w:ascii="Times New Roman" w:hAnsi="Times New Roman" w:cs="Times New Roman"/>
          <w:sz w:val="18"/>
          <w:szCs w:val="18"/>
        </w:rPr>
        <w:t>)</w:t>
      </w:r>
      <w:r w:rsidR="00B64EAC" w:rsidRPr="003C0F33">
        <w:rPr>
          <w:rFonts w:ascii="Times New Roman" w:hAnsi="Times New Roman" w:cs="Times New Roman"/>
          <w:sz w:val="18"/>
          <w:szCs w:val="18"/>
        </w:rPr>
        <w:t xml:space="preserve"> </w:t>
      </w:r>
      <w:r w:rsidR="001A20C7" w:rsidRPr="003C0F33">
        <w:rPr>
          <w:rFonts w:ascii="Times New Roman" w:hAnsi="Times New Roman" w:cs="Times New Roman"/>
          <w:sz w:val="18"/>
          <w:szCs w:val="18"/>
        </w:rPr>
        <w:t>–</w:t>
      </w:r>
      <w:r w:rsidR="00B64EAC" w:rsidRPr="003C0F33">
        <w:rPr>
          <w:rFonts w:ascii="Times New Roman" w:hAnsi="Times New Roman" w:cs="Times New Roman"/>
          <w:sz w:val="18"/>
          <w:szCs w:val="18"/>
        </w:rPr>
        <w:t xml:space="preserve"> Left</w:t>
      </w:r>
    </w:p>
    <w:p w14:paraId="158930AC" w14:textId="36A66838" w:rsidR="00B94633" w:rsidRDefault="00272CAD" w:rsidP="00262B69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272CAD">
        <w:rPr>
          <w:rFonts w:ascii="Times New Roman" w:hAnsi="Times New Roman" w:cs="Times New Roman"/>
          <w:sz w:val="20"/>
          <w:szCs w:val="20"/>
        </w:rPr>
        <w:t xml:space="preserve">In </w:t>
      </w:r>
      <w:r w:rsidR="0082208B">
        <w:rPr>
          <w:rFonts w:ascii="Times New Roman" w:hAnsi="Times New Roman" w:cs="Times New Roman"/>
          <w:sz w:val="20"/>
          <w:szCs w:val="20"/>
        </w:rPr>
        <w:t>Table</w:t>
      </w:r>
      <w:r w:rsidRPr="00272C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</w:t>
      </w:r>
      <w:r w:rsidR="000570C0">
        <w:rPr>
          <w:rFonts w:ascii="Times New Roman" w:hAnsi="Times New Roman" w:cs="Times New Roman"/>
          <w:sz w:val="20"/>
          <w:szCs w:val="20"/>
        </w:rPr>
        <w:t xml:space="preserve"> the data collected was of </w:t>
      </w:r>
      <w:r w:rsidR="007C00AC">
        <w:rPr>
          <w:rFonts w:ascii="Times New Roman" w:hAnsi="Times New Roman" w:cs="Times New Roman"/>
          <w:sz w:val="20"/>
          <w:szCs w:val="20"/>
        </w:rPr>
        <w:t>self-evaluation</w:t>
      </w:r>
      <w:r w:rsidR="000570C0">
        <w:rPr>
          <w:rFonts w:ascii="Times New Roman" w:hAnsi="Times New Roman" w:cs="Times New Roman"/>
          <w:sz w:val="20"/>
          <w:szCs w:val="20"/>
        </w:rPr>
        <w:t xml:space="preserve">, which since the aim of the study is a students satisfaction this is an appropriate </w:t>
      </w:r>
      <w:r w:rsidR="003C2B30">
        <w:rPr>
          <w:rFonts w:ascii="Times New Roman" w:hAnsi="Times New Roman" w:cs="Times New Roman"/>
          <w:sz w:val="20"/>
          <w:szCs w:val="20"/>
        </w:rPr>
        <w:t xml:space="preserve">data collection. </w:t>
      </w:r>
      <w:r w:rsidR="007C00AC">
        <w:rPr>
          <w:rFonts w:ascii="Times New Roman" w:hAnsi="Times New Roman" w:cs="Times New Roman"/>
          <w:sz w:val="20"/>
          <w:szCs w:val="20"/>
        </w:rPr>
        <w:t>The</w:t>
      </w:r>
      <w:r w:rsidR="003C2B30">
        <w:rPr>
          <w:rFonts w:ascii="Times New Roman" w:hAnsi="Times New Roman" w:cs="Times New Roman"/>
          <w:sz w:val="20"/>
          <w:szCs w:val="20"/>
        </w:rPr>
        <w:t xml:space="preserve"> students in the survey indicated </w:t>
      </w:r>
      <w:r w:rsidR="00EA1DE7">
        <w:rPr>
          <w:rFonts w:ascii="Times New Roman" w:hAnsi="Times New Roman" w:cs="Times New Roman"/>
          <w:sz w:val="20"/>
          <w:szCs w:val="20"/>
        </w:rPr>
        <w:t>that online courses were easier, and of a higher quality than their traditional counterpart</w:t>
      </w:r>
      <w:r w:rsidR="000B5C84">
        <w:rPr>
          <w:rFonts w:ascii="Times New Roman" w:hAnsi="Times New Roman" w:cs="Times New Roman"/>
          <w:sz w:val="20"/>
          <w:szCs w:val="20"/>
        </w:rPr>
        <w:t xml:space="preserve"> whilst spending more time on the online </w:t>
      </w:r>
      <w:r w:rsidR="007C00AC">
        <w:rPr>
          <w:rFonts w:ascii="Times New Roman" w:hAnsi="Times New Roman" w:cs="Times New Roman"/>
          <w:sz w:val="20"/>
          <w:szCs w:val="20"/>
        </w:rPr>
        <w:t>course (</w:t>
      </w:r>
      <w:r w:rsidR="000B5C84">
        <w:rPr>
          <w:rFonts w:ascii="Times New Roman" w:hAnsi="Times New Roman" w:cs="Times New Roman"/>
          <w:sz w:val="20"/>
          <w:szCs w:val="20"/>
        </w:rPr>
        <w:t>DL).</w:t>
      </w:r>
    </w:p>
    <w:p w14:paraId="3F9DFD5F" w14:textId="2239EEEA" w:rsidR="00624A1D" w:rsidRPr="00272CAD" w:rsidRDefault="000B5C84" w:rsidP="00262B69">
      <w:pPr>
        <w:spacing w:after="8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82208B">
        <w:rPr>
          <w:rFonts w:ascii="Times New Roman" w:hAnsi="Times New Roman" w:cs="Times New Roman"/>
          <w:sz w:val="20"/>
          <w:szCs w:val="20"/>
        </w:rPr>
        <w:t>Table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875CE0">
        <w:rPr>
          <w:rFonts w:ascii="Times New Roman" w:hAnsi="Times New Roman" w:cs="Times New Roman"/>
          <w:sz w:val="20"/>
          <w:szCs w:val="20"/>
        </w:rPr>
        <w:t xml:space="preserve"> there were many significant differences in their study however of the critical </w:t>
      </w:r>
      <w:r w:rsidR="007C00AC">
        <w:rPr>
          <w:rFonts w:ascii="Times New Roman" w:hAnsi="Times New Roman" w:cs="Times New Roman"/>
          <w:sz w:val="20"/>
          <w:szCs w:val="20"/>
        </w:rPr>
        <w:t>components</w:t>
      </w:r>
      <w:r w:rsidR="00875CE0">
        <w:rPr>
          <w:rFonts w:ascii="Times New Roman" w:hAnsi="Times New Roman" w:cs="Times New Roman"/>
          <w:sz w:val="20"/>
          <w:szCs w:val="20"/>
        </w:rPr>
        <w:t xml:space="preserve"> selected for this study,</w:t>
      </w:r>
      <w:r w:rsidR="00B94633">
        <w:rPr>
          <w:rFonts w:ascii="Times New Roman" w:hAnsi="Times New Roman" w:cs="Times New Roman"/>
          <w:sz w:val="20"/>
          <w:szCs w:val="20"/>
        </w:rPr>
        <w:t xml:space="preserve"> </w:t>
      </w:r>
      <w:r w:rsidR="00B94633" w:rsidRPr="003C0F33">
        <w:rPr>
          <w:rFonts w:ascii="Times New Roman" w:hAnsi="Times New Roman" w:cs="Times New Roman"/>
          <w:sz w:val="18"/>
          <w:szCs w:val="18"/>
        </w:rPr>
        <w:t>(Mullen &amp; Tallent-Runnels, 2006)</w:t>
      </w:r>
      <w:r w:rsidR="00B94633">
        <w:rPr>
          <w:rFonts w:ascii="Times New Roman" w:hAnsi="Times New Roman" w:cs="Times New Roman"/>
          <w:sz w:val="18"/>
          <w:szCs w:val="18"/>
        </w:rPr>
        <w:t xml:space="preserve"> found that self-efficacy was not a significant difference and thus there was no difference between the self-efficacy during traditional course and online course.</w:t>
      </w:r>
    </w:p>
    <w:p w14:paraId="4C88BB61" w14:textId="24F4CF9B" w:rsidR="00B32CDA" w:rsidRDefault="00B32CDA" w:rsidP="00262B69">
      <w:pPr>
        <w:spacing w:after="80"/>
        <w:rPr>
          <w:rFonts w:ascii="Times New Roman" w:hAnsi="Times New Roman" w:cs="Times New Roman"/>
          <w:color w:val="FF0000"/>
          <w:sz w:val="18"/>
          <w:szCs w:val="18"/>
        </w:rPr>
      </w:pPr>
    </w:p>
    <w:p w14:paraId="5ECD4413" w14:textId="03B973C8" w:rsidR="00B94633" w:rsidRDefault="00B94633" w:rsidP="00262B69">
      <w:pPr>
        <w:spacing w:after="80"/>
        <w:rPr>
          <w:rFonts w:ascii="Times New Roman" w:hAnsi="Times New Roman" w:cs="Times New Roman"/>
          <w:color w:val="FF0000"/>
          <w:sz w:val="18"/>
          <w:szCs w:val="18"/>
        </w:rPr>
      </w:pPr>
    </w:p>
    <w:p w14:paraId="7C9B8230" w14:textId="77777777" w:rsidR="00B94633" w:rsidRPr="003C0F33" w:rsidRDefault="00B94633" w:rsidP="00262B69">
      <w:pPr>
        <w:spacing w:after="80"/>
        <w:rPr>
          <w:rFonts w:ascii="Times New Roman" w:hAnsi="Times New Roman" w:cs="Times New Roman"/>
          <w:color w:val="FF0000"/>
          <w:sz w:val="18"/>
          <w:szCs w:val="18"/>
        </w:rPr>
      </w:pPr>
    </w:p>
    <w:p w14:paraId="2DAF5CC9" w14:textId="583BA6DD" w:rsidR="00C45DCD" w:rsidRPr="003C0F33" w:rsidRDefault="00511903" w:rsidP="00262B69">
      <w:p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 w:rsidRPr="003C0F33">
        <w:rPr>
          <w:rFonts w:ascii="Times New Roman" w:hAnsi="Times New Roman" w:cs="Times New Roman"/>
          <w:b/>
          <w:bCs/>
          <w:sz w:val="20"/>
          <w:szCs w:val="20"/>
        </w:rPr>
        <w:t>Summary of literature survey.</w:t>
      </w:r>
    </w:p>
    <w:p w14:paraId="037D6320" w14:textId="3F2B28E7" w:rsidR="002F3545" w:rsidRPr="003C0F33" w:rsidRDefault="002F3545" w:rsidP="00262B69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>Using a brief overview, I had categori</w:t>
      </w:r>
      <w:r w:rsidR="003C0F33" w:rsidRPr="003C0F33">
        <w:rPr>
          <w:rFonts w:ascii="Times New Roman" w:hAnsi="Times New Roman" w:cs="Times New Roman"/>
          <w:sz w:val="20"/>
          <w:szCs w:val="20"/>
        </w:rPr>
        <w:t>s</w:t>
      </w:r>
      <w:r w:rsidRPr="003C0F33">
        <w:rPr>
          <w:rFonts w:ascii="Times New Roman" w:hAnsi="Times New Roman" w:cs="Times New Roman"/>
          <w:sz w:val="20"/>
          <w:szCs w:val="20"/>
        </w:rPr>
        <w:t xml:space="preserve">ed </w:t>
      </w:r>
      <w:r w:rsidR="003C0F33">
        <w:rPr>
          <w:rFonts w:ascii="Times New Roman" w:hAnsi="Times New Roman" w:cs="Times New Roman"/>
          <w:sz w:val="20"/>
          <w:szCs w:val="20"/>
        </w:rPr>
        <w:t xml:space="preserve">the </w:t>
      </w:r>
      <w:r w:rsidR="00EA4E34">
        <w:rPr>
          <w:rFonts w:ascii="Times New Roman" w:hAnsi="Times New Roman" w:cs="Times New Roman"/>
          <w:sz w:val="20"/>
          <w:szCs w:val="20"/>
        </w:rPr>
        <w:t xml:space="preserve">8 </w:t>
      </w:r>
      <w:r w:rsidR="003C0F33">
        <w:rPr>
          <w:rFonts w:ascii="Times New Roman" w:hAnsi="Times New Roman" w:cs="Times New Roman"/>
          <w:sz w:val="20"/>
          <w:szCs w:val="20"/>
        </w:rPr>
        <w:t xml:space="preserve">articles into a few </w:t>
      </w:r>
      <w:r w:rsidR="00EA4E34">
        <w:rPr>
          <w:rFonts w:ascii="Times New Roman" w:hAnsi="Times New Roman" w:cs="Times New Roman"/>
          <w:sz w:val="20"/>
          <w:szCs w:val="20"/>
        </w:rPr>
        <w:t>groups based on their relevance to the methodology and what their findings were. Using this analysis it was found that</w:t>
      </w:r>
      <w:r w:rsidR="00EC4E47">
        <w:rPr>
          <w:rFonts w:ascii="Times New Roman" w:hAnsi="Times New Roman" w:cs="Times New Roman"/>
          <w:sz w:val="20"/>
          <w:szCs w:val="20"/>
        </w:rPr>
        <w:t xml:space="preserve"> </w:t>
      </w:r>
      <w:r w:rsidR="00223AD2">
        <w:rPr>
          <w:rFonts w:ascii="Times New Roman" w:hAnsi="Times New Roman" w:cs="Times New Roman"/>
          <w:sz w:val="20"/>
          <w:szCs w:val="20"/>
        </w:rPr>
        <w:t xml:space="preserve">6 of the 8 found </w:t>
      </w:r>
      <w:r w:rsidR="00CE0885">
        <w:rPr>
          <w:rFonts w:ascii="Times New Roman" w:hAnsi="Times New Roman" w:cs="Times New Roman"/>
          <w:sz w:val="20"/>
          <w:szCs w:val="20"/>
        </w:rPr>
        <w:t>that students participating in online courses had higher satisfaction then compared to traditional</w:t>
      </w:r>
      <w:r w:rsidR="00EA6EF0">
        <w:rPr>
          <w:rFonts w:ascii="Times New Roman" w:hAnsi="Times New Roman" w:cs="Times New Roman"/>
          <w:sz w:val="20"/>
          <w:szCs w:val="20"/>
        </w:rPr>
        <w:t xml:space="preserve"> ones</w:t>
      </w:r>
      <w:r w:rsidR="00EA6EF0" w:rsidRPr="00E51BC1">
        <w:rPr>
          <w:rFonts w:ascii="Times New Roman" w:hAnsi="Times New Roman" w:cs="Times New Roman"/>
          <w:sz w:val="20"/>
          <w:szCs w:val="20"/>
        </w:rPr>
        <w:t xml:space="preserve">.(Hannay &amp; Newvine 2006; </w:t>
      </w:r>
      <w:r w:rsidR="00EA6EF0" w:rsidRPr="00E51BC1">
        <w:rPr>
          <w:rFonts w:ascii="Times New Roman" w:hAnsi="Times New Roman" w:cs="Times New Roman"/>
          <w:sz w:val="20"/>
          <w:szCs w:val="20"/>
        </w:rPr>
        <w:t>Mullen &amp; Tallent-Runnels 2006</w:t>
      </w:r>
      <w:r w:rsidR="00C42B82" w:rsidRPr="00E51BC1">
        <w:rPr>
          <w:rFonts w:ascii="Times New Roman" w:hAnsi="Times New Roman" w:cs="Times New Roman"/>
          <w:sz w:val="20"/>
          <w:szCs w:val="20"/>
        </w:rPr>
        <w:t>;</w:t>
      </w:r>
      <w:r w:rsidR="00C42B82" w:rsidRPr="00E51BC1">
        <w:rPr>
          <w:sz w:val="20"/>
          <w:szCs w:val="20"/>
        </w:rPr>
        <w:t xml:space="preserve"> </w:t>
      </w:r>
      <w:r w:rsidR="00C42B82" w:rsidRPr="00E51BC1">
        <w:rPr>
          <w:rFonts w:ascii="Times New Roman" w:hAnsi="Times New Roman" w:cs="Times New Roman"/>
          <w:sz w:val="20"/>
          <w:szCs w:val="20"/>
        </w:rPr>
        <w:t>Hamid</w:t>
      </w:r>
      <w:r w:rsidR="00130B7E">
        <w:rPr>
          <w:rFonts w:ascii="Times New Roman" w:hAnsi="Times New Roman" w:cs="Times New Roman"/>
          <w:sz w:val="20"/>
          <w:szCs w:val="20"/>
        </w:rPr>
        <w:t xml:space="preserve"> et al. </w:t>
      </w:r>
      <w:r w:rsidR="00C42B82" w:rsidRPr="00E51BC1">
        <w:rPr>
          <w:rFonts w:ascii="Times New Roman" w:hAnsi="Times New Roman" w:cs="Times New Roman"/>
          <w:sz w:val="20"/>
          <w:szCs w:val="20"/>
        </w:rPr>
        <w:t>2015</w:t>
      </w:r>
      <w:r w:rsidR="00E51BC1" w:rsidRPr="00E51BC1">
        <w:rPr>
          <w:rFonts w:ascii="Times New Roman" w:hAnsi="Times New Roman" w:cs="Times New Roman"/>
          <w:sz w:val="20"/>
          <w:szCs w:val="20"/>
        </w:rPr>
        <w:t>;</w:t>
      </w:r>
      <w:r w:rsidR="00E51BC1" w:rsidRPr="00E51BC1">
        <w:rPr>
          <w:sz w:val="20"/>
          <w:szCs w:val="20"/>
        </w:rPr>
        <w:t xml:space="preserve"> </w:t>
      </w:r>
      <w:r w:rsidR="00E51BC1" w:rsidRPr="00E51BC1">
        <w:rPr>
          <w:rFonts w:ascii="Times New Roman" w:hAnsi="Times New Roman" w:cs="Times New Roman"/>
          <w:sz w:val="20"/>
          <w:szCs w:val="20"/>
        </w:rPr>
        <w:t>Atchley, Wingenbach and Akers</w:t>
      </w:r>
      <w:r w:rsidR="002E0CF2">
        <w:rPr>
          <w:rFonts w:ascii="Times New Roman" w:hAnsi="Times New Roman" w:cs="Times New Roman"/>
          <w:sz w:val="20"/>
          <w:szCs w:val="20"/>
        </w:rPr>
        <w:t xml:space="preserve"> </w:t>
      </w:r>
      <w:r w:rsidR="00E51BC1" w:rsidRPr="00E51BC1">
        <w:rPr>
          <w:rFonts w:ascii="Times New Roman" w:hAnsi="Times New Roman" w:cs="Times New Roman"/>
          <w:sz w:val="20"/>
          <w:szCs w:val="20"/>
        </w:rPr>
        <w:t>2013</w:t>
      </w:r>
      <w:r w:rsidR="00891AC0">
        <w:rPr>
          <w:rFonts w:ascii="Times New Roman" w:hAnsi="Times New Roman" w:cs="Times New Roman"/>
          <w:sz w:val="20"/>
          <w:szCs w:val="20"/>
        </w:rPr>
        <w:t>;Schramm</w:t>
      </w:r>
      <w:r w:rsidR="00AF4ED2">
        <w:rPr>
          <w:rFonts w:ascii="Times New Roman" w:hAnsi="Times New Roman" w:cs="Times New Roman"/>
          <w:sz w:val="20"/>
          <w:szCs w:val="20"/>
        </w:rPr>
        <w:t>, Wagner &amp; Werner</w:t>
      </w:r>
      <w:r w:rsidR="002E0CF2">
        <w:rPr>
          <w:rFonts w:ascii="Times New Roman" w:hAnsi="Times New Roman" w:cs="Times New Roman"/>
          <w:sz w:val="20"/>
          <w:szCs w:val="20"/>
        </w:rPr>
        <w:t xml:space="preserve"> </w:t>
      </w:r>
      <w:r w:rsidR="00AF4ED2">
        <w:rPr>
          <w:rFonts w:ascii="Times New Roman" w:hAnsi="Times New Roman" w:cs="Times New Roman"/>
          <w:sz w:val="20"/>
          <w:szCs w:val="20"/>
        </w:rPr>
        <w:t>2000;</w:t>
      </w:r>
      <w:r w:rsidR="00E051D8">
        <w:rPr>
          <w:rFonts w:ascii="Times New Roman" w:hAnsi="Times New Roman" w:cs="Times New Roman"/>
          <w:sz w:val="20"/>
          <w:szCs w:val="20"/>
        </w:rPr>
        <w:t>Haas &amp; Senjo</w:t>
      </w:r>
      <w:r w:rsidR="002E0CF2">
        <w:rPr>
          <w:rFonts w:ascii="Times New Roman" w:hAnsi="Times New Roman" w:cs="Times New Roman"/>
          <w:sz w:val="20"/>
          <w:szCs w:val="20"/>
        </w:rPr>
        <w:t xml:space="preserve"> </w:t>
      </w:r>
      <w:r w:rsidR="00E051D8">
        <w:rPr>
          <w:rFonts w:ascii="Times New Roman" w:hAnsi="Times New Roman" w:cs="Times New Roman"/>
          <w:sz w:val="20"/>
          <w:szCs w:val="20"/>
        </w:rPr>
        <w:t>2006</w:t>
      </w:r>
      <w:r w:rsidR="00EA6EF0" w:rsidRPr="00E51BC1">
        <w:rPr>
          <w:rFonts w:ascii="Times New Roman" w:hAnsi="Times New Roman" w:cs="Times New Roman"/>
          <w:sz w:val="20"/>
          <w:szCs w:val="20"/>
        </w:rPr>
        <w:t>)</w:t>
      </w:r>
      <w:r w:rsidR="00E051D8">
        <w:rPr>
          <w:rFonts w:ascii="Times New Roman" w:hAnsi="Times New Roman" w:cs="Times New Roman"/>
          <w:sz w:val="20"/>
          <w:szCs w:val="20"/>
        </w:rPr>
        <w:t xml:space="preserve">. One article’s findings were indifferent or not significant enough to take </w:t>
      </w:r>
      <w:r w:rsidR="006A6FD6">
        <w:rPr>
          <w:rFonts w:ascii="Times New Roman" w:hAnsi="Times New Roman" w:cs="Times New Roman"/>
          <w:sz w:val="20"/>
          <w:szCs w:val="20"/>
        </w:rPr>
        <w:t>note (</w:t>
      </w:r>
      <w:r w:rsidR="00BA25DB">
        <w:rPr>
          <w:rFonts w:ascii="Times New Roman" w:hAnsi="Times New Roman" w:cs="Times New Roman"/>
          <w:sz w:val="20"/>
          <w:szCs w:val="20"/>
        </w:rPr>
        <w:t>Kim, Liu &amp; Bonk 2005</w:t>
      </w:r>
      <w:r w:rsidR="00E051D8">
        <w:rPr>
          <w:rFonts w:ascii="Times New Roman" w:hAnsi="Times New Roman" w:cs="Times New Roman"/>
          <w:sz w:val="20"/>
          <w:szCs w:val="20"/>
        </w:rPr>
        <w:t>)</w:t>
      </w:r>
      <w:r w:rsidR="00BA25DB">
        <w:rPr>
          <w:rFonts w:ascii="Times New Roman" w:hAnsi="Times New Roman" w:cs="Times New Roman"/>
          <w:sz w:val="20"/>
          <w:szCs w:val="20"/>
        </w:rPr>
        <w:t xml:space="preserve">, with the last article finding </w:t>
      </w:r>
      <w:r w:rsidR="00814B3B">
        <w:rPr>
          <w:rFonts w:ascii="Times New Roman" w:hAnsi="Times New Roman" w:cs="Times New Roman"/>
          <w:sz w:val="20"/>
          <w:szCs w:val="20"/>
        </w:rPr>
        <w:t>significance</w:t>
      </w:r>
      <w:r w:rsidR="00BA25DB">
        <w:rPr>
          <w:rFonts w:ascii="Times New Roman" w:hAnsi="Times New Roman" w:cs="Times New Roman"/>
          <w:sz w:val="20"/>
          <w:szCs w:val="20"/>
        </w:rPr>
        <w:t xml:space="preserve"> in the negative direction and that </w:t>
      </w:r>
      <w:r w:rsidR="00062188">
        <w:rPr>
          <w:rFonts w:ascii="Times New Roman" w:hAnsi="Times New Roman" w:cs="Times New Roman"/>
          <w:sz w:val="20"/>
          <w:szCs w:val="20"/>
        </w:rPr>
        <w:t xml:space="preserve">teacher interaction was </w:t>
      </w:r>
      <w:r w:rsidR="00C74A60">
        <w:rPr>
          <w:rFonts w:ascii="Times New Roman" w:hAnsi="Times New Roman" w:cs="Times New Roman"/>
          <w:sz w:val="20"/>
          <w:szCs w:val="20"/>
        </w:rPr>
        <w:t>necessary(Zhai</w:t>
      </w:r>
      <w:r w:rsidR="00A33EB0">
        <w:rPr>
          <w:rFonts w:ascii="Times New Roman" w:hAnsi="Times New Roman" w:cs="Times New Roman"/>
          <w:sz w:val="20"/>
          <w:szCs w:val="20"/>
        </w:rPr>
        <w:t xml:space="preserve"> </w:t>
      </w:r>
      <w:r w:rsidR="002E0CF2">
        <w:rPr>
          <w:rFonts w:ascii="Times New Roman" w:hAnsi="Times New Roman" w:cs="Times New Roman"/>
          <w:sz w:val="20"/>
          <w:szCs w:val="20"/>
        </w:rPr>
        <w:t xml:space="preserve">et al. </w:t>
      </w:r>
      <w:r w:rsidR="00C74A60">
        <w:rPr>
          <w:rFonts w:ascii="Times New Roman" w:hAnsi="Times New Roman" w:cs="Times New Roman"/>
          <w:sz w:val="20"/>
          <w:szCs w:val="20"/>
        </w:rPr>
        <w:t>2005).</w:t>
      </w:r>
    </w:p>
    <w:p w14:paraId="4FCDA4D2" w14:textId="4C612FA8" w:rsidR="005A770F" w:rsidRDefault="005A770F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3C0F33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B946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6E1F44" w14:textId="77777777" w:rsidR="00A754FD" w:rsidRDefault="00A754FD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85A29" w14:textId="50834940" w:rsidR="00D521FA" w:rsidRDefault="00A82E81" w:rsidP="00014811">
      <w:p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Summary of Results.</w:t>
      </w:r>
    </w:p>
    <w:p w14:paraId="72642F52" w14:textId="3114E4C5" w:rsidR="00053B28" w:rsidRDefault="008B70B3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A74DA2">
        <w:rPr>
          <w:rFonts w:ascii="Times New Roman" w:hAnsi="Times New Roman" w:cs="Times New Roman"/>
          <w:sz w:val="20"/>
          <w:szCs w:val="20"/>
        </w:rPr>
        <w:t xml:space="preserve">The results from the study </w:t>
      </w:r>
      <w:r w:rsidR="007B5A41" w:rsidRPr="00A74DA2">
        <w:rPr>
          <w:rFonts w:ascii="Times New Roman" w:hAnsi="Times New Roman" w:cs="Times New Roman"/>
          <w:sz w:val="20"/>
          <w:szCs w:val="20"/>
        </w:rPr>
        <w:t xml:space="preserve">have shown that there are certainly differences </w:t>
      </w:r>
      <w:r w:rsidR="00EC1955" w:rsidRPr="00A74DA2">
        <w:rPr>
          <w:rFonts w:ascii="Times New Roman" w:hAnsi="Times New Roman" w:cs="Times New Roman"/>
          <w:sz w:val="20"/>
          <w:szCs w:val="20"/>
        </w:rPr>
        <w:t>in educational satisfaction between an online course when compared with a more traditional one</w:t>
      </w:r>
      <w:r w:rsidR="00053B28">
        <w:rPr>
          <w:rFonts w:ascii="Times New Roman" w:hAnsi="Times New Roman" w:cs="Times New Roman"/>
          <w:sz w:val="20"/>
          <w:szCs w:val="20"/>
        </w:rPr>
        <w:t xml:space="preserve">. </w:t>
      </w:r>
      <w:r w:rsidR="00B708ED">
        <w:rPr>
          <w:rFonts w:ascii="Times New Roman" w:hAnsi="Times New Roman" w:cs="Times New Roman"/>
          <w:sz w:val="20"/>
          <w:szCs w:val="20"/>
        </w:rPr>
        <w:t>Thus,</w:t>
      </w:r>
      <w:r w:rsidR="00053B28">
        <w:rPr>
          <w:rFonts w:ascii="Times New Roman" w:hAnsi="Times New Roman" w:cs="Times New Roman"/>
          <w:sz w:val="20"/>
          <w:szCs w:val="20"/>
        </w:rPr>
        <w:t xml:space="preserve"> partially answering the research question</w:t>
      </w:r>
      <w:bookmarkStart w:id="0" w:name="_GoBack"/>
      <w:bookmarkEnd w:id="0"/>
      <w:r w:rsidR="00B708ED">
        <w:rPr>
          <w:rFonts w:ascii="Times New Roman" w:hAnsi="Times New Roman" w:cs="Times New Roman"/>
          <w:sz w:val="20"/>
          <w:szCs w:val="20"/>
        </w:rPr>
        <w:t>.</w:t>
      </w:r>
      <w:r w:rsidR="00004E9A" w:rsidRPr="00A74DA2">
        <w:rPr>
          <w:rFonts w:ascii="Times New Roman" w:hAnsi="Times New Roman" w:cs="Times New Roman"/>
          <w:sz w:val="20"/>
          <w:szCs w:val="20"/>
        </w:rPr>
        <w:t xml:space="preserve"> </w:t>
      </w:r>
      <w:r w:rsidR="0002170E" w:rsidRPr="00A74DA2">
        <w:rPr>
          <w:rFonts w:ascii="Times New Roman" w:hAnsi="Times New Roman" w:cs="Times New Roman"/>
          <w:sz w:val="20"/>
          <w:szCs w:val="20"/>
        </w:rPr>
        <w:t xml:space="preserve">Some of which even support the argument that the students had a higher satisfaction with online courses than with traditional ones. </w:t>
      </w:r>
      <w:r w:rsidR="002D7CC3" w:rsidRPr="00A74DA2">
        <w:rPr>
          <w:rFonts w:ascii="Times New Roman" w:hAnsi="Times New Roman" w:cs="Times New Roman"/>
          <w:sz w:val="20"/>
          <w:szCs w:val="20"/>
        </w:rPr>
        <w:t>However,</w:t>
      </w:r>
      <w:r w:rsidR="0002170E" w:rsidRPr="00A74DA2">
        <w:rPr>
          <w:rFonts w:ascii="Times New Roman" w:hAnsi="Times New Roman" w:cs="Times New Roman"/>
          <w:sz w:val="20"/>
          <w:szCs w:val="20"/>
        </w:rPr>
        <w:t xml:space="preserve"> this </w:t>
      </w:r>
      <w:r w:rsidR="008F7EB1" w:rsidRPr="00A74DA2">
        <w:rPr>
          <w:rFonts w:ascii="Times New Roman" w:hAnsi="Times New Roman" w:cs="Times New Roman"/>
          <w:sz w:val="20"/>
          <w:szCs w:val="20"/>
        </w:rPr>
        <w:t>may not be the case for everyone. As many of the participants in the studies were of a mature age</w:t>
      </w:r>
      <w:r w:rsidR="00116E01" w:rsidRPr="00A74DA2">
        <w:rPr>
          <w:rFonts w:ascii="Times New Roman" w:hAnsi="Times New Roman" w:cs="Times New Roman"/>
          <w:sz w:val="20"/>
          <w:szCs w:val="20"/>
        </w:rPr>
        <w:t xml:space="preserve"> </w:t>
      </w:r>
      <w:r w:rsidR="00116E01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(Hannay and Newvine 2006)</w:t>
      </w:r>
      <w:r w:rsidR="002C4DDB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as such we might have found a very different result if</w:t>
      </w:r>
      <w:r w:rsidR="0043482D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we were focussing </w:t>
      </w:r>
      <w:r w:rsidR="006B3A5E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on a more typical university student aged between 18-19</w:t>
      </w:r>
      <w:r w:rsidR="006B3A5E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(Hannay and Newvine 2006)</w:t>
      </w:r>
      <w:r w:rsidR="006B3A5E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It is possible that because </w:t>
      </w:r>
      <w:r w:rsidR="00496C4C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of the mature age of the participants that they would value different aspects of </w:t>
      </w:r>
      <w:r w:rsidR="007A7B65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 educational course. As an </w:t>
      </w:r>
      <w:r w:rsidR="002D7CC3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example,</w:t>
      </w:r>
      <w:r w:rsidR="007A7B65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many of the students may value flexibilit</w:t>
      </w:r>
      <w:r w:rsidR="002D7CC3" w:rsidRPr="00A74D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y, and as such due to the added flexibility may feel more motivated to work hard leading to a higher level of self-efficacy.</w:t>
      </w:r>
      <w:r w:rsidR="006A6FD6" w:rsidRPr="00A74D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45652" w:rsidRPr="00A74DA2">
        <w:rPr>
          <w:rFonts w:ascii="Times New Roman" w:hAnsi="Times New Roman" w:cs="Times New Roman"/>
          <w:sz w:val="20"/>
          <w:szCs w:val="20"/>
        </w:rPr>
        <w:t xml:space="preserve">This study adds to the works of many researchers before me as it shows a collective and more collated analysis of the results </w:t>
      </w:r>
      <w:r w:rsidR="0034376C" w:rsidRPr="00A74DA2">
        <w:rPr>
          <w:rFonts w:ascii="Times New Roman" w:hAnsi="Times New Roman" w:cs="Times New Roman"/>
          <w:sz w:val="20"/>
          <w:szCs w:val="20"/>
        </w:rPr>
        <w:t xml:space="preserve">for a more generalisable outcome. That is that it appears as though for mature age students who are potentially have other commitments that the use of online </w:t>
      </w:r>
      <w:r w:rsidR="00B37873" w:rsidRPr="00A74DA2">
        <w:rPr>
          <w:rFonts w:ascii="Times New Roman" w:hAnsi="Times New Roman" w:cs="Times New Roman"/>
          <w:sz w:val="20"/>
          <w:szCs w:val="20"/>
        </w:rPr>
        <w:t xml:space="preserve">courses can aid them in their motivation and results due to several factors outlined in the various studies </w:t>
      </w:r>
      <w:r w:rsidR="00112622" w:rsidRPr="00A74DA2">
        <w:rPr>
          <w:rFonts w:ascii="Times New Roman" w:hAnsi="Times New Roman" w:cs="Times New Roman"/>
          <w:sz w:val="20"/>
          <w:szCs w:val="20"/>
        </w:rPr>
        <w:t xml:space="preserve">surveyed </w:t>
      </w:r>
      <w:r w:rsidR="00112622" w:rsidRPr="00A74DA2">
        <w:rPr>
          <w:rFonts w:ascii="Times New Roman" w:hAnsi="Times New Roman" w:cs="Times New Roman"/>
          <w:sz w:val="20"/>
          <w:szCs w:val="20"/>
        </w:rPr>
        <w:t>(Atchley, Wingenbach, and Akers 2013)</w:t>
      </w:r>
      <w:r w:rsidR="00112622" w:rsidRPr="00A74DA2">
        <w:rPr>
          <w:rFonts w:ascii="Times New Roman" w:hAnsi="Times New Roman" w:cs="Times New Roman"/>
          <w:sz w:val="20"/>
          <w:szCs w:val="20"/>
        </w:rPr>
        <w:t>.</w:t>
      </w:r>
    </w:p>
    <w:p w14:paraId="608F4817" w14:textId="77777777" w:rsidR="00A754FD" w:rsidRPr="00A74DA2" w:rsidRDefault="00A754FD" w:rsidP="00014811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0BB11926" w14:textId="22C6E6C1" w:rsidR="00627A9D" w:rsidRPr="003C0F33" w:rsidRDefault="00627A9D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b/>
          <w:bCs/>
          <w:sz w:val="20"/>
          <w:szCs w:val="20"/>
        </w:rPr>
        <w:t>Limitations</w:t>
      </w:r>
      <w:r w:rsidR="00EB70C1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4484118" w14:textId="77777777" w:rsidR="00622824" w:rsidRDefault="003F3706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3C0F33">
        <w:rPr>
          <w:rFonts w:ascii="Times New Roman" w:hAnsi="Times New Roman" w:cs="Times New Roman"/>
          <w:sz w:val="20"/>
          <w:szCs w:val="20"/>
        </w:rPr>
        <w:t>The most significant limitation of the study was the availability of resources, notably time.</w:t>
      </w:r>
      <w:r w:rsidR="00EB3483" w:rsidRPr="003C0F33">
        <w:rPr>
          <w:rFonts w:ascii="Times New Roman" w:hAnsi="Times New Roman" w:cs="Times New Roman"/>
          <w:sz w:val="20"/>
          <w:szCs w:val="20"/>
        </w:rPr>
        <w:t xml:space="preserve"> A strict timeline was given to the study so that it could be assessed</w:t>
      </w:r>
      <w:r w:rsidR="002D7CC3">
        <w:rPr>
          <w:rFonts w:ascii="Times New Roman" w:hAnsi="Times New Roman" w:cs="Times New Roman"/>
          <w:sz w:val="20"/>
          <w:szCs w:val="20"/>
        </w:rPr>
        <w:t>.</w:t>
      </w:r>
    </w:p>
    <w:p w14:paraId="7BAEC0CF" w14:textId="7A27CF4A" w:rsidR="00622824" w:rsidRDefault="002D7CC3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Another limitation of the study is the variety in the articles, the articles were selected broad by design and as such, it is a potential that </w:t>
      </w:r>
      <w:r w:rsidR="00DE385C">
        <w:rPr>
          <w:rFonts w:ascii="Times New Roman" w:hAnsi="Times New Roman" w:cs="Times New Roman"/>
          <w:sz w:val="20"/>
          <w:szCs w:val="20"/>
        </w:rPr>
        <w:t xml:space="preserve">due to this it is possible that some of the results may not be as heavily supported as found in the analysis. </w:t>
      </w:r>
      <w:r w:rsidR="003A7495">
        <w:rPr>
          <w:rFonts w:ascii="Times New Roman" w:hAnsi="Times New Roman" w:cs="Times New Roman"/>
          <w:sz w:val="20"/>
          <w:szCs w:val="20"/>
        </w:rPr>
        <w:t>In future a collection of similar papers should be considered to ensure that results are not that of anomalies.</w:t>
      </w:r>
    </w:p>
    <w:p w14:paraId="106ECC53" w14:textId="7281E157" w:rsidR="00AD00B7" w:rsidRDefault="00AD00B7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many of the selected articles were written and conducted in the southern states of the USA</w:t>
      </w:r>
      <w:r w:rsidR="00894E45">
        <w:rPr>
          <w:rFonts w:ascii="Times New Roman" w:hAnsi="Times New Roman" w:cs="Times New Roman"/>
          <w:sz w:val="20"/>
          <w:szCs w:val="20"/>
        </w:rPr>
        <w:t xml:space="preserve">, and were older students </w:t>
      </w:r>
      <w:r w:rsidR="0004466C">
        <w:rPr>
          <w:rFonts w:ascii="Times New Roman" w:hAnsi="Times New Roman" w:cs="Times New Roman"/>
          <w:sz w:val="20"/>
          <w:szCs w:val="20"/>
        </w:rPr>
        <w:t xml:space="preserve">it may be unlikely to be able to generalise finding to all students, and as such it is  more appropriate that the results should be related to American </w:t>
      </w:r>
      <w:r w:rsidR="00EB70C1">
        <w:rPr>
          <w:rFonts w:ascii="Times New Roman" w:hAnsi="Times New Roman" w:cs="Times New Roman"/>
          <w:sz w:val="20"/>
          <w:szCs w:val="20"/>
        </w:rPr>
        <w:t>students who are of a  more mature age.</w:t>
      </w:r>
    </w:p>
    <w:p w14:paraId="2E3CB953" w14:textId="77777777" w:rsidR="00A754FD" w:rsidRPr="003C0F33" w:rsidRDefault="00A754FD" w:rsidP="00014811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D6B04C1" w14:textId="5E5E00EC" w:rsidR="00EB70C1" w:rsidRDefault="005A770F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3C0F3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EB70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59A1C8" w14:textId="190EBC04" w:rsidR="007E0748" w:rsidRPr="008772F5" w:rsidRDefault="008772F5" w:rsidP="00014811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Whilst the </w:t>
      </w:r>
      <w:r w:rsidR="00D5249F">
        <w:rPr>
          <w:rFonts w:ascii="Times New Roman" w:hAnsi="Times New Roman" w:cs="Times New Roman"/>
          <w:sz w:val="20"/>
          <w:szCs w:val="20"/>
        </w:rPr>
        <w:t xml:space="preserve">number of articles sampled was small, the findings from this study support the importance </w:t>
      </w:r>
      <w:r w:rsidR="00A14556">
        <w:rPr>
          <w:rFonts w:ascii="Times New Roman" w:hAnsi="Times New Roman" w:cs="Times New Roman"/>
          <w:sz w:val="20"/>
          <w:szCs w:val="20"/>
        </w:rPr>
        <w:t>of how enabling students to access a course through online means can improve their satisfaction and overall performance for certain types of students</w:t>
      </w:r>
      <w:r w:rsidR="00366493">
        <w:rPr>
          <w:rFonts w:ascii="Times New Roman" w:hAnsi="Times New Roman" w:cs="Times New Roman"/>
          <w:sz w:val="20"/>
          <w:szCs w:val="20"/>
        </w:rPr>
        <w:t xml:space="preserve">. This study has seen results that support in the right circumstances an online course </w:t>
      </w:r>
      <w:r w:rsidR="00D90161">
        <w:rPr>
          <w:rFonts w:ascii="Times New Roman" w:hAnsi="Times New Roman" w:cs="Times New Roman"/>
          <w:sz w:val="20"/>
          <w:szCs w:val="20"/>
        </w:rPr>
        <w:t>can improve motivation and self-efficacy in the students including leading to better institutional outcomes in their academic endeavours.</w:t>
      </w:r>
    </w:p>
    <w:p w14:paraId="4AA8FAB4" w14:textId="4FA6A348" w:rsidR="007E0748" w:rsidRDefault="007E0748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2DD78" w14:textId="2287160B" w:rsidR="007E0748" w:rsidRDefault="007E0748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5687B" w14:textId="54661145" w:rsidR="007E0748" w:rsidRDefault="007E0748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1750E" w14:textId="34E496FE" w:rsidR="007E0748" w:rsidRDefault="007E0748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1603F" w14:textId="3E561FC9" w:rsidR="007E0748" w:rsidRDefault="007E0748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76644" w14:textId="1AB47598" w:rsidR="0098664C" w:rsidRPr="003C0F33" w:rsidRDefault="00564950" w:rsidP="0001481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3C0F33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</w:t>
      </w:r>
      <w:r w:rsidR="007C00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2A2227" w14:textId="77777777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Atchley, Thomas Wayne, Gary Wingenbach, and Cynthia Akers. 2013. “Comparison of Course Completion and Student Performance through Online and Traditional Courses.” </w:t>
      </w:r>
      <w:r>
        <w:rPr>
          <w:i/>
          <w:iCs/>
          <w:color w:val="000000"/>
        </w:rPr>
        <w:t>The International Review of Research in Open and Distributed Learning</w:t>
      </w:r>
      <w:r>
        <w:rPr>
          <w:color w:val="000000"/>
        </w:rPr>
        <w:t> 14 (4). https://doi.org/10.19173/irrodl.v14i4.1461.</w:t>
      </w:r>
    </w:p>
    <w:p w14:paraId="456D0377" w14:textId="77777777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Haas, Stephen M., and Scott R. Senjo. 2004. “Perceptions of Effectiveness and the Actual Use of Technology-Based Methods of Instruction: A Study of California Criminal Justice and Crime-Related Faculty.” </w:t>
      </w:r>
      <w:r>
        <w:rPr>
          <w:i/>
          <w:iCs/>
          <w:color w:val="000000"/>
        </w:rPr>
        <w:t>Journal of Criminal Justice Education</w:t>
      </w:r>
      <w:r>
        <w:rPr>
          <w:color w:val="000000"/>
        </w:rPr>
        <w:t> 15 (2): 263–85. https://doi.org/10.1080/10511250400085981.</w:t>
      </w:r>
    </w:p>
    <w:p w14:paraId="022AC925" w14:textId="77777777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Hamid, Suraya, Jenny Waycott, Sherah Kurnia, and Shanton Chang. 2015. “Understanding Students’ Perceptions of the Benefits of Online Social Networking Use for Teaching and Learning.” </w:t>
      </w:r>
      <w:r>
        <w:rPr>
          <w:i/>
          <w:iCs/>
          <w:color w:val="000000"/>
        </w:rPr>
        <w:t>The Internet and Higher Education</w:t>
      </w:r>
      <w:r>
        <w:rPr>
          <w:color w:val="000000"/>
        </w:rPr>
        <w:t> 26 (July): 1–9. https://doi.org/10.1016/j.iheduc.2015.02.004.</w:t>
      </w:r>
    </w:p>
    <w:p w14:paraId="3E734CE9" w14:textId="3BA2DAB8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Hannay, Maureen, and Tracy Newvine. 2006. “</w:t>
      </w:r>
      <w:r w:rsidR="00EC41C4">
        <w:rPr>
          <w:color w:val="000000"/>
        </w:rPr>
        <w:t xml:space="preserve">Perceptions of Distance Learning: </w:t>
      </w:r>
      <w:r w:rsidR="008612F3">
        <w:rPr>
          <w:color w:val="000000"/>
        </w:rPr>
        <w:t>a</w:t>
      </w:r>
      <w:r w:rsidR="00EC41C4">
        <w:rPr>
          <w:color w:val="000000"/>
        </w:rPr>
        <w:t xml:space="preserve"> Comparison </w:t>
      </w:r>
      <w:r w:rsidR="008612F3">
        <w:rPr>
          <w:color w:val="000000"/>
        </w:rPr>
        <w:t>o</w:t>
      </w:r>
      <w:r w:rsidR="00EC41C4">
        <w:rPr>
          <w:color w:val="000000"/>
        </w:rPr>
        <w:t xml:space="preserve">f Online </w:t>
      </w:r>
      <w:r w:rsidR="008612F3">
        <w:rPr>
          <w:color w:val="000000"/>
        </w:rPr>
        <w:t>a</w:t>
      </w:r>
      <w:r w:rsidR="00EC41C4">
        <w:rPr>
          <w:color w:val="000000"/>
        </w:rPr>
        <w:t>nd Traditional Learning.</w:t>
      </w:r>
      <w:r>
        <w:rPr>
          <w:color w:val="000000"/>
        </w:rPr>
        <w:t>” </w:t>
      </w:r>
      <w:r>
        <w:rPr>
          <w:i/>
          <w:iCs/>
          <w:color w:val="000000"/>
        </w:rPr>
        <w:t>MERLOT Journal of Online Learning and Teaching</w:t>
      </w:r>
      <w:r>
        <w:rPr>
          <w:color w:val="000000"/>
        </w:rPr>
        <w:t> 2 (1).</w:t>
      </w:r>
    </w:p>
    <w:p w14:paraId="685A5086" w14:textId="77777777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Kim, Kyong-Jee, Shijuan Liu, and Curtis J. Bonk. 2005. “Online MBA Students’ Perceptions of Online Learning: Benefits, Challenges, and Suggestions.” </w:t>
      </w:r>
      <w:r>
        <w:rPr>
          <w:i/>
          <w:iCs/>
          <w:color w:val="000000"/>
        </w:rPr>
        <w:t>The Internet and Higher Education</w:t>
      </w:r>
      <w:r>
        <w:rPr>
          <w:color w:val="000000"/>
        </w:rPr>
        <w:t> 8 (4): 335–44. https://doi.org/10.1016/j.iheduc.2005.09.005.</w:t>
      </w:r>
    </w:p>
    <w:p w14:paraId="6BD01944" w14:textId="77777777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Mullen, Gayle E., and Mary K. Tallent-Runnels. 2006. “Student Outcomes and Perceptions of Instructors’ Demands and Support in Online and Traditional Classrooms.” </w:t>
      </w:r>
      <w:r>
        <w:rPr>
          <w:i/>
          <w:iCs/>
          <w:color w:val="000000"/>
        </w:rPr>
        <w:t>The Internet and Higher Education</w:t>
      </w:r>
      <w:r>
        <w:rPr>
          <w:color w:val="000000"/>
        </w:rPr>
        <w:t> 9 (4): 257–66. https://doi.org/10.1016/j.iheduc.2006.08.005.</w:t>
      </w:r>
    </w:p>
    <w:p w14:paraId="296637D2" w14:textId="77777777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Schramm, Robert, Richard Wagner, and Jon Werner. 2000. “STUDENT PERCEPTIONS OF THE EFFECTIVENESS OF WEB-BASED COURSES.” </w:t>
      </w:r>
      <w:r>
        <w:rPr>
          <w:i/>
          <w:iCs/>
          <w:color w:val="000000"/>
        </w:rPr>
        <w:t>Distance Education Report</w:t>
      </w:r>
      <w:r>
        <w:rPr>
          <w:color w:val="000000"/>
        </w:rPr>
        <w:t> 4 (18): 1–3.</w:t>
      </w:r>
    </w:p>
    <w:p w14:paraId="51783F57" w14:textId="77777777" w:rsidR="00836BA2" w:rsidRDefault="00836BA2" w:rsidP="00836BA2">
      <w:pPr>
        <w:pStyle w:val="NormalWeb"/>
        <w:spacing w:before="0" w:beforeAutospacing="0" w:after="0" w:afterAutospacing="0" w:line="360" w:lineRule="atLeast"/>
        <w:ind w:left="720" w:hanging="720"/>
        <w:rPr>
          <w:color w:val="000000"/>
        </w:rPr>
      </w:pPr>
      <w:r>
        <w:rPr>
          <w:color w:val="000000"/>
        </w:rPr>
        <w:t>Zhao, Yong, Jing Lei, Bo Yan, Chun Lai, and Hueyshan Sophia Tan. 2005. “What Makes the Difference? A Practical Analysis of Research on the Effectiveness of Distance Education.” </w:t>
      </w:r>
      <w:r>
        <w:rPr>
          <w:i/>
          <w:iCs/>
          <w:color w:val="000000"/>
        </w:rPr>
        <w:t>Teachers College Record</w:t>
      </w:r>
      <w:r>
        <w:rPr>
          <w:color w:val="000000"/>
        </w:rPr>
        <w:t> 107 (8): 1836–84. https://doi.org/10.1111/j.1467-9620.2005.00544.x.</w:t>
      </w:r>
    </w:p>
    <w:p w14:paraId="0D22D476" w14:textId="77777777" w:rsidR="00836BA2" w:rsidRDefault="00836BA2" w:rsidP="00836BA2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2ADEEF0B" w14:textId="14D89216" w:rsidR="0018499D" w:rsidRPr="003C0F33" w:rsidRDefault="0018499D" w:rsidP="006D1304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18499D" w:rsidRPr="003C0F33" w:rsidSect="006A6FD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74"/>
    <w:rsid w:val="00004E9A"/>
    <w:rsid w:val="00014811"/>
    <w:rsid w:val="000207C4"/>
    <w:rsid w:val="0002170E"/>
    <w:rsid w:val="00026101"/>
    <w:rsid w:val="00037F7B"/>
    <w:rsid w:val="00042AC8"/>
    <w:rsid w:val="0004466C"/>
    <w:rsid w:val="00053B28"/>
    <w:rsid w:val="000570C0"/>
    <w:rsid w:val="00061E75"/>
    <w:rsid w:val="00062188"/>
    <w:rsid w:val="0006440F"/>
    <w:rsid w:val="000A05FE"/>
    <w:rsid w:val="000B4E7E"/>
    <w:rsid w:val="000B5C84"/>
    <w:rsid w:val="000D585F"/>
    <w:rsid w:val="00112622"/>
    <w:rsid w:val="0011351E"/>
    <w:rsid w:val="00116E01"/>
    <w:rsid w:val="00130B7E"/>
    <w:rsid w:val="001328AB"/>
    <w:rsid w:val="0014131E"/>
    <w:rsid w:val="00145652"/>
    <w:rsid w:val="0018499D"/>
    <w:rsid w:val="001A20C7"/>
    <w:rsid w:val="001A4A11"/>
    <w:rsid w:val="001A5ACE"/>
    <w:rsid w:val="001C115B"/>
    <w:rsid w:val="001C7086"/>
    <w:rsid w:val="001E5235"/>
    <w:rsid w:val="0020377E"/>
    <w:rsid w:val="0021784F"/>
    <w:rsid w:val="002227CD"/>
    <w:rsid w:val="00223AD2"/>
    <w:rsid w:val="0024506A"/>
    <w:rsid w:val="00262B69"/>
    <w:rsid w:val="00272A24"/>
    <w:rsid w:val="00272CAD"/>
    <w:rsid w:val="00273894"/>
    <w:rsid w:val="00276CC9"/>
    <w:rsid w:val="00283321"/>
    <w:rsid w:val="0029526C"/>
    <w:rsid w:val="002A5F24"/>
    <w:rsid w:val="002B41CF"/>
    <w:rsid w:val="002B7470"/>
    <w:rsid w:val="002C4DDB"/>
    <w:rsid w:val="002D7CC3"/>
    <w:rsid w:val="002E0CF2"/>
    <w:rsid w:val="002F3545"/>
    <w:rsid w:val="00322BF4"/>
    <w:rsid w:val="0034376C"/>
    <w:rsid w:val="00345C78"/>
    <w:rsid w:val="00346A1E"/>
    <w:rsid w:val="00361790"/>
    <w:rsid w:val="00366493"/>
    <w:rsid w:val="00376FD6"/>
    <w:rsid w:val="00380E07"/>
    <w:rsid w:val="00393057"/>
    <w:rsid w:val="00396BD8"/>
    <w:rsid w:val="003A7495"/>
    <w:rsid w:val="003C0F33"/>
    <w:rsid w:val="003C2B30"/>
    <w:rsid w:val="003D322E"/>
    <w:rsid w:val="003F0678"/>
    <w:rsid w:val="003F3706"/>
    <w:rsid w:val="004034F0"/>
    <w:rsid w:val="00404088"/>
    <w:rsid w:val="0042005A"/>
    <w:rsid w:val="00424CF2"/>
    <w:rsid w:val="0042540E"/>
    <w:rsid w:val="0043482D"/>
    <w:rsid w:val="004446B5"/>
    <w:rsid w:val="00453E23"/>
    <w:rsid w:val="00467369"/>
    <w:rsid w:val="00471E81"/>
    <w:rsid w:val="00480E87"/>
    <w:rsid w:val="004879F5"/>
    <w:rsid w:val="00494B41"/>
    <w:rsid w:val="00496C4C"/>
    <w:rsid w:val="004A08BC"/>
    <w:rsid w:val="004A2F1B"/>
    <w:rsid w:val="004C2E61"/>
    <w:rsid w:val="004C58E9"/>
    <w:rsid w:val="004D732A"/>
    <w:rsid w:val="004F672F"/>
    <w:rsid w:val="004F6954"/>
    <w:rsid w:val="004F6F89"/>
    <w:rsid w:val="00511903"/>
    <w:rsid w:val="0054240F"/>
    <w:rsid w:val="00542FA9"/>
    <w:rsid w:val="0054487A"/>
    <w:rsid w:val="00544DB0"/>
    <w:rsid w:val="00563DE5"/>
    <w:rsid w:val="00564950"/>
    <w:rsid w:val="005834C4"/>
    <w:rsid w:val="005919B1"/>
    <w:rsid w:val="00593CED"/>
    <w:rsid w:val="005A2C9C"/>
    <w:rsid w:val="005A4C5D"/>
    <w:rsid w:val="005A770F"/>
    <w:rsid w:val="005D0D00"/>
    <w:rsid w:val="005D1262"/>
    <w:rsid w:val="005F08CC"/>
    <w:rsid w:val="005F4C20"/>
    <w:rsid w:val="005F633E"/>
    <w:rsid w:val="00614FCB"/>
    <w:rsid w:val="00622824"/>
    <w:rsid w:val="00624A1D"/>
    <w:rsid w:val="00627A9D"/>
    <w:rsid w:val="00631ABF"/>
    <w:rsid w:val="00646AED"/>
    <w:rsid w:val="00654DBA"/>
    <w:rsid w:val="00657008"/>
    <w:rsid w:val="00664FD3"/>
    <w:rsid w:val="00665D8B"/>
    <w:rsid w:val="00671C09"/>
    <w:rsid w:val="00672CC0"/>
    <w:rsid w:val="0068400D"/>
    <w:rsid w:val="006863A7"/>
    <w:rsid w:val="006A6FD6"/>
    <w:rsid w:val="006B3A5E"/>
    <w:rsid w:val="006D1304"/>
    <w:rsid w:val="006D427E"/>
    <w:rsid w:val="00703363"/>
    <w:rsid w:val="00705B65"/>
    <w:rsid w:val="00707824"/>
    <w:rsid w:val="00723398"/>
    <w:rsid w:val="00756F90"/>
    <w:rsid w:val="00762858"/>
    <w:rsid w:val="007645E3"/>
    <w:rsid w:val="007833E9"/>
    <w:rsid w:val="00784937"/>
    <w:rsid w:val="00795F8A"/>
    <w:rsid w:val="007A7B65"/>
    <w:rsid w:val="007B5A41"/>
    <w:rsid w:val="007C00AC"/>
    <w:rsid w:val="007C423B"/>
    <w:rsid w:val="007E0748"/>
    <w:rsid w:val="007E4A7D"/>
    <w:rsid w:val="007E4C35"/>
    <w:rsid w:val="007F098D"/>
    <w:rsid w:val="007F1539"/>
    <w:rsid w:val="00814B3B"/>
    <w:rsid w:val="0082208B"/>
    <w:rsid w:val="00833035"/>
    <w:rsid w:val="00836BA2"/>
    <w:rsid w:val="00836E7F"/>
    <w:rsid w:val="00840422"/>
    <w:rsid w:val="008612F3"/>
    <w:rsid w:val="008620C0"/>
    <w:rsid w:val="00873B43"/>
    <w:rsid w:val="00875CE0"/>
    <w:rsid w:val="008772F5"/>
    <w:rsid w:val="00891AC0"/>
    <w:rsid w:val="00894E45"/>
    <w:rsid w:val="008953A4"/>
    <w:rsid w:val="008A767C"/>
    <w:rsid w:val="008B3146"/>
    <w:rsid w:val="008B3921"/>
    <w:rsid w:val="008B70B3"/>
    <w:rsid w:val="008D2873"/>
    <w:rsid w:val="008D40DA"/>
    <w:rsid w:val="008E486F"/>
    <w:rsid w:val="008F7EB1"/>
    <w:rsid w:val="00903E1C"/>
    <w:rsid w:val="0091565D"/>
    <w:rsid w:val="0093286F"/>
    <w:rsid w:val="009460F3"/>
    <w:rsid w:val="00946488"/>
    <w:rsid w:val="00962EAA"/>
    <w:rsid w:val="00967949"/>
    <w:rsid w:val="00967DC4"/>
    <w:rsid w:val="0098664C"/>
    <w:rsid w:val="00990D58"/>
    <w:rsid w:val="009A22FE"/>
    <w:rsid w:val="009B2C39"/>
    <w:rsid w:val="009B41A6"/>
    <w:rsid w:val="009C1A9B"/>
    <w:rsid w:val="009C280F"/>
    <w:rsid w:val="009F5A16"/>
    <w:rsid w:val="009F69EE"/>
    <w:rsid w:val="00A043B7"/>
    <w:rsid w:val="00A14556"/>
    <w:rsid w:val="00A256CF"/>
    <w:rsid w:val="00A33EB0"/>
    <w:rsid w:val="00A50C34"/>
    <w:rsid w:val="00A623FF"/>
    <w:rsid w:val="00A703DA"/>
    <w:rsid w:val="00A74DA2"/>
    <w:rsid w:val="00A754FD"/>
    <w:rsid w:val="00A75763"/>
    <w:rsid w:val="00A82E81"/>
    <w:rsid w:val="00A83713"/>
    <w:rsid w:val="00A90A97"/>
    <w:rsid w:val="00A96CCB"/>
    <w:rsid w:val="00A97389"/>
    <w:rsid w:val="00AA60AD"/>
    <w:rsid w:val="00AD00B7"/>
    <w:rsid w:val="00AD0816"/>
    <w:rsid w:val="00AD3C1C"/>
    <w:rsid w:val="00AF135F"/>
    <w:rsid w:val="00AF4ED2"/>
    <w:rsid w:val="00B142CE"/>
    <w:rsid w:val="00B252A6"/>
    <w:rsid w:val="00B32CDA"/>
    <w:rsid w:val="00B37873"/>
    <w:rsid w:val="00B46F06"/>
    <w:rsid w:val="00B53E3C"/>
    <w:rsid w:val="00B64EAC"/>
    <w:rsid w:val="00B708ED"/>
    <w:rsid w:val="00B75C74"/>
    <w:rsid w:val="00B94633"/>
    <w:rsid w:val="00BA25DB"/>
    <w:rsid w:val="00BF1DFE"/>
    <w:rsid w:val="00BF2330"/>
    <w:rsid w:val="00C16F29"/>
    <w:rsid w:val="00C25651"/>
    <w:rsid w:val="00C409C4"/>
    <w:rsid w:val="00C414D3"/>
    <w:rsid w:val="00C42B82"/>
    <w:rsid w:val="00C45DCD"/>
    <w:rsid w:val="00C6200C"/>
    <w:rsid w:val="00C631B8"/>
    <w:rsid w:val="00C638E3"/>
    <w:rsid w:val="00C6520C"/>
    <w:rsid w:val="00C74A60"/>
    <w:rsid w:val="00C81275"/>
    <w:rsid w:val="00C85DD0"/>
    <w:rsid w:val="00C91E56"/>
    <w:rsid w:val="00CC661B"/>
    <w:rsid w:val="00CE0885"/>
    <w:rsid w:val="00CE19F0"/>
    <w:rsid w:val="00D0188D"/>
    <w:rsid w:val="00D11F3B"/>
    <w:rsid w:val="00D22376"/>
    <w:rsid w:val="00D51C6A"/>
    <w:rsid w:val="00D521FA"/>
    <w:rsid w:val="00D5249F"/>
    <w:rsid w:val="00D52A69"/>
    <w:rsid w:val="00D63FC6"/>
    <w:rsid w:val="00D90161"/>
    <w:rsid w:val="00DB6F8F"/>
    <w:rsid w:val="00DE312E"/>
    <w:rsid w:val="00DE385C"/>
    <w:rsid w:val="00DF47D1"/>
    <w:rsid w:val="00E051D8"/>
    <w:rsid w:val="00E068B1"/>
    <w:rsid w:val="00E100B8"/>
    <w:rsid w:val="00E51BC1"/>
    <w:rsid w:val="00E56F3A"/>
    <w:rsid w:val="00E60B2A"/>
    <w:rsid w:val="00E642F7"/>
    <w:rsid w:val="00E64E71"/>
    <w:rsid w:val="00E70745"/>
    <w:rsid w:val="00E80E52"/>
    <w:rsid w:val="00E853BE"/>
    <w:rsid w:val="00E922A1"/>
    <w:rsid w:val="00E933CB"/>
    <w:rsid w:val="00EA1DE7"/>
    <w:rsid w:val="00EA2F66"/>
    <w:rsid w:val="00EA4E34"/>
    <w:rsid w:val="00EA6EF0"/>
    <w:rsid w:val="00EB3483"/>
    <w:rsid w:val="00EB70C1"/>
    <w:rsid w:val="00EC1955"/>
    <w:rsid w:val="00EC41C4"/>
    <w:rsid w:val="00EC4E47"/>
    <w:rsid w:val="00EC6841"/>
    <w:rsid w:val="00ED493F"/>
    <w:rsid w:val="00F01E97"/>
    <w:rsid w:val="00F10259"/>
    <w:rsid w:val="00F15309"/>
    <w:rsid w:val="00F30393"/>
    <w:rsid w:val="00F867CE"/>
    <w:rsid w:val="00FB0BB2"/>
    <w:rsid w:val="00FB67BF"/>
    <w:rsid w:val="00FD1DAF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D2FC"/>
  <w15:chartTrackingRefBased/>
  <w15:docId w15:val="{4EF662B5-B05A-41E8-BDE7-B6026718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E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Blun0002@student.monas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713F7-2DDE-443E-9C18-596A8CD0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4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lunt</dc:creator>
  <cp:keywords/>
  <dc:description/>
  <cp:lastModifiedBy>benjamin lunt</cp:lastModifiedBy>
  <cp:revision>278</cp:revision>
  <dcterms:created xsi:type="dcterms:W3CDTF">2020-05-21T03:51:00Z</dcterms:created>
  <dcterms:modified xsi:type="dcterms:W3CDTF">2020-05-31T09:32:00Z</dcterms:modified>
</cp:coreProperties>
</file>