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5876" w14:textId="77777777" w:rsidR="00EB6962" w:rsidRDefault="00EB6962" w:rsidP="005E6489">
      <w:pPr>
        <w:pStyle w:val="NormalWeb"/>
        <w:numPr>
          <w:ilvl w:val="0"/>
          <w:numId w:val="1"/>
        </w:numPr>
        <w:tabs>
          <w:tab w:val="clear" w:pos="720"/>
          <w:tab w:val="num" w:pos="360"/>
        </w:tabs>
        <w:ind w:left="360"/>
      </w:pPr>
      <w:bookmarkStart w:id="0" w:name="_GoBack"/>
      <w:bookmarkEnd w:id="0"/>
      <w:r>
        <w:rPr>
          <w:rFonts w:ascii="TimesNewRomanPS" w:hAnsi="TimesNewRomanPS"/>
          <w:b/>
          <w:bCs/>
          <w:sz w:val="20"/>
          <w:szCs w:val="20"/>
        </w:rPr>
        <w:t xml:space="preserve">&gt; ENTER THE PAPER’S TITLE AND THE AUTHOR’S NAME </w:t>
      </w:r>
    </w:p>
    <w:p w14:paraId="1E6CA593" w14:textId="671B4087" w:rsidR="00EB6962" w:rsidRDefault="00EB6962" w:rsidP="005E6489">
      <w:pPr>
        <w:pStyle w:val="NormalWeb"/>
        <w:ind w:left="360"/>
      </w:pPr>
      <w:r>
        <w:rPr>
          <w:rFonts w:ascii="TimesNewRomanPSMT" w:hAnsi="TimesNewRomanPSMT"/>
          <w:sz w:val="20"/>
          <w:szCs w:val="20"/>
        </w:rPr>
        <w:t xml:space="preserve">‘The </w:t>
      </w:r>
      <w:proofErr w:type="spellStart"/>
      <w:r>
        <w:rPr>
          <w:rFonts w:ascii="TimesNewRomanPSMT" w:hAnsi="TimesNewRomanPSMT"/>
          <w:sz w:val="20"/>
          <w:szCs w:val="20"/>
        </w:rPr>
        <w:t>On’s</w:t>
      </w:r>
      <w:proofErr w:type="spellEnd"/>
      <w:r>
        <w:rPr>
          <w:rFonts w:ascii="TimesNewRomanPSMT" w:hAnsi="TimesNewRomanPSMT"/>
          <w:sz w:val="20"/>
          <w:szCs w:val="20"/>
        </w:rPr>
        <w:t xml:space="preserve"> and Off’s of Online Education’, authored by Benjamin Lunt.</w:t>
      </w:r>
    </w:p>
    <w:p w14:paraId="4918B1DF" w14:textId="12CA6E18" w:rsidR="00EB6962" w:rsidRDefault="00EB6962" w:rsidP="005E6489">
      <w:pPr>
        <w:pStyle w:val="NormalWeb"/>
        <w:ind w:left="360"/>
        <w:rPr>
          <w:rFonts w:ascii="TimesNewRomanPSMT" w:hAnsi="TimesNewRomanPSMT"/>
          <w:sz w:val="20"/>
          <w:szCs w:val="20"/>
        </w:rPr>
      </w:pPr>
      <w:r>
        <w:rPr>
          <w:rFonts w:ascii="TimesNewRomanPS" w:hAnsi="TimesNewRomanPS"/>
          <w:b/>
          <w:bCs/>
          <w:sz w:val="20"/>
          <w:szCs w:val="20"/>
        </w:rPr>
        <w:t xml:space="preserve">&gt; BRIEFLY RESTATE THE PAPER’S AIMS &amp; MAIN FINDING IN YOUR OWN WORDS </w:t>
      </w:r>
    </w:p>
    <w:p w14:paraId="7AEE4B2F" w14:textId="353954D1" w:rsidR="00D024C5" w:rsidRDefault="00D024C5" w:rsidP="005E6489">
      <w:pPr>
        <w:pStyle w:val="NormalWeb"/>
        <w:ind w:left="360"/>
      </w:pPr>
      <w:r>
        <w:rPr>
          <w:rFonts w:ascii="TimesNewRomanPSMT" w:hAnsi="TimesNewRomanPSMT"/>
          <w:sz w:val="20"/>
          <w:szCs w:val="20"/>
        </w:rPr>
        <w:t>This paper has sought to determine the difference between online and in</w:t>
      </w:r>
      <w:r w:rsidR="00BE63A4">
        <w:rPr>
          <w:rFonts w:ascii="TimesNewRomanPSMT" w:hAnsi="TimesNewRomanPSMT"/>
          <w:sz w:val="20"/>
          <w:szCs w:val="20"/>
        </w:rPr>
        <w:t>-</w:t>
      </w:r>
      <w:r>
        <w:rPr>
          <w:rFonts w:ascii="TimesNewRomanPSMT" w:hAnsi="TimesNewRomanPSMT"/>
          <w:sz w:val="20"/>
          <w:szCs w:val="20"/>
        </w:rPr>
        <w:t>person education, in terms of the academic performance of a student.</w:t>
      </w:r>
      <w:r w:rsidR="0073638A">
        <w:rPr>
          <w:rFonts w:ascii="TimesNewRomanPSMT" w:hAnsi="TimesNewRomanPSMT"/>
          <w:sz w:val="20"/>
          <w:szCs w:val="20"/>
        </w:rPr>
        <w:t xml:space="preserve"> The paper has found that online-learning supports a student’s self-perception of their self-efficacy as well as their motivation towards their education.</w:t>
      </w:r>
    </w:p>
    <w:p w14:paraId="536C9E10" w14:textId="5095FEB2" w:rsidR="00EB6962" w:rsidRDefault="00EB6962" w:rsidP="005E6489">
      <w:pPr>
        <w:pStyle w:val="NormalWeb"/>
        <w:ind w:left="360"/>
      </w:pPr>
      <w:r>
        <w:rPr>
          <w:rFonts w:ascii="TimesNewRomanPS" w:hAnsi="TimesNewRomanPS"/>
          <w:b/>
          <w:bCs/>
          <w:sz w:val="20"/>
          <w:szCs w:val="20"/>
        </w:rPr>
        <w:t xml:space="preserve">&gt; SIGNIFICANCE OF THE PROBLEM </w:t>
      </w:r>
      <w:r>
        <w:rPr>
          <w:rFonts w:ascii="TimesNewRomanPSMT" w:hAnsi="TimesNewRomanPSMT"/>
          <w:sz w:val="20"/>
          <w:szCs w:val="20"/>
        </w:rPr>
        <w:t>[1 mark]</w:t>
      </w:r>
      <w:r>
        <w:rPr>
          <w:rFonts w:ascii="TimesNewRomanPSMT" w:hAnsi="TimesNewRomanPSMT"/>
          <w:sz w:val="20"/>
          <w:szCs w:val="20"/>
        </w:rPr>
        <w:br/>
        <w:t xml:space="preserve">[3] How important is this problem for the world? For the intended beneficiaries? Justify your score here. What could be improved? </w:t>
      </w:r>
    </w:p>
    <w:p w14:paraId="695CAC84" w14:textId="6FF0D215" w:rsidR="0073638A" w:rsidRPr="0073638A" w:rsidRDefault="00BE63A4" w:rsidP="0073638A">
      <w:pPr>
        <w:pStyle w:val="NormalWeb"/>
        <w:ind w:left="360"/>
        <w:rPr>
          <w:rFonts w:ascii="TimesNewRomanPSMT" w:hAnsi="TimesNewRomanPSMT"/>
          <w:b/>
          <w:bCs/>
          <w:sz w:val="20"/>
          <w:szCs w:val="20"/>
        </w:rPr>
      </w:pPr>
      <w:r>
        <w:rPr>
          <w:rFonts w:ascii="TimesNewRomanPSMT" w:hAnsi="TimesNewRomanPSMT"/>
          <w:sz w:val="20"/>
          <w:szCs w:val="20"/>
        </w:rPr>
        <w:t xml:space="preserve">As stated by the article, the need for researching how online learning affects a student’s personal view of their academic success is increased during COVID-19. </w:t>
      </w:r>
      <w:r w:rsidR="00C153E0">
        <w:rPr>
          <w:rFonts w:ascii="TimesNewRomanPSMT" w:hAnsi="TimesNewRomanPSMT"/>
          <w:sz w:val="20"/>
          <w:szCs w:val="20"/>
        </w:rPr>
        <w:t xml:space="preserve">The article mentions that is important due to the timeliness of a pandemic but although obvious to some readers, others may wish to know </w:t>
      </w:r>
      <w:r w:rsidR="00C153E0" w:rsidRPr="00C153E0">
        <w:rPr>
          <w:rFonts w:ascii="TimesNewRomanPSMT" w:hAnsi="TimesNewRomanPSMT"/>
          <w:i/>
          <w:iCs/>
          <w:sz w:val="20"/>
          <w:szCs w:val="20"/>
        </w:rPr>
        <w:t>‘</w:t>
      </w:r>
      <w:r w:rsidR="00C153E0" w:rsidRPr="00C153E0">
        <w:rPr>
          <w:rFonts w:ascii="TimesNewRomanPSMT" w:hAnsi="TimesNewRomanPSMT"/>
          <w:sz w:val="20"/>
          <w:szCs w:val="20"/>
        </w:rPr>
        <w:t>why?</w:t>
      </w:r>
      <w:r w:rsidR="00C153E0" w:rsidRPr="00C153E0">
        <w:rPr>
          <w:rFonts w:ascii="TimesNewRomanPSMT" w:hAnsi="TimesNewRomanPSMT"/>
          <w:i/>
          <w:iCs/>
          <w:sz w:val="20"/>
          <w:szCs w:val="20"/>
        </w:rPr>
        <w:t>’</w:t>
      </w:r>
      <w:r w:rsidR="00C153E0">
        <w:rPr>
          <w:rFonts w:ascii="TimesNewRomanPSMT" w:hAnsi="TimesNewRomanPSMT"/>
          <w:i/>
          <w:iCs/>
          <w:sz w:val="20"/>
          <w:szCs w:val="20"/>
        </w:rPr>
        <w:t>.</w:t>
      </w:r>
      <w:r w:rsidR="00C153E0">
        <w:rPr>
          <w:rFonts w:ascii="TimesNewRomanPSMT" w:hAnsi="TimesNewRomanPSMT"/>
          <w:i/>
          <w:iCs/>
          <w:sz w:val="20"/>
          <w:szCs w:val="20"/>
        </w:rPr>
        <w:br/>
      </w:r>
      <w:r>
        <w:rPr>
          <w:rFonts w:ascii="TimesNewRomanPSMT" w:hAnsi="TimesNewRomanPSMT"/>
          <w:sz w:val="20"/>
          <w:szCs w:val="20"/>
        </w:rPr>
        <w:t xml:space="preserve">The need for a quality education is certainly important, the article could state </w:t>
      </w:r>
      <w:r w:rsidR="00C153E0">
        <w:rPr>
          <w:rFonts w:ascii="TimesNewRomanPSMT" w:hAnsi="TimesNewRomanPSMT"/>
          <w:sz w:val="20"/>
          <w:szCs w:val="20"/>
        </w:rPr>
        <w:t>why</w:t>
      </w:r>
      <w:r>
        <w:rPr>
          <w:rFonts w:ascii="TimesNewRomanPSMT" w:hAnsi="TimesNewRomanPSMT"/>
          <w:sz w:val="20"/>
          <w:szCs w:val="20"/>
        </w:rPr>
        <w:t xml:space="preserve"> with citation for a greater sense of urgency </w:t>
      </w:r>
      <w:r w:rsidR="00C153E0">
        <w:rPr>
          <w:rFonts w:ascii="TimesNewRomanPSMT" w:hAnsi="TimesNewRomanPSMT"/>
          <w:sz w:val="20"/>
          <w:szCs w:val="20"/>
        </w:rPr>
        <w:t>and significance</w:t>
      </w:r>
      <w:r>
        <w:rPr>
          <w:rFonts w:ascii="TimesNewRomanPSMT" w:hAnsi="TimesNewRomanPSMT"/>
          <w:sz w:val="20"/>
          <w:szCs w:val="20"/>
        </w:rPr>
        <w:t>.</w:t>
      </w:r>
      <w:r w:rsidR="00C153E0">
        <w:rPr>
          <w:rFonts w:ascii="TimesNewRomanPSMT" w:hAnsi="TimesNewRomanPSMT"/>
          <w:sz w:val="20"/>
          <w:szCs w:val="20"/>
        </w:rPr>
        <w:br/>
        <w:t>The article mentions that it is important for middle-aged student and institutions to understand the effect of online learning has on a student’s satisfaction, further detail could be given as to what these stakeholders could do with the information and how it would be beneficial.</w:t>
      </w:r>
      <w:r w:rsidR="00CB5499">
        <w:rPr>
          <w:rFonts w:ascii="TimesNewRomanPSMT" w:hAnsi="TimesNewRomanPSMT"/>
          <w:sz w:val="20"/>
          <w:szCs w:val="20"/>
        </w:rPr>
        <w:br/>
      </w:r>
      <w:r w:rsidR="0073638A">
        <w:rPr>
          <w:rFonts w:ascii="TimesNewRomanPSMT" w:hAnsi="TimesNewRomanPSMT"/>
          <w:sz w:val="20"/>
          <w:szCs w:val="20"/>
        </w:rPr>
        <w:t xml:space="preserve">The </w:t>
      </w:r>
      <w:r w:rsidR="0073638A" w:rsidRPr="0073638A">
        <w:rPr>
          <w:rFonts w:ascii="TimesNewRomanPSMT" w:hAnsi="TimesNewRomanPSMT"/>
          <w:sz w:val="20"/>
          <w:szCs w:val="20"/>
        </w:rPr>
        <w:t>‘Motivation &amp; Self-efficacy’</w:t>
      </w:r>
      <w:r w:rsidR="0073638A">
        <w:rPr>
          <w:rFonts w:ascii="TimesNewRomanPSMT" w:hAnsi="TimesNewRomanPSMT"/>
          <w:sz w:val="20"/>
          <w:szCs w:val="20"/>
        </w:rPr>
        <w:t xml:space="preserve"> sub-section of the introduction explains really well why both are important to a student’s self-satisfaction and the citations used give an outline to the significance of the methodology used and why these two topics are a significant area to study.</w:t>
      </w:r>
    </w:p>
    <w:p w14:paraId="08F8B4CA" w14:textId="6C15DA75" w:rsidR="00EB6962" w:rsidRPr="00C153E0" w:rsidRDefault="00BE63A4" w:rsidP="00C153E0">
      <w:pPr>
        <w:pStyle w:val="NormalWeb"/>
        <w:ind w:left="360"/>
        <w:rPr>
          <w:rFonts w:ascii="TimesNewRomanPSMT" w:hAnsi="TimesNewRomanPSMT"/>
          <w:sz w:val="20"/>
          <w:szCs w:val="20"/>
        </w:rPr>
      </w:pPr>
      <w:r>
        <w:rPr>
          <w:rFonts w:ascii="TimesNewRomanPSMT" w:hAnsi="TimesNewRomanPSMT"/>
          <w:sz w:val="20"/>
          <w:szCs w:val="20"/>
        </w:rPr>
        <w:t xml:space="preserve">The article could discuss why a student’s </w:t>
      </w:r>
      <w:r>
        <w:rPr>
          <w:rFonts w:ascii="TimesNewRomanPSMT" w:hAnsi="TimesNewRomanPSMT"/>
          <w:i/>
          <w:iCs/>
          <w:sz w:val="20"/>
          <w:szCs w:val="20"/>
        </w:rPr>
        <w:t xml:space="preserve">own </w:t>
      </w:r>
      <w:r>
        <w:rPr>
          <w:rFonts w:ascii="TimesNewRomanPSMT" w:hAnsi="TimesNewRomanPSMT"/>
          <w:sz w:val="20"/>
          <w:szCs w:val="20"/>
        </w:rPr>
        <w:t xml:space="preserve">self-satisfaction is important, and why self-perception of one’s education is the focal point of the literature survey. </w:t>
      </w:r>
      <w:r w:rsidR="0073638A">
        <w:rPr>
          <w:rFonts w:ascii="TimesNewRomanPSMT" w:hAnsi="TimesNewRomanPSMT"/>
          <w:sz w:val="20"/>
          <w:szCs w:val="20"/>
        </w:rPr>
        <w:t>This would complement the</w:t>
      </w:r>
      <w:r w:rsidR="0073638A">
        <w:rPr>
          <w:rFonts w:ascii="TimesNewRomanPSMT" w:hAnsi="TimesNewRomanPSMT"/>
          <w:sz w:val="20"/>
          <w:szCs w:val="20"/>
        </w:rPr>
        <w:br/>
      </w:r>
      <w:r>
        <w:rPr>
          <w:rFonts w:ascii="TimesNewRomanPSMT" w:hAnsi="TimesNewRomanPSMT"/>
          <w:sz w:val="20"/>
          <w:szCs w:val="20"/>
        </w:rPr>
        <w:t xml:space="preserve">Overall, creating more information regarding online learning during a time of stay-at-home is important. </w:t>
      </w:r>
      <w:r w:rsidR="00C153E0">
        <w:rPr>
          <w:rFonts w:ascii="TimesNewRomanPSMT" w:hAnsi="TimesNewRomanPSMT"/>
          <w:sz w:val="20"/>
          <w:szCs w:val="20"/>
        </w:rPr>
        <w:t>That</w:t>
      </w:r>
      <w:r>
        <w:rPr>
          <w:rFonts w:ascii="TimesNewRomanPSMT" w:hAnsi="TimesNewRomanPSMT"/>
          <w:sz w:val="20"/>
          <w:szCs w:val="20"/>
        </w:rPr>
        <w:t xml:space="preserve"> being said, the author could make it </w:t>
      </w:r>
      <w:r w:rsidR="00C153E0">
        <w:rPr>
          <w:rFonts w:ascii="TimesNewRomanPSMT" w:hAnsi="TimesNewRomanPSMT"/>
          <w:sz w:val="20"/>
          <w:szCs w:val="20"/>
        </w:rPr>
        <w:t>clearer</w:t>
      </w:r>
      <w:r>
        <w:rPr>
          <w:rFonts w:ascii="TimesNewRomanPSMT" w:hAnsi="TimesNewRomanPSMT"/>
          <w:sz w:val="20"/>
          <w:szCs w:val="20"/>
        </w:rPr>
        <w:t xml:space="preserve"> as to </w:t>
      </w:r>
      <w:r w:rsidR="00C153E0">
        <w:rPr>
          <w:rFonts w:ascii="TimesNewRomanPSMT" w:hAnsi="TimesNewRomanPSMT"/>
          <w:sz w:val="20"/>
          <w:szCs w:val="20"/>
        </w:rPr>
        <w:t xml:space="preserve">the </w:t>
      </w:r>
      <w:r w:rsidR="0073638A">
        <w:rPr>
          <w:rFonts w:ascii="TimesNewRomanPSMT" w:hAnsi="TimesNewRomanPSMT"/>
          <w:sz w:val="20"/>
          <w:szCs w:val="20"/>
        </w:rPr>
        <w:t>importance of the study, and the motivation behind the survey.</w:t>
      </w:r>
    </w:p>
    <w:p w14:paraId="483C6F37" w14:textId="20F235B4" w:rsidR="00EB6962" w:rsidRDefault="00EB6962" w:rsidP="005E6489">
      <w:pPr>
        <w:pStyle w:val="NormalWeb"/>
        <w:ind w:left="360"/>
      </w:pPr>
      <w:r>
        <w:rPr>
          <w:rFonts w:ascii="TimesNewRomanPS" w:hAnsi="TimesNewRomanPS"/>
          <w:b/>
          <w:bCs/>
          <w:sz w:val="20"/>
          <w:szCs w:val="20"/>
        </w:rPr>
        <w:t xml:space="preserve">&gt; ACHIEVEMENT OF STATED OBJECTIVE </w:t>
      </w:r>
      <w:r>
        <w:rPr>
          <w:rFonts w:ascii="TimesNewRomanPSMT" w:hAnsi="TimesNewRomanPSMT"/>
          <w:sz w:val="20"/>
          <w:szCs w:val="20"/>
        </w:rPr>
        <w:t>[2 marks]</w:t>
      </w:r>
      <w:r>
        <w:rPr>
          <w:rFonts w:ascii="TimesNewRomanPSMT" w:hAnsi="TimesNewRomanPSMT"/>
          <w:sz w:val="20"/>
          <w:szCs w:val="20"/>
        </w:rPr>
        <w:br/>
        <w:t xml:space="preserve">[3] Does the paper clearly establish its main point (problem, issue etc.), stay focussed and deliver on this objective? Is the research question stated </w:t>
      </w:r>
      <w:r>
        <w:rPr>
          <w:rFonts w:ascii="TimesNewRomanPS" w:hAnsi="TimesNewRomanPS"/>
          <w:i/>
          <w:iCs/>
          <w:sz w:val="20"/>
          <w:szCs w:val="20"/>
        </w:rPr>
        <w:t xml:space="preserve">and answered </w:t>
      </w:r>
      <w:r>
        <w:rPr>
          <w:rFonts w:ascii="TimesNewRomanPSMT" w:hAnsi="TimesNewRomanPSMT"/>
          <w:sz w:val="20"/>
          <w:szCs w:val="20"/>
        </w:rPr>
        <w:t xml:space="preserve">by this paper? Justify your score here. What could be improved? </w:t>
      </w:r>
    </w:p>
    <w:p w14:paraId="518375E8" w14:textId="083D7405" w:rsidR="00EB6962" w:rsidRDefault="00C153E0" w:rsidP="005E6489">
      <w:pPr>
        <w:pStyle w:val="NormalWeb"/>
        <w:ind w:left="360"/>
      </w:pPr>
      <w:r>
        <w:rPr>
          <w:rFonts w:ascii="TimesNewRomanPSMT" w:hAnsi="TimesNewRomanPSMT"/>
          <w:sz w:val="20"/>
          <w:szCs w:val="20"/>
        </w:rPr>
        <w:t xml:space="preserve">This paper </w:t>
      </w:r>
      <w:r w:rsidR="00CB5499">
        <w:rPr>
          <w:rFonts w:ascii="TimesNewRomanPSMT" w:hAnsi="TimesNewRomanPSMT"/>
          <w:sz w:val="20"/>
          <w:szCs w:val="20"/>
        </w:rPr>
        <w:t>determines that online learning has a positive effect on student’s self-efficacy and motivation.</w:t>
      </w:r>
      <w:r>
        <w:rPr>
          <w:rFonts w:ascii="TimesNewRomanPSMT" w:hAnsi="TimesNewRomanPSMT"/>
          <w:sz w:val="20"/>
          <w:szCs w:val="20"/>
        </w:rPr>
        <w:t xml:space="preserve"> </w:t>
      </w:r>
      <w:r w:rsidR="00CB5499">
        <w:rPr>
          <w:rFonts w:ascii="TimesNewRomanPSMT" w:hAnsi="TimesNewRomanPSMT"/>
          <w:sz w:val="20"/>
          <w:szCs w:val="20"/>
        </w:rPr>
        <w:t xml:space="preserve">In the results section the author justifies their reasoning and link to the articles aim. The article remains focused on the </w:t>
      </w:r>
      <w:r w:rsidR="0073638A">
        <w:rPr>
          <w:rFonts w:ascii="TimesNewRomanPSMT" w:hAnsi="TimesNewRomanPSMT"/>
          <w:sz w:val="20"/>
          <w:szCs w:val="20"/>
        </w:rPr>
        <w:t>objective of the study,</w:t>
      </w:r>
      <w:r w:rsidR="00CB5499">
        <w:rPr>
          <w:rFonts w:ascii="TimesNewRomanPSMT" w:hAnsi="TimesNewRomanPSMT"/>
          <w:sz w:val="20"/>
          <w:szCs w:val="20"/>
        </w:rPr>
        <w:t xml:space="preserve"> which was clearly outlined during the </w:t>
      </w:r>
      <w:r w:rsidR="0073638A">
        <w:rPr>
          <w:rFonts w:ascii="TimesNewRomanPSMT" w:hAnsi="TimesNewRomanPSMT"/>
          <w:sz w:val="20"/>
          <w:szCs w:val="20"/>
        </w:rPr>
        <w:t>i</w:t>
      </w:r>
      <w:r w:rsidR="00CB5499">
        <w:rPr>
          <w:rFonts w:ascii="TimesNewRomanPSMT" w:hAnsi="TimesNewRomanPSMT"/>
          <w:sz w:val="20"/>
          <w:szCs w:val="20"/>
        </w:rPr>
        <w:t>ntroduction</w:t>
      </w:r>
      <w:r w:rsidR="0073638A">
        <w:rPr>
          <w:rFonts w:ascii="TimesNewRomanPSMT" w:hAnsi="TimesNewRomanPSMT"/>
          <w:sz w:val="20"/>
          <w:szCs w:val="20"/>
        </w:rPr>
        <w:t>. It successfully achieves this goal and provides a sound evidence based conclusion.</w:t>
      </w:r>
      <w:r w:rsidR="0073638A">
        <w:rPr>
          <w:rFonts w:ascii="TimesNewRomanPSMT" w:hAnsi="TimesNewRomanPSMT"/>
          <w:sz w:val="20"/>
          <w:szCs w:val="20"/>
        </w:rPr>
        <w:br/>
        <w:t>The only improvement that could be made is to explicitly state the question that is being answered. The main goal of the article, however, appears to have been achieved.</w:t>
      </w:r>
    </w:p>
    <w:p w14:paraId="3B4F38D2" w14:textId="780F9177" w:rsidR="00EB6962" w:rsidRDefault="00EB6962" w:rsidP="005E6489">
      <w:pPr>
        <w:pStyle w:val="NormalWeb"/>
        <w:ind w:left="360"/>
        <w:rPr>
          <w:rFonts w:ascii="TimesNewRomanPSMT" w:hAnsi="TimesNewRomanPSMT"/>
          <w:sz w:val="20"/>
          <w:szCs w:val="20"/>
        </w:rPr>
      </w:pPr>
      <w:r>
        <w:rPr>
          <w:rFonts w:ascii="TimesNewRomanPS" w:hAnsi="TimesNewRomanPS"/>
          <w:b/>
          <w:bCs/>
          <w:sz w:val="20"/>
          <w:szCs w:val="20"/>
        </w:rPr>
        <w:t xml:space="preserve">&gt; WRITING AND GRAPHICAL QUALITY </w:t>
      </w:r>
      <w:r>
        <w:rPr>
          <w:rFonts w:ascii="TimesNewRomanPSMT" w:hAnsi="TimesNewRomanPSMT"/>
          <w:sz w:val="20"/>
          <w:szCs w:val="20"/>
        </w:rPr>
        <w:t>[1 mark]</w:t>
      </w:r>
      <w:r>
        <w:rPr>
          <w:rFonts w:ascii="TimesNewRomanPSMT" w:hAnsi="TimesNewRomanPSMT"/>
          <w:sz w:val="20"/>
          <w:szCs w:val="20"/>
        </w:rPr>
        <w:br/>
        <w:t>[</w:t>
      </w:r>
      <w:r w:rsidRPr="00C21AFF">
        <w:rPr>
          <w:rFonts w:ascii="TimesNewRomanPSMT" w:hAnsi="TimesNewRomanPSMT"/>
          <w:color w:val="FF0000"/>
          <w:sz w:val="20"/>
          <w:szCs w:val="20"/>
        </w:rPr>
        <w:t>1</w:t>
      </w:r>
      <w:r>
        <w:rPr>
          <w:rFonts w:ascii="TimesNewRomanPSMT" w:hAnsi="TimesNewRomanPSMT"/>
          <w:sz w:val="20"/>
          <w:szCs w:val="20"/>
        </w:rPr>
        <w:t xml:space="preserve">] How good are the organisation, sentence structure, figures, tables, spelling and clarity of this paper? Justify your score here. What could be improved? </w:t>
      </w:r>
    </w:p>
    <w:p w14:paraId="0DCF7F27" w14:textId="7EE25034" w:rsidR="004C2C89" w:rsidRDefault="00D024C5" w:rsidP="004C2C89">
      <w:pPr>
        <w:pStyle w:val="NormalWeb"/>
        <w:ind w:left="360"/>
        <w:rPr>
          <w:rFonts w:ascii="TimesNewRomanPSMT" w:hAnsi="TimesNewRomanPSMT"/>
          <w:sz w:val="20"/>
          <w:szCs w:val="20"/>
        </w:rPr>
      </w:pPr>
      <w:r>
        <w:rPr>
          <w:rFonts w:ascii="TimesNewRomanPSMT" w:hAnsi="TimesNewRomanPSMT"/>
          <w:sz w:val="20"/>
          <w:szCs w:val="20"/>
        </w:rPr>
        <w:t>While the study</w:t>
      </w:r>
      <w:r w:rsidR="005E6489">
        <w:rPr>
          <w:rFonts w:ascii="TimesNewRomanPSMT" w:hAnsi="TimesNewRomanPSMT"/>
          <w:sz w:val="20"/>
          <w:szCs w:val="20"/>
        </w:rPr>
        <w:t xml:space="preserve"> is organised well</w:t>
      </w:r>
      <w:r w:rsidR="004C2C89">
        <w:rPr>
          <w:rFonts w:ascii="TimesNewRomanPSMT" w:hAnsi="TimesNewRomanPSMT"/>
          <w:sz w:val="20"/>
          <w:szCs w:val="20"/>
        </w:rPr>
        <w:t xml:space="preserve"> </w:t>
      </w:r>
      <w:r w:rsidR="000D6DE0">
        <w:rPr>
          <w:rFonts w:ascii="TimesNewRomanPSMT" w:hAnsi="TimesNewRomanPSMT"/>
          <w:sz w:val="20"/>
          <w:szCs w:val="20"/>
        </w:rPr>
        <w:t>due to</w:t>
      </w:r>
      <w:r w:rsidR="004C2C89">
        <w:rPr>
          <w:rFonts w:ascii="TimesNewRomanPSMT" w:hAnsi="TimesNewRomanPSMT"/>
          <w:sz w:val="20"/>
          <w:szCs w:val="20"/>
        </w:rPr>
        <w:t xml:space="preserve"> sub-headings that break up the article into different sections of information. However,</w:t>
      </w:r>
      <w:r w:rsidR="000D6DE0">
        <w:rPr>
          <w:rFonts w:ascii="TimesNewRomanPSMT" w:hAnsi="TimesNewRomanPSMT"/>
          <w:sz w:val="20"/>
          <w:szCs w:val="20"/>
        </w:rPr>
        <w:t xml:space="preserve"> </w:t>
      </w:r>
      <w:r w:rsidR="005E6489">
        <w:rPr>
          <w:rFonts w:ascii="TimesNewRomanPSMT" w:hAnsi="TimesNewRomanPSMT"/>
          <w:sz w:val="20"/>
          <w:szCs w:val="20"/>
        </w:rPr>
        <w:t>improvements could be made on spelling, grammar, and figures, and clarity.</w:t>
      </w:r>
      <w:r w:rsidR="005E6489">
        <w:rPr>
          <w:rFonts w:ascii="TimesNewRomanPSMT" w:hAnsi="TimesNewRomanPSMT"/>
          <w:sz w:val="20"/>
          <w:szCs w:val="20"/>
        </w:rPr>
        <w:br/>
      </w:r>
    </w:p>
    <w:p w14:paraId="3C5404DC" w14:textId="4F8A75A1" w:rsidR="00C21AFF" w:rsidRDefault="005E6489" w:rsidP="004C2C89">
      <w:pPr>
        <w:pStyle w:val="NormalWeb"/>
        <w:ind w:left="360"/>
        <w:rPr>
          <w:rFonts w:ascii="TimesNewRomanPSMT" w:hAnsi="TimesNewRomanPSMT"/>
          <w:sz w:val="20"/>
          <w:szCs w:val="20"/>
        </w:rPr>
      </w:pPr>
      <w:r>
        <w:rPr>
          <w:rFonts w:ascii="TimesNewRomanPSMT" w:hAnsi="TimesNewRomanPSMT"/>
          <w:sz w:val="20"/>
          <w:szCs w:val="20"/>
        </w:rPr>
        <w:t xml:space="preserve">Capitalisation of words mid-sentence such as </w:t>
      </w:r>
      <w:r w:rsidR="009A3770">
        <w:rPr>
          <w:rFonts w:ascii="TimesNewRomanPSMT" w:hAnsi="TimesNewRomanPSMT"/>
          <w:sz w:val="20"/>
          <w:szCs w:val="20"/>
        </w:rPr>
        <w:t xml:space="preserve">‘traditional </w:t>
      </w:r>
      <w:r w:rsidR="009A3770" w:rsidRPr="009A3770">
        <w:rPr>
          <w:rFonts w:ascii="TimesNewRomanPSMT" w:hAnsi="TimesNewRomanPSMT"/>
          <w:color w:val="FF0000"/>
          <w:sz w:val="20"/>
          <w:szCs w:val="20"/>
        </w:rPr>
        <w:t>C</w:t>
      </w:r>
      <w:r w:rsidR="009A3770">
        <w:rPr>
          <w:rFonts w:ascii="TimesNewRomanPSMT" w:hAnsi="TimesNewRomanPSMT"/>
          <w:sz w:val="20"/>
          <w:szCs w:val="20"/>
        </w:rPr>
        <w:t xml:space="preserve">ourses’ or </w:t>
      </w:r>
      <w:r>
        <w:rPr>
          <w:rFonts w:ascii="TimesNewRomanPSMT" w:hAnsi="TimesNewRomanPSMT"/>
          <w:sz w:val="20"/>
          <w:szCs w:val="20"/>
        </w:rPr>
        <w:t xml:space="preserve">‘This is </w:t>
      </w:r>
      <w:r w:rsidRPr="009A3770">
        <w:rPr>
          <w:rFonts w:ascii="TimesNewRomanPSMT" w:hAnsi="TimesNewRomanPSMT"/>
          <w:color w:val="FF0000"/>
          <w:sz w:val="20"/>
          <w:szCs w:val="20"/>
        </w:rPr>
        <w:t>E</w:t>
      </w:r>
      <w:r>
        <w:rPr>
          <w:rFonts w:ascii="TimesNewRomanPSMT" w:hAnsi="TimesNewRomanPSMT"/>
          <w:sz w:val="20"/>
          <w:szCs w:val="20"/>
        </w:rPr>
        <w:t>specially relevant’ and inconsistent capitalisation in figure titles ‘</w:t>
      </w:r>
      <w:r w:rsidRPr="005E6489">
        <w:rPr>
          <w:rFonts w:ascii="TimesNewRomanPSMT" w:hAnsi="TimesNewRomanPSMT"/>
          <w:color w:val="FF0000"/>
          <w:sz w:val="20"/>
          <w:szCs w:val="20"/>
        </w:rPr>
        <w:t>a</w:t>
      </w:r>
      <w:r>
        <w:rPr>
          <w:rFonts w:ascii="TimesNewRomanPSMT" w:hAnsi="TimesNewRomanPSMT"/>
          <w:sz w:val="20"/>
          <w:szCs w:val="20"/>
        </w:rPr>
        <w:t xml:space="preserve">bove’ and ‘Left’ can disrupt the reading experience by making the reader feel like they have missed the start of a sentence or that the word is a noun. </w:t>
      </w:r>
    </w:p>
    <w:p w14:paraId="609465C6" w14:textId="084C6DC2" w:rsidR="00C21AFF" w:rsidRDefault="005E6489" w:rsidP="005E6489">
      <w:pPr>
        <w:pStyle w:val="NormalWeb"/>
        <w:ind w:left="360"/>
        <w:rPr>
          <w:rFonts w:ascii="TimesNewRomanPSMT" w:hAnsi="TimesNewRomanPSMT"/>
          <w:sz w:val="20"/>
          <w:szCs w:val="20"/>
        </w:rPr>
      </w:pPr>
      <w:r>
        <w:rPr>
          <w:rFonts w:ascii="TimesNewRomanPSMT" w:hAnsi="TimesNewRomanPSMT"/>
          <w:sz w:val="20"/>
          <w:szCs w:val="20"/>
        </w:rPr>
        <w:lastRenderedPageBreak/>
        <w:t>Furthermore, ownership apostrophes are missing in sentence fragments such as ‘</w:t>
      </w:r>
      <w:proofErr w:type="gramStart"/>
      <w:r>
        <w:rPr>
          <w:rFonts w:ascii="TimesNewRomanPSMT" w:hAnsi="TimesNewRomanPSMT"/>
          <w:sz w:val="20"/>
          <w:szCs w:val="20"/>
        </w:rPr>
        <w:t>students</w:t>
      </w:r>
      <w:proofErr w:type="gramEnd"/>
      <w:r>
        <w:rPr>
          <w:rFonts w:ascii="TimesNewRomanPSMT" w:hAnsi="TimesNewRomanPSMT"/>
          <w:sz w:val="20"/>
          <w:szCs w:val="20"/>
        </w:rPr>
        <w:t xml:space="preserve"> satisfaction’. Font size also needs to remain consistent in the results section as this indicates to the reader that they are reading the same paragraph and hence same piece of information.</w:t>
      </w:r>
      <w:r>
        <w:rPr>
          <w:rFonts w:ascii="TimesNewRomanPSMT" w:hAnsi="TimesNewRomanPSMT"/>
          <w:sz w:val="20"/>
          <w:szCs w:val="20"/>
        </w:rPr>
        <w:br/>
      </w:r>
    </w:p>
    <w:p w14:paraId="43D23266" w14:textId="771B68B1" w:rsidR="00C21AFF" w:rsidRDefault="005E6489" w:rsidP="005E6489">
      <w:pPr>
        <w:pStyle w:val="NormalWeb"/>
        <w:ind w:left="360"/>
        <w:rPr>
          <w:rFonts w:ascii="TimesNewRomanPSMT" w:hAnsi="TimesNewRomanPSMT"/>
          <w:sz w:val="20"/>
          <w:szCs w:val="20"/>
        </w:rPr>
      </w:pPr>
      <w:r>
        <w:rPr>
          <w:rFonts w:ascii="TimesNewRomanPSMT" w:hAnsi="TimesNewRomanPSMT"/>
          <w:sz w:val="20"/>
          <w:szCs w:val="20"/>
        </w:rPr>
        <w:t>Commas were also missing in sentences such as ‘Using this analysis it was found’</w:t>
      </w:r>
      <w:r w:rsidR="00C21AFF">
        <w:rPr>
          <w:rFonts w:ascii="TimesNewRomanPSMT" w:hAnsi="TimesNewRomanPSMT"/>
          <w:sz w:val="20"/>
          <w:szCs w:val="20"/>
        </w:rPr>
        <w:t xml:space="preserve">. Using commas helps to separate adverbial clauses, allowing sentences to flow better without causing the reader to re-read and determine the subject of the action. </w:t>
      </w:r>
    </w:p>
    <w:p w14:paraId="41E2930F" w14:textId="38989AE4" w:rsidR="00D024C5" w:rsidRDefault="00C21AFF" w:rsidP="00C21AFF">
      <w:pPr>
        <w:pStyle w:val="NormalWeb"/>
        <w:ind w:left="360"/>
        <w:rPr>
          <w:rFonts w:ascii="TimesNewRomanPSMT" w:hAnsi="TimesNewRomanPSMT"/>
          <w:sz w:val="20"/>
          <w:szCs w:val="20"/>
        </w:rPr>
      </w:pPr>
      <w:r>
        <w:rPr>
          <w:rFonts w:ascii="TimesNewRomanPSMT" w:hAnsi="TimesNewRomanPSMT"/>
          <w:sz w:val="20"/>
          <w:szCs w:val="20"/>
        </w:rPr>
        <w:t>Using a bold formatting on table titles could help to separate between them. This would make it easier to refer back to the labels, as it quickly separates which definition belongs to which table.</w:t>
      </w:r>
    </w:p>
    <w:p w14:paraId="517AE3B6" w14:textId="0442C45E" w:rsidR="0073638A" w:rsidRDefault="0073638A" w:rsidP="00C21AFF">
      <w:pPr>
        <w:pStyle w:val="NormalWeb"/>
        <w:ind w:left="360"/>
        <w:rPr>
          <w:rFonts w:ascii="TimesNewRomanPSMT" w:hAnsi="TimesNewRomanPSMT"/>
          <w:sz w:val="20"/>
          <w:szCs w:val="20"/>
        </w:rPr>
      </w:pPr>
      <w:r>
        <w:rPr>
          <w:rFonts w:ascii="TimesNewRomanPSMT" w:hAnsi="TimesNewRomanPSMT"/>
          <w:sz w:val="20"/>
          <w:szCs w:val="20"/>
        </w:rPr>
        <w:t xml:space="preserve">Within the </w:t>
      </w:r>
      <w:r w:rsidR="0086505D">
        <w:rPr>
          <w:rFonts w:ascii="TimesNewRomanPSMT" w:hAnsi="TimesNewRomanPSMT"/>
          <w:sz w:val="20"/>
          <w:szCs w:val="20"/>
        </w:rPr>
        <w:t>‘</w:t>
      </w:r>
      <w:r>
        <w:rPr>
          <w:rFonts w:ascii="TimesNewRomanPSMT" w:hAnsi="TimesNewRomanPSMT"/>
          <w:sz w:val="20"/>
          <w:szCs w:val="20"/>
        </w:rPr>
        <w:t>performance</w:t>
      </w:r>
      <w:r w:rsidR="0086505D">
        <w:rPr>
          <w:rFonts w:ascii="TimesNewRomanPSMT" w:hAnsi="TimesNewRomanPSMT"/>
          <w:sz w:val="20"/>
          <w:szCs w:val="20"/>
        </w:rPr>
        <w:t>’</w:t>
      </w:r>
      <w:r>
        <w:rPr>
          <w:rFonts w:ascii="TimesNewRomanPSMT" w:hAnsi="TimesNewRomanPSMT"/>
          <w:sz w:val="20"/>
          <w:szCs w:val="20"/>
        </w:rPr>
        <w:t xml:space="preserve"> subsection</w:t>
      </w:r>
      <w:r w:rsidR="0086505D">
        <w:rPr>
          <w:rFonts w:ascii="TimesNewRomanPSMT" w:hAnsi="TimesNewRomanPSMT"/>
          <w:sz w:val="20"/>
          <w:szCs w:val="20"/>
        </w:rPr>
        <w:t xml:space="preserve"> a sentence is cut off before it is finished. Proof reading would have helped to notice accidental omissions of information such as this. I’m sure once a final draft is finished this section will be completed.</w:t>
      </w:r>
      <w:r w:rsidR="0086505D">
        <w:rPr>
          <w:rFonts w:ascii="TimesNewRomanPSMT" w:hAnsi="TimesNewRomanPSMT"/>
          <w:sz w:val="20"/>
          <w:szCs w:val="20"/>
        </w:rPr>
        <w:br/>
      </w:r>
      <w:r w:rsidR="0086505D">
        <w:rPr>
          <w:rFonts w:ascii="TimesNewRomanPSMT" w:hAnsi="TimesNewRomanPSMT"/>
          <w:sz w:val="20"/>
          <w:szCs w:val="20"/>
        </w:rPr>
        <w:br/>
        <w:t xml:space="preserve">There is a lot of work to complete before the conference date with regards to writing quality, and a lot of grammatical errors that there wasn’t enough time to mention. The information and importance of the article can get lost when the reader </w:t>
      </w:r>
      <w:r w:rsidR="004C2C89">
        <w:rPr>
          <w:rFonts w:ascii="TimesNewRomanPSMT" w:hAnsi="TimesNewRomanPSMT"/>
          <w:sz w:val="20"/>
          <w:szCs w:val="20"/>
        </w:rPr>
        <w:t>has to spend time correcting errors within their head.</w:t>
      </w:r>
      <w:r w:rsidR="0086505D">
        <w:rPr>
          <w:rFonts w:ascii="TimesNewRomanPSMT" w:hAnsi="TimesNewRomanPSMT"/>
          <w:sz w:val="20"/>
          <w:szCs w:val="20"/>
        </w:rPr>
        <w:t xml:space="preserve"> </w:t>
      </w:r>
      <w:r w:rsidR="004C2C89">
        <w:rPr>
          <w:rFonts w:ascii="TimesNewRomanPSMT" w:hAnsi="TimesNewRomanPSMT"/>
          <w:sz w:val="20"/>
          <w:szCs w:val="20"/>
        </w:rPr>
        <w:t>That</w:t>
      </w:r>
      <w:r w:rsidR="0086505D">
        <w:rPr>
          <w:rFonts w:ascii="TimesNewRomanPSMT" w:hAnsi="TimesNewRomanPSMT"/>
          <w:sz w:val="20"/>
          <w:szCs w:val="20"/>
        </w:rPr>
        <w:t xml:space="preserve"> being said, I think if the author was to run the article through a spell-check or proof-read more carefully then it would allow for a much better information flow to the reader</w:t>
      </w:r>
      <w:r w:rsidR="004C2C89">
        <w:rPr>
          <w:rFonts w:ascii="TimesNewRomanPSMT" w:hAnsi="TimesNewRomanPSMT"/>
          <w:sz w:val="20"/>
          <w:szCs w:val="20"/>
        </w:rPr>
        <w:t xml:space="preserve"> and the opportunity for a great, well-written article is still there.</w:t>
      </w:r>
    </w:p>
    <w:p w14:paraId="6466BFB6" w14:textId="5EA4F4EA" w:rsidR="00EB6962" w:rsidRDefault="00EB6962" w:rsidP="005E6489">
      <w:pPr>
        <w:pStyle w:val="NormalWeb"/>
        <w:ind w:left="360"/>
      </w:pPr>
      <w:r>
        <w:rPr>
          <w:rFonts w:ascii="TimesNewRomanPS" w:hAnsi="TimesNewRomanPS"/>
          <w:b/>
          <w:bCs/>
          <w:sz w:val="20"/>
          <w:szCs w:val="20"/>
        </w:rPr>
        <w:t xml:space="preserve">&gt; REPLICABILITY </w:t>
      </w:r>
      <w:r w:rsidR="0086505D">
        <w:rPr>
          <w:rFonts w:ascii="TimesNewRomanPSMT" w:hAnsi="TimesNewRomanPSMT"/>
          <w:sz w:val="20"/>
          <w:szCs w:val="20"/>
        </w:rPr>
        <w:t>[</w:t>
      </w:r>
      <w:r>
        <w:rPr>
          <w:rFonts w:ascii="TimesNewRomanPSMT" w:hAnsi="TimesNewRomanPSMT"/>
          <w:sz w:val="20"/>
          <w:szCs w:val="20"/>
        </w:rPr>
        <w:t xml:space="preserve">4] Is the method explained clearly enough that you could repeat the study yourself? Are the parameters, algorithms and processes explained? Justify your score here. What could be improved? </w:t>
      </w:r>
    </w:p>
    <w:p w14:paraId="54D584C1" w14:textId="062615DC" w:rsidR="00EB6962" w:rsidRDefault="0086505D" w:rsidP="005E6489">
      <w:pPr>
        <w:pStyle w:val="NormalWeb"/>
        <w:ind w:left="360"/>
      </w:pPr>
      <w:r>
        <w:rPr>
          <w:rFonts w:ascii="TimesNewRomanPSMT" w:hAnsi="TimesNewRomanPSMT"/>
          <w:sz w:val="20"/>
          <w:szCs w:val="20"/>
        </w:rPr>
        <w:t>The article clearly outlines the methodology and cites the literature which was surveyed. Of course, another researcher might have uncovered a different result had they chosen different articles to survey but due to proper citation as well as a justification of the method it is clear that any other author would come to the same conclusion with similar results by surveying the same articles and using the same methodology as the author.</w:t>
      </w:r>
    </w:p>
    <w:p w14:paraId="1E52BF93" w14:textId="48C8D62E" w:rsidR="00EB6962" w:rsidRDefault="00EB6962" w:rsidP="005E6489">
      <w:pPr>
        <w:pStyle w:val="NormalWeb"/>
        <w:ind w:left="360"/>
        <w:rPr>
          <w:rFonts w:ascii="TimesNewRomanPSMT" w:hAnsi="TimesNewRomanPSMT"/>
          <w:sz w:val="20"/>
          <w:szCs w:val="20"/>
        </w:rPr>
      </w:pPr>
      <w:r>
        <w:rPr>
          <w:rFonts w:ascii="TimesNewRomanPS" w:hAnsi="TimesNewRomanPS"/>
          <w:b/>
          <w:bCs/>
          <w:sz w:val="20"/>
          <w:szCs w:val="20"/>
        </w:rPr>
        <w:t xml:space="preserve">&gt; TECHNICAL SOUNDNESS </w:t>
      </w:r>
      <w:r>
        <w:rPr>
          <w:rFonts w:ascii="TimesNewRomanPSMT" w:hAnsi="TimesNewRomanPSMT"/>
          <w:sz w:val="20"/>
          <w:szCs w:val="20"/>
        </w:rPr>
        <w:t>[1 mark]</w:t>
      </w:r>
      <w:r>
        <w:rPr>
          <w:rFonts w:ascii="TimesNewRomanPSMT" w:hAnsi="TimesNewRomanPSMT"/>
          <w:sz w:val="20"/>
          <w:szCs w:val="20"/>
        </w:rPr>
        <w:br/>
        <w:t xml:space="preserve">[3] </w:t>
      </w:r>
      <w:r w:rsidR="004C2C89">
        <w:rPr>
          <w:rFonts w:ascii="TimesNewRomanPSMT" w:hAnsi="TimesNewRomanPSMT"/>
          <w:sz w:val="20"/>
          <w:szCs w:val="20"/>
        </w:rPr>
        <w:t>As the article is a survey of other literature</w:t>
      </w:r>
      <w:r>
        <w:rPr>
          <w:rFonts w:ascii="TimesNewRomanPSMT" w:hAnsi="TimesNewRomanPSMT"/>
          <w:sz w:val="20"/>
          <w:szCs w:val="20"/>
        </w:rPr>
        <w:t xml:space="preserve"> </w:t>
      </w:r>
      <w:r w:rsidR="004C2C89">
        <w:rPr>
          <w:rFonts w:ascii="TimesNewRomanPSMT" w:hAnsi="TimesNewRomanPSMT"/>
          <w:sz w:val="20"/>
          <w:szCs w:val="20"/>
        </w:rPr>
        <w:t>the results are sound. The methodology of omitting impartial papers could be seen as giving a bias to the results and doesn’t determine whether the literature surveyed were outliers to an overall neutral conclusion regarding the topic. That being said, the author clearly states these results were omitted so that anyone reading the article can know that the author’s conclusion only looks at the negative and positive ends of the data rather than the middle. The author could possibly state their motivation behind ignoring impartial studies.</w:t>
      </w:r>
      <w:r w:rsidR="004C2C89">
        <w:rPr>
          <w:rFonts w:ascii="TimesNewRomanPSMT" w:hAnsi="TimesNewRomanPSMT"/>
          <w:sz w:val="20"/>
          <w:szCs w:val="20"/>
        </w:rPr>
        <w:br/>
        <w:t>Statistics were used in the results; the author has summarised what they mean well. However, possibly a more in depth explanation within the results of discussion section regarding how the statistics work could help to increase confidence in the article’s findings. The shortcomings mentioned were all fair points to make, and the fact that the author has identified and articulated them so well increases confidence in the survey’s results.</w:t>
      </w:r>
    </w:p>
    <w:p w14:paraId="5BCD7608" w14:textId="7435EA25" w:rsidR="004C2C89" w:rsidRDefault="004C2C89" w:rsidP="005E6489">
      <w:pPr>
        <w:pStyle w:val="NormalWeb"/>
        <w:ind w:left="360"/>
      </w:pPr>
    </w:p>
    <w:p w14:paraId="53647418" w14:textId="4CA98788" w:rsidR="004C2C89" w:rsidRDefault="004C2C89" w:rsidP="005E6489">
      <w:pPr>
        <w:pStyle w:val="NormalWeb"/>
        <w:ind w:left="360"/>
      </w:pPr>
      <w:r>
        <w:t>Overall</w:t>
      </w:r>
      <w:r w:rsidR="00A929BC">
        <w:t>,</w:t>
      </w:r>
      <w:r>
        <w:t xml:space="preserve"> I think this article sheds light on an important topic. I would recommend spending a large amount of time on spelling and </w:t>
      </w:r>
      <w:r w:rsidR="00A929BC">
        <w:t xml:space="preserve">grammar before the conference. And possibly giving more depth to the article’s motivation and results. There is potential for this to be published, after the aforementioned issues have been fixed. </w:t>
      </w:r>
    </w:p>
    <w:p w14:paraId="1EC15695" w14:textId="7A23545D" w:rsidR="005D239E" w:rsidRDefault="005D239E" w:rsidP="005E6489">
      <w:pPr>
        <w:pStyle w:val="NormalWeb"/>
        <w:ind w:left="360"/>
      </w:pPr>
    </w:p>
    <w:p w14:paraId="38686381" w14:textId="17BE1F1D" w:rsidR="005D239E" w:rsidRDefault="005D239E" w:rsidP="005E6489">
      <w:pPr>
        <w:pStyle w:val="NormalWeb"/>
        <w:ind w:left="360"/>
      </w:pPr>
    </w:p>
    <w:p w14:paraId="73BC4771" w14:textId="190DA4D4" w:rsidR="005D239E" w:rsidRDefault="005D239E">
      <w:pPr>
        <w:rPr>
          <w:rFonts w:ascii="Times New Roman" w:eastAsia="Times New Roman" w:hAnsi="Times New Roman" w:cs="Times New Roman"/>
          <w:lang w:eastAsia="en-GB"/>
        </w:rPr>
      </w:pPr>
      <w:r>
        <w:br w:type="page"/>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1582"/>
        <w:gridCol w:w="773"/>
        <w:gridCol w:w="722"/>
        <w:gridCol w:w="1146"/>
        <w:gridCol w:w="1437"/>
        <w:gridCol w:w="670"/>
        <w:gridCol w:w="1230"/>
        <w:gridCol w:w="732"/>
      </w:tblGrid>
      <w:tr w:rsidR="005D239E" w:rsidRPr="005D239E" w14:paraId="4B91451B"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9F46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 w:history="1">
              <w:r w:rsidRPr="005D239E">
                <w:rPr>
                  <w:rFonts w:ascii="Arial" w:eastAsia="Times New Roman" w:hAnsi="Arial" w:cs="Arial"/>
                  <w:color w:val="663366"/>
                  <w:sz w:val="21"/>
                  <w:szCs w:val="21"/>
                  <w:u w:val="single"/>
                  <w:lang w:eastAsia="en-GB"/>
                </w:rPr>
                <w:t>PEAK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0D6D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 w:tooltip="Healthpeak Properties" w:history="1">
              <w:proofErr w:type="spellStart"/>
              <w:r w:rsidRPr="005D239E">
                <w:rPr>
                  <w:rFonts w:ascii="Arial" w:eastAsia="Times New Roman" w:hAnsi="Arial" w:cs="Arial"/>
                  <w:color w:val="0B0080"/>
                  <w:sz w:val="21"/>
                  <w:szCs w:val="21"/>
                  <w:u w:val="single"/>
                  <w:lang w:eastAsia="en-GB"/>
                </w:rPr>
                <w:t>Healthpeak</w:t>
              </w:r>
              <w:proofErr w:type="spellEnd"/>
              <w:r w:rsidRPr="005D239E">
                <w:rPr>
                  <w:rFonts w:ascii="Arial" w:eastAsia="Times New Roman" w:hAnsi="Arial" w:cs="Arial"/>
                  <w:color w:val="0B0080"/>
                  <w:sz w:val="21"/>
                  <w:szCs w:val="21"/>
                  <w:u w:val="single"/>
                  <w:lang w:eastAsia="en-GB"/>
                </w:rPr>
                <w:t xml:space="preserve"> Properties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E2F3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67DF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C3C7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Health Care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9384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 w:tooltip="Long Beach, California" w:history="1">
              <w:r w:rsidRPr="005D239E">
                <w:rPr>
                  <w:rFonts w:ascii="Arial" w:eastAsia="Times New Roman" w:hAnsi="Arial" w:cs="Arial"/>
                  <w:color w:val="0B0080"/>
                  <w:sz w:val="21"/>
                  <w:szCs w:val="21"/>
                  <w:u w:val="single"/>
                  <w:lang w:eastAsia="en-GB"/>
                </w:rPr>
                <w:t>Long Beach,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04CAB"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2008-03-31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9E5E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0000765880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6C2F0"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405ADEB4"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5076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 w:history="1">
              <w:r w:rsidRPr="005D239E">
                <w:rPr>
                  <w:rFonts w:ascii="Arial" w:eastAsia="Times New Roman" w:hAnsi="Arial" w:cs="Arial"/>
                  <w:color w:val="663366"/>
                  <w:sz w:val="21"/>
                  <w:szCs w:val="21"/>
                  <w:u w:val="single"/>
                  <w:lang w:eastAsia="en-GB"/>
                </w:rPr>
                <w:t>VTR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AF30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 w:tooltip="Ventas Inc" w:history="1">
              <w:r w:rsidRPr="005D239E">
                <w:rPr>
                  <w:rFonts w:ascii="Arial" w:eastAsia="Times New Roman" w:hAnsi="Arial" w:cs="Arial"/>
                  <w:color w:val="0B0080"/>
                  <w:sz w:val="21"/>
                  <w:szCs w:val="21"/>
                  <w:u w:val="single"/>
                  <w:lang w:eastAsia="en-GB"/>
                </w:rPr>
                <w:t>Ventas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96AB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FEA4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AE8E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Health Care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4BFBB"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 w:tooltip="Chicago, Illinois" w:history="1">
              <w:r w:rsidRPr="005D239E">
                <w:rPr>
                  <w:rFonts w:ascii="Arial" w:eastAsia="Times New Roman" w:hAnsi="Arial" w:cs="Arial"/>
                  <w:color w:val="0B0080"/>
                  <w:sz w:val="21"/>
                  <w:szCs w:val="21"/>
                  <w:u w:val="single"/>
                  <w:lang w:eastAsia="en-GB"/>
                </w:rPr>
                <w:t>Chicago, Illinois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C213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2009-03-04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2B18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0000740260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1D952"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107BE2B7"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E76E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3" w:history="1">
              <w:r w:rsidRPr="005D239E">
                <w:rPr>
                  <w:rFonts w:ascii="Arial" w:eastAsia="Times New Roman" w:hAnsi="Arial" w:cs="Arial"/>
                  <w:color w:val="663366"/>
                  <w:sz w:val="21"/>
                  <w:szCs w:val="21"/>
                  <w:u w:val="single"/>
                  <w:lang w:eastAsia="en-GB"/>
                </w:rPr>
                <w:t>WELL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4821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4" w:tooltip="Welltower Inc." w:history="1">
              <w:r w:rsidRPr="005D239E">
                <w:rPr>
                  <w:rFonts w:ascii="Arial" w:eastAsia="Times New Roman" w:hAnsi="Arial" w:cs="Arial"/>
                  <w:color w:val="0B0080"/>
                  <w:sz w:val="21"/>
                  <w:szCs w:val="21"/>
                  <w:u w:val="single"/>
                  <w:lang w:eastAsia="en-GB"/>
                </w:rPr>
                <w:t>Welltower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078A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5"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E1DB56"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85A52"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Health Care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DBAB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6" w:tooltip="Toledo, Ohio" w:history="1">
              <w:r w:rsidRPr="005D239E">
                <w:rPr>
                  <w:rFonts w:ascii="Arial" w:eastAsia="Times New Roman" w:hAnsi="Arial" w:cs="Arial"/>
                  <w:color w:val="0B0080"/>
                  <w:sz w:val="21"/>
                  <w:szCs w:val="21"/>
                  <w:u w:val="single"/>
                  <w:lang w:eastAsia="en-GB"/>
                </w:rPr>
                <w:t>Toledo, Ohio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16196"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2009-01-30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9A69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0000766704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996D3"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02085C12"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5339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7" w:history="1">
              <w:r w:rsidRPr="005D239E">
                <w:rPr>
                  <w:rFonts w:ascii="Arial" w:eastAsia="Times New Roman" w:hAnsi="Arial" w:cs="Arial"/>
                  <w:color w:val="663366"/>
                  <w:sz w:val="21"/>
                  <w:szCs w:val="21"/>
                  <w:u w:val="single"/>
                  <w:lang w:eastAsia="en-GB"/>
                </w:rPr>
                <w:t>HST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8E8A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8" w:tooltip="Host Hotels &amp; Resorts" w:history="1">
              <w:r w:rsidRPr="005D239E">
                <w:rPr>
                  <w:rFonts w:ascii="Arial" w:eastAsia="Times New Roman" w:hAnsi="Arial" w:cs="Arial"/>
                  <w:color w:val="0B0080"/>
                  <w:sz w:val="21"/>
                  <w:szCs w:val="21"/>
                  <w:u w:val="single"/>
                  <w:lang w:eastAsia="en-GB"/>
                </w:rPr>
                <w:t>Host Hotels &amp; Resorts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2C69B"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9"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A041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9BFA1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Hotel &amp; Resort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70BDD"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0" w:tooltip="Bethesda, Maryland" w:history="1">
              <w:r w:rsidRPr="005D239E">
                <w:rPr>
                  <w:rFonts w:ascii="Arial" w:eastAsia="Times New Roman" w:hAnsi="Arial" w:cs="Arial"/>
                  <w:color w:val="0B0080"/>
                  <w:sz w:val="21"/>
                  <w:szCs w:val="21"/>
                  <w:u w:val="single"/>
                  <w:lang w:eastAsia="en-GB"/>
                </w:rPr>
                <w:t>Bethesda, Maryland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EF1BB1"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2007-03-20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6194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0001070750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3EF84"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1CFDCCC0"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0CC1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1" w:history="1">
              <w:r w:rsidRPr="005D239E">
                <w:rPr>
                  <w:rFonts w:ascii="Arial" w:eastAsia="Times New Roman" w:hAnsi="Arial" w:cs="Arial"/>
                  <w:color w:val="663366"/>
                  <w:sz w:val="21"/>
                  <w:szCs w:val="21"/>
                  <w:u w:val="single"/>
                  <w:lang w:eastAsia="en-GB"/>
                </w:rPr>
                <w:t>DRE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29F5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2" w:tooltip="Duke Realty Corp" w:history="1">
              <w:r w:rsidRPr="005D239E">
                <w:rPr>
                  <w:rFonts w:ascii="Arial" w:eastAsia="Times New Roman" w:hAnsi="Arial" w:cs="Arial"/>
                  <w:color w:val="0B0080"/>
                  <w:sz w:val="21"/>
                  <w:szCs w:val="21"/>
                  <w:u w:val="single"/>
                  <w:lang w:eastAsia="en-GB"/>
                </w:rPr>
                <w:t>Duke Realty Corp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7CFA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3"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62DF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DE64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Industrial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6F25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4" w:tooltip="Indianapolis, Indiana" w:history="1">
              <w:r w:rsidRPr="005D239E">
                <w:rPr>
                  <w:rFonts w:ascii="Arial" w:eastAsia="Times New Roman" w:hAnsi="Arial" w:cs="Arial"/>
                  <w:color w:val="0B0080"/>
                  <w:sz w:val="21"/>
                  <w:szCs w:val="21"/>
                  <w:u w:val="single"/>
                  <w:lang w:eastAsia="en-GB"/>
                </w:rPr>
                <w:t>Indianapolis, Indiana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C3D0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2017-07-26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D7F8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0000783280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1EC94"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37117157"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4933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5" w:history="1">
              <w:r w:rsidRPr="005D239E">
                <w:rPr>
                  <w:rFonts w:ascii="Arial" w:eastAsia="Times New Roman" w:hAnsi="Arial" w:cs="Arial"/>
                  <w:color w:val="663366"/>
                  <w:sz w:val="21"/>
                  <w:szCs w:val="21"/>
                  <w:u w:val="single"/>
                  <w:lang w:eastAsia="en-GB"/>
                </w:rPr>
                <w:t>PLD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0073B"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6" w:tooltip="Prologis" w:history="1">
              <w:r w:rsidRPr="005D239E">
                <w:rPr>
                  <w:rFonts w:ascii="Arial" w:eastAsia="Times New Roman" w:hAnsi="Arial" w:cs="Arial"/>
                  <w:color w:val="0B0080"/>
                  <w:sz w:val="21"/>
                  <w:szCs w:val="21"/>
                  <w:u w:val="single"/>
                  <w:lang w:eastAsia="en-GB"/>
                </w:rPr>
                <w:t>Prologis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25E5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7"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B006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B81D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Industrial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0790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8" w:tooltip="San Francisco, California" w:history="1">
              <w:r w:rsidRPr="005D239E">
                <w:rPr>
                  <w:rFonts w:ascii="Arial" w:eastAsia="Times New Roman" w:hAnsi="Arial" w:cs="Arial"/>
                  <w:color w:val="0B0080"/>
                  <w:sz w:val="21"/>
                  <w:szCs w:val="21"/>
                  <w:u w:val="single"/>
                  <w:lang w:eastAsia="en-GB"/>
                </w:rPr>
                <w:t>San Francisco,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F172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2003-07-17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7C2FB"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0001045609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9FD73F"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0EDC7615"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5EE3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29" w:history="1">
              <w:r w:rsidRPr="005D239E">
                <w:rPr>
                  <w:rFonts w:ascii="Arial" w:eastAsia="Times New Roman" w:hAnsi="Arial" w:cs="Arial"/>
                  <w:color w:val="663366"/>
                  <w:sz w:val="21"/>
                  <w:szCs w:val="21"/>
                  <w:u w:val="single"/>
                  <w:lang w:eastAsia="en-GB"/>
                </w:rPr>
                <w:t>ARE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FDAF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0" w:tooltip="Alexandria Real Estate Equities" w:history="1">
              <w:r w:rsidRPr="005D239E">
                <w:rPr>
                  <w:rFonts w:ascii="Arial" w:eastAsia="Times New Roman" w:hAnsi="Arial" w:cs="Arial"/>
                  <w:color w:val="0B0080"/>
                  <w:sz w:val="21"/>
                  <w:szCs w:val="21"/>
                  <w:u w:val="single"/>
                  <w:lang w:eastAsia="en-GB"/>
                </w:rPr>
                <w:t>Alexandria Real Estate Equities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017A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1"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897B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23CB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Office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F6F5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2" w:tooltip="Pasadena, California" w:history="1">
              <w:r w:rsidRPr="005D239E">
                <w:rPr>
                  <w:rFonts w:ascii="Arial" w:eastAsia="Times New Roman" w:hAnsi="Arial" w:cs="Arial"/>
                  <w:color w:val="0B0080"/>
                  <w:sz w:val="21"/>
                  <w:szCs w:val="21"/>
                  <w:u w:val="single"/>
                  <w:lang w:eastAsia="en-GB"/>
                </w:rPr>
                <w:t>Pasadena,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3F9EB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2017-03-20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9D11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0001035443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63E3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1994</w:t>
            </w:r>
          </w:p>
        </w:tc>
      </w:tr>
      <w:tr w:rsidR="005D239E" w:rsidRPr="005D239E" w14:paraId="405A10CE"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AB16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3" w:history="1">
              <w:r w:rsidRPr="005D239E">
                <w:rPr>
                  <w:rFonts w:ascii="Arial" w:eastAsia="Times New Roman" w:hAnsi="Arial" w:cs="Arial"/>
                  <w:color w:val="663366"/>
                  <w:sz w:val="21"/>
                  <w:szCs w:val="21"/>
                  <w:u w:val="single"/>
                  <w:lang w:eastAsia="en-GB"/>
                </w:rPr>
                <w:t>BXP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4E24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4" w:tooltip="Boston Properties" w:history="1">
              <w:r w:rsidRPr="005D239E">
                <w:rPr>
                  <w:rFonts w:ascii="Arial" w:eastAsia="Times New Roman" w:hAnsi="Arial" w:cs="Arial"/>
                  <w:color w:val="0B0080"/>
                  <w:sz w:val="21"/>
                  <w:szCs w:val="21"/>
                  <w:u w:val="single"/>
                  <w:lang w:eastAsia="en-GB"/>
                </w:rPr>
                <w:t>Boston Properties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AD06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5"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917B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FB8B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Office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D701C"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6" w:tooltip="Boston, Massachusetts" w:history="1">
              <w:r w:rsidRPr="005D239E">
                <w:rPr>
                  <w:rFonts w:ascii="Arial" w:eastAsia="Times New Roman" w:hAnsi="Arial" w:cs="Arial"/>
                  <w:color w:val="0B0080"/>
                  <w:sz w:val="21"/>
                  <w:szCs w:val="21"/>
                  <w:u w:val="single"/>
                  <w:lang w:eastAsia="en-GB"/>
                </w:rPr>
                <w:t>Boston, Massachusetts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22CE2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2006-04-03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B3176"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0001037540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57BC6"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16ACBA6E"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3795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7" w:history="1">
              <w:r w:rsidRPr="005D239E">
                <w:rPr>
                  <w:rFonts w:ascii="Arial" w:eastAsia="Times New Roman" w:hAnsi="Arial" w:cs="Arial"/>
                  <w:color w:val="663366"/>
                  <w:sz w:val="21"/>
                  <w:szCs w:val="21"/>
                  <w:u w:val="single"/>
                  <w:lang w:eastAsia="en-GB"/>
                </w:rPr>
                <w:t>SLG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1E10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8" w:tooltip="SL Green Realty" w:history="1">
              <w:r w:rsidRPr="005D239E">
                <w:rPr>
                  <w:rFonts w:ascii="Arial" w:eastAsia="Times New Roman" w:hAnsi="Arial" w:cs="Arial"/>
                  <w:color w:val="0B0080"/>
                  <w:sz w:val="21"/>
                  <w:szCs w:val="21"/>
                  <w:u w:val="single"/>
                  <w:lang w:eastAsia="en-GB"/>
                </w:rPr>
                <w:t>SL Green Realty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2CA1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39"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0D56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8084B"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Office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2F57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0" w:tooltip="New York, New York" w:history="1">
              <w:r w:rsidRPr="005D239E">
                <w:rPr>
                  <w:rFonts w:ascii="Arial" w:eastAsia="Times New Roman" w:hAnsi="Arial" w:cs="Arial"/>
                  <w:color w:val="0B0080"/>
                  <w:sz w:val="21"/>
                  <w:szCs w:val="21"/>
                  <w:u w:val="single"/>
                  <w:lang w:eastAsia="en-GB"/>
                </w:rPr>
                <w:t>New York, New York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D13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2015-03-20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7212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0001040971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F4D14"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3043884D"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8D05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1" w:history="1">
              <w:r w:rsidRPr="005D239E">
                <w:rPr>
                  <w:rFonts w:ascii="Arial" w:eastAsia="Times New Roman" w:hAnsi="Arial" w:cs="Arial"/>
                  <w:color w:val="663366"/>
                  <w:sz w:val="21"/>
                  <w:szCs w:val="21"/>
                  <w:u w:val="single"/>
                  <w:lang w:eastAsia="en-GB"/>
                </w:rPr>
                <w:t>VNO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DBD9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2" w:tooltip="Vornado Realty Trust" w:history="1">
              <w:r w:rsidRPr="005D239E">
                <w:rPr>
                  <w:rFonts w:ascii="Arial" w:eastAsia="Times New Roman" w:hAnsi="Arial" w:cs="Arial"/>
                  <w:color w:val="0B0080"/>
                  <w:sz w:val="21"/>
                  <w:szCs w:val="21"/>
                  <w:u w:val="single"/>
                  <w:lang w:eastAsia="en-GB"/>
                </w:rPr>
                <w:t>Vornado Realty Trust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E2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3"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DBB02"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C1F7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Office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F9C4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4" w:tooltip="New York, New York" w:history="1">
              <w:r w:rsidRPr="005D239E">
                <w:rPr>
                  <w:rFonts w:ascii="Arial" w:eastAsia="Times New Roman" w:hAnsi="Arial" w:cs="Arial"/>
                  <w:color w:val="0B0080"/>
                  <w:sz w:val="21"/>
                  <w:szCs w:val="21"/>
                  <w:u w:val="single"/>
                  <w:lang w:eastAsia="en-GB"/>
                </w:rPr>
                <w:t>New York, New York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B2270" w14:textId="77777777" w:rsidR="005D239E" w:rsidRPr="005D239E" w:rsidRDefault="005D239E" w:rsidP="005D239E">
            <w:pPr>
              <w:spacing w:before="240" w:after="240"/>
              <w:rPr>
                <w:rFonts w:ascii="Arial" w:eastAsia="Times New Roman" w:hAnsi="Arial" w:cs="Arial"/>
                <w:color w:val="202122"/>
                <w:sz w:val="21"/>
                <w:szCs w:val="21"/>
                <w:lang w:eastAsia="en-GB"/>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509F1"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0000899689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B2192"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1982</w:t>
            </w:r>
          </w:p>
        </w:tc>
      </w:tr>
      <w:tr w:rsidR="005D239E" w:rsidRPr="005D239E" w14:paraId="2677CBFC"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D0B68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5" w:history="1">
              <w:r w:rsidRPr="005D239E">
                <w:rPr>
                  <w:rFonts w:ascii="Arial" w:eastAsia="Times New Roman" w:hAnsi="Arial" w:cs="Arial"/>
                  <w:color w:val="663366"/>
                  <w:sz w:val="21"/>
                  <w:szCs w:val="21"/>
                  <w:u w:val="single"/>
                  <w:lang w:eastAsia="en-GB"/>
                </w:rPr>
                <w:t>CBRE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760F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6" w:tooltip="CBRE Group" w:history="1">
              <w:r w:rsidRPr="005D239E">
                <w:rPr>
                  <w:rFonts w:ascii="Arial" w:eastAsia="Times New Roman" w:hAnsi="Arial" w:cs="Arial"/>
                  <w:color w:val="0B0080"/>
                  <w:sz w:val="21"/>
                  <w:szCs w:val="21"/>
                  <w:u w:val="single"/>
                  <w:lang w:eastAsia="en-GB"/>
                </w:rPr>
                <w:t>CBRE Group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FAA3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7"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2BD1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C76B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 Services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32B2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8" w:tooltip="Los Angeles, California" w:history="1">
              <w:r w:rsidRPr="005D239E">
                <w:rPr>
                  <w:rFonts w:ascii="Arial" w:eastAsia="Times New Roman" w:hAnsi="Arial" w:cs="Arial"/>
                  <w:color w:val="0B0080"/>
                  <w:sz w:val="21"/>
                  <w:szCs w:val="21"/>
                  <w:u w:val="single"/>
                  <w:lang w:eastAsia="en-GB"/>
                </w:rPr>
                <w:t>Los Angeles,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DAC3B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2006-11-10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923F62"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0001138118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66399"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4F8777A6"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94F7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49" w:history="1">
              <w:r w:rsidRPr="005D239E">
                <w:rPr>
                  <w:rFonts w:ascii="Arial" w:eastAsia="Times New Roman" w:hAnsi="Arial" w:cs="Arial"/>
                  <w:color w:val="663366"/>
                  <w:sz w:val="21"/>
                  <w:szCs w:val="21"/>
                  <w:u w:val="single"/>
                  <w:lang w:eastAsia="en-GB"/>
                </w:rPr>
                <w:t>AIV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BA9E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0" w:tooltip="Apartment Investment &amp; Management" w:history="1">
              <w:r w:rsidRPr="005D239E">
                <w:rPr>
                  <w:rFonts w:ascii="Arial" w:eastAsia="Times New Roman" w:hAnsi="Arial" w:cs="Arial"/>
                  <w:color w:val="0B0080"/>
                  <w:sz w:val="21"/>
                  <w:szCs w:val="21"/>
                  <w:u w:val="single"/>
                  <w:lang w:eastAsia="en-GB"/>
                </w:rPr>
                <w:t>Apartment Investment &amp; Management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1086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1"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C7EA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3DD0D"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Residential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43CC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2" w:tooltip="Denver, Colorado" w:history="1">
              <w:r w:rsidRPr="005D239E">
                <w:rPr>
                  <w:rFonts w:ascii="Arial" w:eastAsia="Times New Roman" w:hAnsi="Arial" w:cs="Arial"/>
                  <w:color w:val="0B0080"/>
                  <w:sz w:val="21"/>
                  <w:szCs w:val="21"/>
                  <w:u w:val="single"/>
                  <w:lang w:eastAsia="en-GB"/>
                </w:rPr>
                <w:t>Denver, Colorado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B638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2003-03-14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4DF7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0000922864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ED53D"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1994 (1975)</w:t>
            </w:r>
          </w:p>
        </w:tc>
      </w:tr>
      <w:tr w:rsidR="005D239E" w:rsidRPr="005D239E" w14:paraId="319A0EC0"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60A2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3" w:history="1">
              <w:r w:rsidRPr="005D239E">
                <w:rPr>
                  <w:rFonts w:ascii="Arial" w:eastAsia="Times New Roman" w:hAnsi="Arial" w:cs="Arial"/>
                  <w:color w:val="663366"/>
                  <w:sz w:val="21"/>
                  <w:szCs w:val="21"/>
                  <w:u w:val="single"/>
                  <w:lang w:eastAsia="en-GB"/>
                </w:rPr>
                <w:t>AVB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F39E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4" w:tooltip="AvalonBay Communities" w:history="1">
              <w:r w:rsidRPr="005D239E">
                <w:rPr>
                  <w:rFonts w:ascii="Arial" w:eastAsia="Times New Roman" w:hAnsi="Arial" w:cs="Arial"/>
                  <w:color w:val="0B0080"/>
                  <w:sz w:val="21"/>
                  <w:szCs w:val="21"/>
                  <w:u w:val="single"/>
                  <w:lang w:eastAsia="en-GB"/>
                </w:rPr>
                <w:t>AvalonBay Communities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D295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5"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6A61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EE43A"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Residential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6420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6" w:tooltip="Arlington, Virginia" w:history="1">
              <w:r w:rsidRPr="005D239E">
                <w:rPr>
                  <w:rFonts w:ascii="Arial" w:eastAsia="Times New Roman" w:hAnsi="Arial" w:cs="Arial"/>
                  <w:color w:val="0B0080"/>
                  <w:sz w:val="21"/>
                  <w:szCs w:val="21"/>
                  <w:u w:val="single"/>
                  <w:lang w:eastAsia="en-GB"/>
                </w:rPr>
                <w:t>Arlington, Virginia</w:t>
              </w:r>
            </w:hyperlink>
            <w:hyperlink r:id="rId57" w:anchor="cite_note-3" w:history="1">
              <w:r w:rsidRPr="005D239E">
                <w:rPr>
                  <w:rFonts w:ascii="Arial" w:eastAsia="Times New Roman" w:hAnsi="Arial" w:cs="Arial"/>
                  <w:color w:val="0B0080"/>
                  <w:sz w:val="17"/>
                  <w:szCs w:val="17"/>
                  <w:u w:val="single"/>
                  <w:vertAlign w:val="superscript"/>
                  <w:lang w:eastAsia="en-GB"/>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1341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2007-01-10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8D6FD"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0000915912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C5FF5"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476537F7"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4AB65"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8" w:history="1">
              <w:r w:rsidRPr="005D239E">
                <w:rPr>
                  <w:rFonts w:ascii="Arial" w:eastAsia="Times New Roman" w:hAnsi="Arial" w:cs="Arial"/>
                  <w:color w:val="663366"/>
                  <w:sz w:val="21"/>
                  <w:szCs w:val="21"/>
                  <w:u w:val="single"/>
                  <w:lang w:eastAsia="en-GB"/>
                </w:rPr>
                <w:t>EQR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0451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59" w:tooltip="Equity Residential" w:history="1">
              <w:r w:rsidRPr="005D239E">
                <w:rPr>
                  <w:rFonts w:ascii="Arial" w:eastAsia="Times New Roman" w:hAnsi="Arial" w:cs="Arial"/>
                  <w:color w:val="0B0080"/>
                  <w:sz w:val="21"/>
                  <w:szCs w:val="21"/>
                  <w:u w:val="single"/>
                  <w:lang w:eastAsia="en-GB"/>
                </w:rPr>
                <w:t>Equity Residential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85A7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0"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2E3B6"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6B992"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Residential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A0B0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1" w:tooltip="Chicago, Illinois" w:history="1">
              <w:r w:rsidRPr="005D239E">
                <w:rPr>
                  <w:rFonts w:ascii="Arial" w:eastAsia="Times New Roman" w:hAnsi="Arial" w:cs="Arial"/>
                  <w:color w:val="0B0080"/>
                  <w:sz w:val="21"/>
                  <w:szCs w:val="21"/>
                  <w:u w:val="single"/>
                  <w:lang w:eastAsia="en-GB"/>
                </w:rPr>
                <w:t>Chicago, Illinois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4ED9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2001-12-03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8BBDF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0000906107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31C66"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7EABA1E1"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0E07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2" w:history="1">
              <w:r w:rsidRPr="005D239E">
                <w:rPr>
                  <w:rFonts w:ascii="Arial" w:eastAsia="Times New Roman" w:hAnsi="Arial" w:cs="Arial"/>
                  <w:color w:val="663366"/>
                  <w:sz w:val="21"/>
                  <w:szCs w:val="21"/>
                  <w:u w:val="single"/>
                  <w:lang w:eastAsia="en-GB"/>
                </w:rPr>
                <w:t>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EFD2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3" w:tooltip="Essex Property Trust, Inc." w:history="1">
              <w:r w:rsidRPr="005D239E">
                <w:rPr>
                  <w:rFonts w:ascii="Arial" w:eastAsia="Times New Roman" w:hAnsi="Arial" w:cs="Arial"/>
                  <w:color w:val="0B0080"/>
                  <w:sz w:val="21"/>
                  <w:szCs w:val="21"/>
                  <w:u w:val="single"/>
                  <w:lang w:eastAsia="en-GB"/>
                </w:rPr>
                <w:t>Essex Property Trust,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51D00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4"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66BB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031A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Residential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D1D5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5" w:tooltip="Palo Alto, California" w:history="1">
              <w:r w:rsidRPr="005D239E">
                <w:rPr>
                  <w:rFonts w:ascii="Arial" w:eastAsia="Times New Roman" w:hAnsi="Arial" w:cs="Arial"/>
                  <w:color w:val="0B0080"/>
                  <w:sz w:val="21"/>
                  <w:szCs w:val="21"/>
                  <w:u w:val="single"/>
                  <w:lang w:eastAsia="en-GB"/>
                </w:rPr>
                <w:t>Palo Alto,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B9EB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2014-04-02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4EC4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0000920522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A6904"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7817D8F1"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E365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6" w:history="1">
              <w:r w:rsidRPr="005D239E">
                <w:rPr>
                  <w:rFonts w:ascii="Arial" w:eastAsia="Times New Roman" w:hAnsi="Arial" w:cs="Arial"/>
                  <w:color w:val="663366"/>
                  <w:sz w:val="21"/>
                  <w:szCs w:val="21"/>
                  <w:u w:val="single"/>
                  <w:lang w:eastAsia="en-GB"/>
                </w:rPr>
                <w:t>MAA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870EB"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7" w:tooltip="Mid-America Apartments" w:history="1">
              <w:r w:rsidRPr="005D239E">
                <w:rPr>
                  <w:rFonts w:ascii="Arial" w:eastAsia="Times New Roman" w:hAnsi="Arial" w:cs="Arial"/>
                  <w:color w:val="0B0080"/>
                  <w:sz w:val="21"/>
                  <w:szCs w:val="21"/>
                  <w:u w:val="single"/>
                  <w:lang w:eastAsia="en-GB"/>
                </w:rPr>
                <w:t>Mid-America Apartments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0A6C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8"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A53F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31AD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Residential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A9A1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69" w:tooltip="Memphis, Tennessee" w:history="1">
              <w:r w:rsidRPr="005D239E">
                <w:rPr>
                  <w:rFonts w:ascii="Arial" w:eastAsia="Times New Roman" w:hAnsi="Arial" w:cs="Arial"/>
                  <w:color w:val="0B0080"/>
                  <w:sz w:val="21"/>
                  <w:szCs w:val="21"/>
                  <w:u w:val="single"/>
                  <w:lang w:eastAsia="en-GB"/>
                </w:rPr>
                <w:t>Memphis, Tennessee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25CC9A"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2016-12-02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719F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0000912595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C19D5"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59C5D05E"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A8A3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0" w:history="1">
              <w:r w:rsidRPr="005D239E">
                <w:rPr>
                  <w:rFonts w:ascii="Arial" w:eastAsia="Times New Roman" w:hAnsi="Arial" w:cs="Arial"/>
                  <w:color w:val="663366"/>
                  <w:sz w:val="21"/>
                  <w:szCs w:val="21"/>
                  <w:u w:val="single"/>
                  <w:lang w:eastAsia="en-GB"/>
                </w:rPr>
                <w:t>UDR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532C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1" w:tooltip="UDR, Inc." w:history="1">
              <w:r w:rsidRPr="005D239E">
                <w:rPr>
                  <w:rFonts w:ascii="Arial" w:eastAsia="Times New Roman" w:hAnsi="Arial" w:cs="Arial"/>
                  <w:color w:val="0B0080"/>
                  <w:sz w:val="21"/>
                  <w:szCs w:val="21"/>
                  <w:u w:val="single"/>
                  <w:lang w:eastAsia="en-GB"/>
                </w:rPr>
                <w:t>UDR,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9CB1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2"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21B0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3F9A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Residential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CEC7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3" w:tooltip="Highlands Ranch, Colorado" w:history="1">
              <w:r w:rsidRPr="005D239E">
                <w:rPr>
                  <w:rFonts w:ascii="Arial" w:eastAsia="Times New Roman" w:hAnsi="Arial" w:cs="Arial"/>
                  <w:color w:val="0B0080"/>
                  <w:sz w:val="21"/>
                  <w:szCs w:val="21"/>
                  <w:u w:val="single"/>
                  <w:lang w:eastAsia="en-GB"/>
                </w:rPr>
                <w:t>Highlands Ranch, Colorado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82336"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2016-03-07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BBF3D"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0000074208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43AEF"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48E8A179"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7956B"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4" w:history="1">
              <w:r w:rsidRPr="005D239E">
                <w:rPr>
                  <w:rFonts w:ascii="Arial" w:eastAsia="Times New Roman" w:hAnsi="Arial" w:cs="Arial"/>
                  <w:color w:val="663366"/>
                  <w:sz w:val="21"/>
                  <w:szCs w:val="21"/>
                  <w:u w:val="single"/>
                  <w:lang w:eastAsia="en-GB"/>
                </w:rPr>
                <w:t>FRT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BF99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5" w:tooltip="Federal Realty Investment Trust" w:history="1">
              <w:r w:rsidRPr="005D239E">
                <w:rPr>
                  <w:rFonts w:ascii="Arial" w:eastAsia="Times New Roman" w:hAnsi="Arial" w:cs="Arial"/>
                  <w:color w:val="0B0080"/>
                  <w:sz w:val="21"/>
                  <w:szCs w:val="21"/>
                  <w:u w:val="single"/>
                  <w:lang w:eastAsia="en-GB"/>
                </w:rPr>
                <w:t>Federal Realty Investment Trust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3203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6"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8FD8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332E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Retail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5BD3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7" w:tooltip="Rockville, Maryland" w:history="1">
              <w:r w:rsidRPr="005D239E">
                <w:rPr>
                  <w:rFonts w:ascii="Arial" w:eastAsia="Times New Roman" w:hAnsi="Arial" w:cs="Arial"/>
                  <w:color w:val="0B0080"/>
                  <w:sz w:val="21"/>
                  <w:szCs w:val="21"/>
                  <w:u w:val="single"/>
                  <w:lang w:eastAsia="en-GB"/>
                </w:rPr>
                <w:t>Rockville, Maryland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08980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2016-02-01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E505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0000034903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BF73D"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61994630"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76F4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8" w:history="1">
              <w:r w:rsidRPr="005D239E">
                <w:rPr>
                  <w:rFonts w:ascii="Arial" w:eastAsia="Times New Roman" w:hAnsi="Arial" w:cs="Arial"/>
                  <w:color w:val="663366"/>
                  <w:sz w:val="21"/>
                  <w:szCs w:val="21"/>
                  <w:u w:val="single"/>
                  <w:lang w:eastAsia="en-GB"/>
                </w:rPr>
                <w:t>KIM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4EC35"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79" w:tooltip="Kimco Realty" w:history="1">
              <w:r w:rsidRPr="005D239E">
                <w:rPr>
                  <w:rFonts w:ascii="Arial" w:eastAsia="Times New Roman" w:hAnsi="Arial" w:cs="Arial"/>
                  <w:color w:val="0B0080"/>
                  <w:sz w:val="21"/>
                  <w:szCs w:val="21"/>
                  <w:u w:val="single"/>
                  <w:lang w:eastAsia="en-GB"/>
                </w:rPr>
                <w:t>Kimco Realty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678F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0"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A2DD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D296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Retail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97FC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1" w:tooltip="New Hyde Park, New York" w:history="1">
              <w:r w:rsidRPr="005D239E">
                <w:rPr>
                  <w:rFonts w:ascii="Arial" w:eastAsia="Times New Roman" w:hAnsi="Arial" w:cs="Arial"/>
                  <w:color w:val="0B0080"/>
                  <w:sz w:val="21"/>
                  <w:szCs w:val="21"/>
                  <w:u w:val="single"/>
                  <w:lang w:eastAsia="en-GB"/>
                </w:rPr>
                <w:t>New Hyde Park, New York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6B8DA"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2006-04-04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E3D5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0000879101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40AA6"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746579E9"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68F0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2" w:history="1">
              <w:r w:rsidRPr="005D239E">
                <w:rPr>
                  <w:rFonts w:ascii="Arial" w:eastAsia="Times New Roman" w:hAnsi="Arial" w:cs="Arial"/>
                  <w:color w:val="663366"/>
                  <w:sz w:val="21"/>
                  <w:szCs w:val="21"/>
                  <w:u w:val="single"/>
                  <w:lang w:eastAsia="en-GB"/>
                </w:rPr>
                <w:t>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904F5"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3" w:tooltip="Realty Income Corporation" w:history="1">
              <w:r w:rsidRPr="005D239E">
                <w:rPr>
                  <w:rFonts w:ascii="Arial" w:eastAsia="Times New Roman" w:hAnsi="Arial" w:cs="Arial"/>
                  <w:color w:val="0B0080"/>
                  <w:sz w:val="21"/>
                  <w:szCs w:val="21"/>
                  <w:u w:val="single"/>
                  <w:lang w:eastAsia="en-GB"/>
                </w:rPr>
                <w:t>Realty Income Corporation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5024E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4"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4ECD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FBB9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Retail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D747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5" w:tooltip="San Diego, California" w:history="1">
              <w:r w:rsidRPr="005D239E">
                <w:rPr>
                  <w:rFonts w:ascii="Arial" w:eastAsia="Times New Roman" w:hAnsi="Arial" w:cs="Arial"/>
                  <w:color w:val="0B0080"/>
                  <w:sz w:val="21"/>
                  <w:szCs w:val="21"/>
                  <w:u w:val="single"/>
                  <w:lang w:eastAsia="en-GB"/>
                </w:rPr>
                <w:t>San Diego,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18D6F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2015-04-07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A89DB"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0000726728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77A23"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03A68806"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2E0B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6" w:history="1">
              <w:r w:rsidRPr="005D239E">
                <w:rPr>
                  <w:rFonts w:ascii="Arial" w:eastAsia="Times New Roman" w:hAnsi="Arial" w:cs="Arial"/>
                  <w:color w:val="663366"/>
                  <w:sz w:val="21"/>
                  <w:szCs w:val="21"/>
                  <w:u w:val="single"/>
                  <w:lang w:eastAsia="en-GB"/>
                </w:rPr>
                <w:t>REG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4D80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7" w:tooltip="Regency Centers Corporation" w:history="1">
              <w:r w:rsidRPr="005D239E">
                <w:rPr>
                  <w:rFonts w:ascii="Arial" w:eastAsia="Times New Roman" w:hAnsi="Arial" w:cs="Arial"/>
                  <w:color w:val="0B0080"/>
                  <w:sz w:val="21"/>
                  <w:szCs w:val="21"/>
                  <w:u w:val="single"/>
                  <w:lang w:eastAsia="en-GB"/>
                </w:rPr>
                <w:t xml:space="preserve">Regency </w:t>
              </w:r>
              <w:proofErr w:type="spellStart"/>
              <w:r w:rsidRPr="005D239E">
                <w:rPr>
                  <w:rFonts w:ascii="Arial" w:eastAsia="Times New Roman" w:hAnsi="Arial" w:cs="Arial"/>
                  <w:color w:val="0B0080"/>
                  <w:sz w:val="21"/>
                  <w:szCs w:val="21"/>
                  <w:u w:val="single"/>
                  <w:lang w:eastAsia="en-GB"/>
                </w:rPr>
                <w:t>Centers</w:t>
              </w:r>
              <w:proofErr w:type="spellEnd"/>
              <w:r w:rsidRPr="005D239E">
                <w:rPr>
                  <w:rFonts w:ascii="Arial" w:eastAsia="Times New Roman" w:hAnsi="Arial" w:cs="Arial"/>
                  <w:color w:val="0B0080"/>
                  <w:sz w:val="21"/>
                  <w:szCs w:val="21"/>
                  <w:u w:val="single"/>
                  <w:lang w:eastAsia="en-GB"/>
                </w:rPr>
                <w:t xml:space="preserve"> Corporation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059E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8"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52F0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A308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Retail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4971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89" w:tooltip="Jacksonville, Florida" w:history="1">
              <w:r w:rsidRPr="005D239E">
                <w:rPr>
                  <w:rFonts w:ascii="Arial" w:eastAsia="Times New Roman" w:hAnsi="Arial" w:cs="Arial"/>
                  <w:color w:val="0B0080"/>
                  <w:sz w:val="21"/>
                  <w:szCs w:val="21"/>
                  <w:u w:val="single"/>
                  <w:lang w:eastAsia="en-GB"/>
                </w:rPr>
                <w:t>Jacksonville, Florida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5247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2017-03-02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5FF7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0000910606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75938"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25B63804"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CF70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0" w:history="1">
              <w:r w:rsidRPr="005D239E">
                <w:rPr>
                  <w:rFonts w:ascii="Arial" w:eastAsia="Times New Roman" w:hAnsi="Arial" w:cs="Arial"/>
                  <w:color w:val="663366"/>
                  <w:sz w:val="21"/>
                  <w:szCs w:val="21"/>
                  <w:u w:val="single"/>
                  <w:lang w:eastAsia="en-GB"/>
                </w:rPr>
                <w:t>SPG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D2E1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1" w:tooltip="Simon Property Group Inc" w:history="1">
              <w:r w:rsidRPr="005D239E">
                <w:rPr>
                  <w:rFonts w:ascii="Arial" w:eastAsia="Times New Roman" w:hAnsi="Arial" w:cs="Arial"/>
                  <w:color w:val="0B0080"/>
                  <w:sz w:val="21"/>
                  <w:szCs w:val="21"/>
                  <w:u w:val="single"/>
                  <w:lang w:eastAsia="en-GB"/>
                </w:rPr>
                <w:t>Simon Property Group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D254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2"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D071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5CA7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Retail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4C0D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3" w:tooltip="Indianapolis, Indiana" w:history="1">
              <w:r w:rsidRPr="005D239E">
                <w:rPr>
                  <w:rFonts w:ascii="Arial" w:eastAsia="Times New Roman" w:hAnsi="Arial" w:cs="Arial"/>
                  <w:color w:val="0B0080"/>
                  <w:sz w:val="21"/>
                  <w:szCs w:val="21"/>
                  <w:u w:val="single"/>
                  <w:lang w:eastAsia="en-GB"/>
                </w:rPr>
                <w:t>Indianapolis, Indiana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61BB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2002-06-26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23D1B"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0001063761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2F17F1"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2003</w:t>
            </w:r>
          </w:p>
        </w:tc>
      </w:tr>
      <w:tr w:rsidR="005D239E" w:rsidRPr="005D239E" w14:paraId="23D69C20"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FC585"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4" w:history="1">
              <w:r w:rsidRPr="005D239E">
                <w:rPr>
                  <w:rFonts w:ascii="Arial" w:eastAsia="Times New Roman" w:hAnsi="Arial" w:cs="Arial"/>
                  <w:color w:val="663366"/>
                  <w:sz w:val="21"/>
                  <w:szCs w:val="21"/>
                  <w:u w:val="single"/>
                  <w:lang w:eastAsia="en-GB"/>
                </w:rPr>
                <w:t>AMT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977E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5" w:tooltip="American Tower Corp." w:history="1">
              <w:r w:rsidRPr="005D239E">
                <w:rPr>
                  <w:rFonts w:ascii="Arial" w:eastAsia="Times New Roman" w:hAnsi="Arial" w:cs="Arial"/>
                  <w:color w:val="0B0080"/>
                  <w:sz w:val="21"/>
                  <w:szCs w:val="21"/>
                  <w:u w:val="single"/>
                  <w:lang w:eastAsia="en-GB"/>
                </w:rPr>
                <w:t>American Tower Corp.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8B02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6"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ABAC7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3AC8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E1DA5"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7" w:tooltip="Boston, Massachusetts" w:history="1">
              <w:r w:rsidRPr="005D239E">
                <w:rPr>
                  <w:rFonts w:ascii="Arial" w:eastAsia="Times New Roman" w:hAnsi="Arial" w:cs="Arial"/>
                  <w:color w:val="0B0080"/>
                  <w:sz w:val="21"/>
                  <w:szCs w:val="21"/>
                  <w:u w:val="single"/>
                  <w:lang w:eastAsia="en-GB"/>
                </w:rPr>
                <w:t>Boston, Massachusetts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406A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2007-11-19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1137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0001053507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5407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1995</w:t>
            </w:r>
          </w:p>
        </w:tc>
      </w:tr>
      <w:tr w:rsidR="005D239E" w:rsidRPr="005D239E" w14:paraId="787EFE44"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30465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8" w:history="1">
              <w:r w:rsidRPr="005D239E">
                <w:rPr>
                  <w:rFonts w:ascii="Arial" w:eastAsia="Times New Roman" w:hAnsi="Arial" w:cs="Arial"/>
                  <w:color w:val="663366"/>
                  <w:sz w:val="21"/>
                  <w:szCs w:val="21"/>
                  <w:u w:val="single"/>
                  <w:lang w:eastAsia="en-GB"/>
                </w:rPr>
                <w:t>CCI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8A70C"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99" w:tooltip="Crown Castle International Corp." w:history="1">
              <w:r w:rsidRPr="005D239E">
                <w:rPr>
                  <w:rFonts w:ascii="Arial" w:eastAsia="Times New Roman" w:hAnsi="Arial" w:cs="Arial"/>
                  <w:color w:val="0B0080"/>
                  <w:sz w:val="21"/>
                  <w:szCs w:val="21"/>
                  <w:u w:val="single"/>
                  <w:lang w:eastAsia="en-GB"/>
                </w:rPr>
                <w:t>Crown Castle International Corp.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D26A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0"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02CA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E030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6B66D"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1" w:tooltip="Houston, Texas" w:history="1">
              <w:r w:rsidRPr="005D239E">
                <w:rPr>
                  <w:rFonts w:ascii="Arial" w:eastAsia="Times New Roman" w:hAnsi="Arial" w:cs="Arial"/>
                  <w:color w:val="0B0080"/>
                  <w:sz w:val="21"/>
                  <w:szCs w:val="21"/>
                  <w:u w:val="single"/>
                  <w:lang w:eastAsia="en-GB"/>
                </w:rPr>
                <w:t>Houston, Texas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D144C0"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2012-03-14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47225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0001051470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E0E7F"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51689EB0"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D78A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2" w:history="1">
              <w:r w:rsidRPr="005D239E">
                <w:rPr>
                  <w:rFonts w:ascii="Arial" w:eastAsia="Times New Roman" w:hAnsi="Arial" w:cs="Arial"/>
                  <w:color w:val="663366"/>
                  <w:sz w:val="21"/>
                  <w:szCs w:val="21"/>
                  <w:u w:val="single"/>
                  <w:lang w:eastAsia="en-GB"/>
                </w:rPr>
                <w:t>DLR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9912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3" w:tooltip="Digital Realty Trust" w:history="1">
              <w:r w:rsidRPr="005D239E">
                <w:rPr>
                  <w:rFonts w:ascii="Arial" w:eastAsia="Times New Roman" w:hAnsi="Arial" w:cs="Arial"/>
                  <w:color w:val="0B0080"/>
                  <w:sz w:val="21"/>
                  <w:szCs w:val="21"/>
                  <w:u w:val="single"/>
                  <w:lang w:eastAsia="en-GB"/>
                </w:rPr>
                <w:t>Digital Realty Trust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1744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4"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5D69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15B3F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71B60"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5" w:tooltip="San Francisco, California" w:history="1">
              <w:r w:rsidRPr="005D239E">
                <w:rPr>
                  <w:rFonts w:ascii="Arial" w:eastAsia="Times New Roman" w:hAnsi="Arial" w:cs="Arial"/>
                  <w:color w:val="0B0080"/>
                  <w:sz w:val="21"/>
                  <w:szCs w:val="21"/>
                  <w:u w:val="single"/>
                  <w:lang w:eastAsia="en-GB"/>
                </w:rPr>
                <w:t>San Francisco,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1EE58"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2016-05-18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16FD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0001297996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1CB56A"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23065F86"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CB774"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6" w:history="1">
              <w:r w:rsidRPr="005D239E">
                <w:rPr>
                  <w:rFonts w:ascii="Arial" w:eastAsia="Times New Roman" w:hAnsi="Arial" w:cs="Arial"/>
                  <w:color w:val="663366"/>
                  <w:sz w:val="21"/>
                  <w:szCs w:val="21"/>
                  <w:u w:val="single"/>
                  <w:lang w:eastAsia="en-GB"/>
                </w:rPr>
                <w:t>EQIX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6BE1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7" w:tooltip="Equinix" w:history="1">
              <w:r w:rsidRPr="005D239E">
                <w:rPr>
                  <w:rFonts w:ascii="Arial" w:eastAsia="Times New Roman" w:hAnsi="Arial" w:cs="Arial"/>
                  <w:color w:val="0B0080"/>
                  <w:sz w:val="21"/>
                  <w:szCs w:val="21"/>
                  <w:u w:val="single"/>
                  <w:lang w:eastAsia="en-GB"/>
                </w:rPr>
                <w:t>Equinix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7A09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8"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7D28F"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5A9C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E9AAD"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09" w:tooltip="Redwood City, California" w:history="1">
              <w:r w:rsidRPr="005D239E">
                <w:rPr>
                  <w:rFonts w:ascii="Arial" w:eastAsia="Times New Roman" w:hAnsi="Arial" w:cs="Arial"/>
                  <w:color w:val="0B0080"/>
                  <w:sz w:val="21"/>
                  <w:szCs w:val="21"/>
                  <w:u w:val="single"/>
                  <w:lang w:eastAsia="en-GB"/>
                </w:rPr>
                <w:t>Redwood City,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0837D"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2015-03-20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F1256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0001101239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35E7B3"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3379DA46"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B5293"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0" w:history="1">
              <w:r w:rsidRPr="005D239E">
                <w:rPr>
                  <w:rFonts w:ascii="Arial" w:eastAsia="Times New Roman" w:hAnsi="Arial" w:cs="Arial"/>
                  <w:color w:val="663366"/>
                  <w:sz w:val="21"/>
                  <w:szCs w:val="21"/>
                  <w:u w:val="single"/>
                  <w:lang w:eastAsia="en-GB"/>
                </w:rPr>
                <w:t>EXR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BA26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1" w:tooltip="Extra Space Storage" w:history="1">
              <w:r w:rsidRPr="005D239E">
                <w:rPr>
                  <w:rFonts w:ascii="Arial" w:eastAsia="Times New Roman" w:hAnsi="Arial" w:cs="Arial"/>
                  <w:color w:val="0B0080"/>
                  <w:sz w:val="21"/>
                  <w:szCs w:val="21"/>
                  <w:u w:val="single"/>
                  <w:lang w:eastAsia="en-GB"/>
                </w:rPr>
                <w:t>Extra Space Storage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20A7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2"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7F77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7D0BE3"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DC8C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3" w:tooltip="Salt Lake City, Utah" w:history="1">
              <w:r w:rsidRPr="005D239E">
                <w:rPr>
                  <w:rFonts w:ascii="Arial" w:eastAsia="Times New Roman" w:hAnsi="Arial" w:cs="Arial"/>
                  <w:color w:val="0B0080"/>
                  <w:sz w:val="21"/>
                  <w:szCs w:val="21"/>
                  <w:u w:val="single"/>
                  <w:lang w:eastAsia="en-GB"/>
                </w:rPr>
                <w:t>Salt Lake City, Utah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C2E71"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2016-01-19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E8F14"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0001289490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3A691"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241DC0C3"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781D9"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4" w:history="1">
              <w:r w:rsidRPr="005D239E">
                <w:rPr>
                  <w:rFonts w:ascii="Arial" w:eastAsia="Times New Roman" w:hAnsi="Arial" w:cs="Arial"/>
                  <w:color w:val="663366"/>
                  <w:sz w:val="21"/>
                  <w:szCs w:val="21"/>
                  <w:u w:val="single"/>
                  <w:lang w:eastAsia="en-GB"/>
                </w:rPr>
                <w:t>IRM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D5A8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5" w:tooltip="Iron Mountain Incorporated" w:history="1">
              <w:r w:rsidRPr="005D239E">
                <w:rPr>
                  <w:rFonts w:ascii="Arial" w:eastAsia="Times New Roman" w:hAnsi="Arial" w:cs="Arial"/>
                  <w:color w:val="0B0080"/>
                  <w:sz w:val="21"/>
                  <w:szCs w:val="21"/>
                  <w:u w:val="single"/>
                  <w:lang w:eastAsia="en-GB"/>
                </w:rPr>
                <w:t>Iron Mountain Incorporated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751E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6"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CCE06"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8993D"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BA9E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7" w:tooltip="Boston, Massachusetts" w:history="1">
              <w:r w:rsidRPr="005D239E">
                <w:rPr>
                  <w:rFonts w:ascii="Arial" w:eastAsia="Times New Roman" w:hAnsi="Arial" w:cs="Arial"/>
                  <w:color w:val="0B0080"/>
                  <w:sz w:val="21"/>
                  <w:szCs w:val="21"/>
                  <w:u w:val="single"/>
                  <w:lang w:eastAsia="en-GB"/>
                </w:rPr>
                <w:t>Boston, Massachusetts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2D11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2009-01-06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C8A6A"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0001020569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6F8A5"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2DC9D176"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8C51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8" w:history="1">
              <w:r w:rsidRPr="005D239E">
                <w:rPr>
                  <w:rFonts w:ascii="Arial" w:eastAsia="Times New Roman" w:hAnsi="Arial" w:cs="Arial"/>
                  <w:color w:val="663366"/>
                  <w:sz w:val="21"/>
                  <w:szCs w:val="21"/>
                  <w:u w:val="single"/>
                  <w:lang w:eastAsia="en-GB"/>
                </w:rPr>
                <w:t>PSA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EE64A"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19" w:tooltip="Public Storage" w:history="1">
              <w:r w:rsidRPr="005D239E">
                <w:rPr>
                  <w:rFonts w:ascii="Arial" w:eastAsia="Times New Roman" w:hAnsi="Arial" w:cs="Arial"/>
                  <w:color w:val="0B0080"/>
                  <w:sz w:val="21"/>
                  <w:szCs w:val="21"/>
                  <w:u w:val="single"/>
                  <w:lang w:eastAsia="en-GB"/>
                </w:rPr>
                <w:t>Public Storage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58F48"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0"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6944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40AF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57A07"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1" w:tooltip="Glendale, California" w:history="1">
              <w:r w:rsidRPr="005D239E">
                <w:rPr>
                  <w:rFonts w:ascii="Arial" w:eastAsia="Times New Roman" w:hAnsi="Arial" w:cs="Arial"/>
                  <w:color w:val="0B0080"/>
                  <w:sz w:val="21"/>
                  <w:szCs w:val="21"/>
                  <w:u w:val="single"/>
                  <w:lang w:eastAsia="en-GB"/>
                </w:rPr>
                <w:t>Glendale, California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71F4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2005-08-19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7E499"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0001393311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99A85"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5F35BE27"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559FC"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2" w:history="1">
              <w:r w:rsidRPr="005D239E">
                <w:rPr>
                  <w:rFonts w:ascii="Arial" w:eastAsia="Times New Roman" w:hAnsi="Arial" w:cs="Arial"/>
                  <w:color w:val="663366"/>
                  <w:sz w:val="21"/>
                  <w:szCs w:val="21"/>
                  <w:u w:val="single"/>
                  <w:lang w:eastAsia="en-GB"/>
                </w:rPr>
                <w:t>SBAC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9E246"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3" w:tooltip="SBA Communications" w:history="1">
              <w:r w:rsidRPr="005D239E">
                <w:rPr>
                  <w:rFonts w:ascii="Arial" w:eastAsia="Times New Roman" w:hAnsi="Arial" w:cs="Arial"/>
                  <w:color w:val="0B0080"/>
                  <w:sz w:val="21"/>
                  <w:szCs w:val="21"/>
                  <w:u w:val="single"/>
                  <w:lang w:eastAsia="en-GB"/>
                </w:rPr>
                <w:t>SBA Communications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A8D7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4"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1051C"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DF3F1"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Specialized REITs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42631"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5" w:tooltip="Boca Raton, Florida" w:history="1">
              <w:r w:rsidRPr="005D239E">
                <w:rPr>
                  <w:rFonts w:ascii="Arial" w:eastAsia="Times New Roman" w:hAnsi="Arial" w:cs="Arial"/>
                  <w:color w:val="0B0080"/>
                  <w:sz w:val="21"/>
                  <w:szCs w:val="21"/>
                  <w:u w:val="single"/>
                  <w:lang w:eastAsia="en-GB"/>
                </w:rPr>
                <w:t>Boca Raton, Florida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9DDC7"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2017-09-01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DC2B5"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0001034054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3620F" w14:textId="77777777" w:rsidR="005D239E" w:rsidRPr="005D239E" w:rsidRDefault="005D239E" w:rsidP="005D239E">
            <w:pPr>
              <w:spacing w:before="240" w:after="240"/>
              <w:rPr>
                <w:rFonts w:ascii="Arial" w:eastAsia="Times New Roman" w:hAnsi="Arial" w:cs="Arial"/>
                <w:color w:val="202122"/>
                <w:sz w:val="21"/>
                <w:szCs w:val="21"/>
                <w:lang w:eastAsia="en-GB"/>
              </w:rPr>
            </w:pPr>
          </w:p>
        </w:tc>
      </w:tr>
      <w:tr w:rsidR="005D239E" w:rsidRPr="005D239E" w14:paraId="5F24E5F8" w14:textId="77777777" w:rsidTr="005D239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CBCCE"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6" w:history="1">
              <w:r w:rsidRPr="005D239E">
                <w:rPr>
                  <w:rFonts w:ascii="Arial" w:eastAsia="Times New Roman" w:hAnsi="Arial" w:cs="Arial"/>
                  <w:color w:val="663366"/>
                  <w:sz w:val="21"/>
                  <w:szCs w:val="21"/>
                  <w:u w:val="single"/>
                  <w:lang w:eastAsia="en-GB"/>
                </w:rPr>
                <w:t>WY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73EE1F"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7" w:tooltip="Weyerhaeuser" w:history="1">
              <w:r w:rsidRPr="005D239E">
                <w:rPr>
                  <w:rFonts w:ascii="Arial" w:eastAsia="Times New Roman" w:hAnsi="Arial" w:cs="Arial"/>
                  <w:color w:val="0B0080"/>
                  <w:sz w:val="21"/>
                  <w:szCs w:val="21"/>
                  <w:u w:val="single"/>
                  <w:lang w:eastAsia="en-GB"/>
                </w:rPr>
                <w:t>Weyerhaeuser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2F972" w14:textId="77777777" w:rsidR="005D239E" w:rsidRPr="005D239E" w:rsidRDefault="005D239E" w:rsidP="005D239E">
            <w:pPr>
              <w:spacing w:before="240" w:after="240"/>
              <w:rPr>
                <w:rFonts w:ascii="Arial" w:eastAsia="Times New Roman" w:hAnsi="Arial" w:cs="Arial"/>
                <w:color w:val="202122"/>
                <w:sz w:val="21"/>
                <w:szCs w:val="21"/>
                <w:lang w:eastAsia="en-GB"/>
              </w:rPr>
            </w:pPr>
            <w:hyperlink r:id="rId128" w:history="1">
              <w:r w:rsidRPr="005D239E">
                <w:rPr>
                  <w:rFonts w:ascii="Arial" w:eastAsia="Times New Roman" w:hAnsi="Arial" w:cs="Arial"/>
                  <w:color w:val="663366"/>
                  <w:sz w:val="21"/>
                  <w:szCs w:val="21"/>
                  <w:u w:val="single"/>
                  <w:lang w:eastAsia="en-GB"/>
                </w:rPr>
                <w:t>reports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8709E" w14:textId="77777777" w:rsidR="005D239E" w:rsidRPr="005D239E" w:rsidRDefault="005D239E" w:rsidP="005D239E">
            <w:pPr>
              <w:spacing w:before="240" w:after="240"/>
              <w:rPr>
                <w:rFonts w:ascii="Arial" w:eastAsia="Times New Roman" w:hAnsi="Arial" w:cs="Arial"/>
                <w:color w:val="202122"/>
                <w:sz w:val="21"/>
                <w:szCs w:val="21"/>
                <w:lang w:eastAsia="en-GB"/>
              </w:rPr>
            </w:pPr>
            <w:r w:rsidRPr="005D239E">
              <w:rPr>
                <w:rFonts w:ascii="Arial" w:eastAsia="Times New Roman" w:hAnsi="Arial" w:cs="Arial"/>
                <w:color w:val="202122"/>
                <w:sz w:val="21"/>
                <w:szCs w:val="21"/>
                <w:lang w:eastAsia="en-GB"/>
              </w:rPr>
              <w:t>Real Estate</w:t>
            </w:r>
          </w:p>
        </w:tc>
        <w:tc>
          <w:tcPr>
            <w:tcW w:w="0" w:type="auto"/>
            <w:shd w:val="clear" w:color="auto" w:fill="F8F9FA"/>
            <w:vAlign w:val="center"/>
            <w:hideMark/>
          </w:tcPr>
          <w:p w14:paraId="19F52DF3" w14:textId="77777777" w:rsidR="005D239E" w:rsidRPr="005D239E" w:rsidRDefault="005D239E" w:rsidP="005D239E">
            <w:pPr>
              <w:spacing w:before="240" w:after="240"/>
              <w:rPr>
                <w:rFonts w:ascii="Times New Roman" w:eastAsia="Times New Roman" w:hAnsi="Times New Roman" w:cs="Times New Roman"/>
                <w:sz w:val="20"/>
                <w:szCs w:val="20"/>
                <w:lang w:eastAsia="en-GB"/>
              </w:rPr>
            </w:pPr>
          </w:p>
        </w:tc>
        <w:tc>
          <w:tcPr>
            <w:tcW w:w="0" w:type="auto"/>
            <w:shd w:val="clear" w:color="auto" w:fill="F8F9FA"/>
            <w:vAlign w:val="center"/>
            <w:hideMark/>
          </w:tcPr>
          <w:p w14:paraId="6DF080DE" w14:textId="77777777" w:rsidR="005D239E" w:rsidRPr="005D239E" w:rsidRDefault="005D239E" w:rsidP="005D239E">
            <w:pPr>
              <w:spacing w:before="240" w:after="240"/>
              <w:rPr>
                <w:rFonts w:ascii="Times New Roman" w:eastAsia="Times New Roman" w:hAnsi="Times New Roman" w:cs="Times New Roman"/>
                <w:sz w:val="20"/>
                <w:szCs w:val="20"/>
                <w:lang w:eastAsia="en-GB"/>
              </w:rPr>
            </w:pPr>
          </w:p>
        </w:tc>
        <w:tc>
          <w:tcPr>
            <w:tcW w:w="0" w:type="auto"/>
            <w:shd w:val="clear" w:color="auto" w:fill="F8F9FA"/>
            <w:vAlign w:val="center"/>
            <w:hideMark/>
          </w:tcPr>
          <w:p w14:paraId="3E8CAA54" w14:textId="77777777" w:rsidR="005D239E" w:rsidRPr="005D239E" w:rsidRDefault="005D239E" w:rsidP="005D239E">
            <w:pPr>
              <w:spacing w:before="240" w:after="240"/>
              <w:rPr>
                <w:rFonts w:ascii="Times New Roman" w:eastAsia="Times New Roman" w:hAnsi="Times New Roman" w:cs="Times New Roman"/>
                <w:sz w:val="20"/>
                <w:szCs w:val="20"/>
                <w:lang w:eastAsia="en-GB"/>
              </w:rPr>
            </w:pPr>
          </w:p>
        </w:tc>
        <w:tc>
          <w:tcPr>
            <w:tcW w:w="0" w:type="auto"/>
            <w:shd w:val="clear" w:color="auto" w:fill="F8F9FA"/>
            <w:vAlign w:val="center"/>
            <w:hideMark/>
          </w:tcPr>
          <w:p w14:paraId="356F1EB9" w14:textId="77777777" w:rsidR="005D239E" w:rsidRPr="005D239E" w:rsidRDefault="005D239E" w:rsidP="005D239E">
            <w:pPr>
              <w:spacing w:before="240" w:after="240"/>
              <w:rPr>
                <w:rFonts w:ascii="Times New Roman" w:eastAsia="Times New Roman" w:hAnsi="Times New Roman" w:cs="Times New Roman"/>
                <w:sz w:val="20"/>
                <w:szCs w:val="20"/>
                <w:lang w:eastAsia="en-GB"/>
              </w:rPr>
            </w:pPr>
          </w:p>
        </w:tc>
        <w:tc>
          <w:tcPr>
            <w:tcW w:w="0" w:type="auto"/>
            <w:shd w:val="clear" w:color="auto" w:fill="F8F9FA"/>
            <w:vAlign w:val="center"/>
            <w:hideMark/>
          </w:tcPr>
          <w:p w14:paraId="02FA809E" w14:textId="77777777" w:rsidR="005D239E" w:rsidRPr="005D239E" w:rsidRDefault="005D239E" w:rsidP="005D239E">
            <w:pPr>
              <w:spacing w:before="240" w:after="240"/>
              <w:rPr>
                <w:rFonts w:ascii="Times New Roman" w:eastAsia="Times New Roman" w:hAnsi="Times New Roman" w:cs="Times New Roman"/>
                <w:sz w:val="20"/>
                <w:szCs w:val="20"/>
                <w:lang w:eastAsia="en-GB"/>
              </w:rPr>
            </w:pPr>
          </w:p>
        </w:tc>
      </w:tr>
    </w:tbl>
    <w:p w14:paraId="3B790659" w14:textId="77777777" w:rsidR="005D239E" w:rsidRDefault="005D239E" w:rsidP="005E6489">
      <w:pPr>
        <w:pStyle w:val="NormalWeb"/>
        <w:ind w:left="360"/>
      </w:pPr>
    </w:p>
    <w:p w14:paraId="2697505B" w14:textId="77777777" w:rsidR="007255CE" w:rsidRDefault="007255CE"/>
    <w:sectPr w:rsidR="007255CE" w:rsidSect="00347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3582"/>
    <w:multiLevelType w:val="multilevel"/>
    <w:tmpl w:val="0BAA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62"/>
    <w:rsid w:val="000D6DE0"/>
    <w:rsid w:val="003001AF"/>
    <w:rsid w:val="00347A16"/>
    <w:rsid w:val="004C2C89"/>
    <w:rsid w:val="005D239E"/>
    <w:rsid w:val="005E6489"/>
    <w:rsid w:val="007255CE"/>
    <w:rsid w:val="0073638A"/>
    <w:rsid w:val="0086505D"/>
    <w:rsid w:val="009A3770"/>
    <w:rsid w:val="00A929BC"/>
    <w:rsid w:val="00BE63A4"/>
    <w:rsid w:val="00C153E0"/>
    <w:rsid w:val="00C21AFF"/>
    <w:rsid w:val="00CB5499"/>
    <w:rsid w:val="00CC09C1"/>
    <w:rsid w:val="00D024C5"/>
    <w:rsid w:val="00EB6962"/>
    <w:rsid w:val="00F82A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FD2644"/>
  <w15:chartTrackingRefBased/>
  <w15:docId w15:val="{3CB70419-1AC4-924E-A8FA-60D71F4D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96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D2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274">
      <w:bodyDiv w:val="1"/>
      <w:marLeft w:val="0"/>
      <w:marRight w:val="0"/>
      <w:marTop w:val="0"/>
      <w:marBottom w:val="0"/>
      <w:divBdr>
        <w:top w:val="none" w:sz="0" w:space="0" w:color="auto"/>
        <w:left w:val="none" w:sz="0" w:space="0" w:color="auto"/>
        <w:bottom w:val="none" w:sz="0" w:space="0" w:color="auto"/>
        <w:right w:val="none" w:sz="0" w:space="0" w:color="auto"/>
      </w:divBdr>
      <w:divsChild>
        <w:div w:id="2095278764">
          <w:marLeft w:val="0"/>
          <w:marRight w:val="0"/>
          <w:marTop w:val="0"/>
          <w:marBottom w:val="0"/>
          <w:divBdr>
            <w:top w:val="none" w:sz="0" w:space="0" w:color="auto"/>
            <w:left w:val="none" w:sz="0" w:space="0" w:color="auto"/>
            <w:bottom w:val="none" w:sz="0" w:space="0" w:color="auto"/>
            <w:right w:val="none" w:sz="0" w:space="0" w:color="auto"/>
          </w:divBdr>
          <w:divsChild>
            <w:div w:id="1909728889">
              <w:marLeft w:val="0"/>
              <w:marRight w:val="0"/>
              <w:marTop w:val="0"/>
              <w:marBottom w:val="0"/>
              <w:divBdr>
                <w:top w:val="none" w:sz="0" w:space="0" w:color="auto"/>
                <w:left w:val="none" w:sz="0" w:space="0" w:color="auto"/>
                <w:bottom w:val="none" w:sz="0" w:space="0" w:color="auto"/>
                <w:right w:val="none" w:sz="0" w:space="0" w:color="auto"/>
              </w:divBdr>
              <w:divsChild>
                <w:div w:id="19716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oston,_Massachusetts" TargetMode="External"/><Relationship Id="rId21" Type="http://schemas.openxmlformats.org/officeDocument/2006/relationships/hyperlink" Target="https://www.nyse.com/quote/XNYS:DRE" TargetMode="External"/><Relationship Id="rId42" Type="http://schemas.openxmlformats.org/officeDocument/2006/relationships/hyperlink" Target="https://en.wikipedia.org/wiki/Vornado_Realty_Trust" TargetMode="External"/><Relationship Id="rId47" Type="http://schemas.openxmlformats.org/officeDocument/2006/relationships/hyperlink" Target="https://www.sec.gov/cgi-bin/browse-edgar?CIK=CBRE&amp;action=getcompany" TargetMode="External"/><Relationship Id="rId63" Type="http://schemas.openxmlformats.org/officeDocument/2006/relationships/hyperlink" Target="https://en.wikipedia.org/wiki/Essex_Property_Trust,_Inc." TargetMode="External"/><Relationship Id="rId68" Type="http://schemas.openxmlformats.org/officeDocument/2006/relationships/hyperlink" Target="https://www.sec.gov/cgi-bin/browse-edgar?CIK=MAA&amp;action=getcompany" TargetMode="External"/><Relationship Id="rId84" Type="http://schemas.openxmlformats.org/officeDocument/2006/relationships/hyperlink" Target="https://www.sec.gov/cgi-bin/browse-edgar?CIK=O&amp;action=getcompany" TargetMode="External"/><Relationship Id="rId89" Type="http://schemas.openxmlformats.org/officeDocument/2006/relationships/hyperlink" Target="https://en.wikipedia.org/wiki/Jacksonville,_Florida" TargetMode="External"/><Relationship Id="rId112" Type="http://schemas.openxmlformats.org/officeDocument/2006/relationships/hyperlink" Target="https://www.sec.gov/cgi-bin/browse-edgar?CIK=EXR&amp;action=getcompany" TargetMode="External"/><Relationship Id="rId16" Type="http://schemas.openxmlformats.org/officeDocument/2006/relationships/hyperlink" Target="https://en.wikipedia.org/wiki/Toledo,_Ohio" TargetMode="External"/><Relationship Id="rId107" Type="http://schemas.openxmlformats.org/officeDocument/2006/relationships/hyperlink" Target="https://en.wikipedia.org/wiki/Equinix" TargetMode="External"/><Relationship Id="rId11" Type="http://schemas.openxmlformats.org/officeDocument/2006/relationships/hyperlink" Target="https://www.sec.gov/cgi-bin/browse-edgar?CIK=VTR&amp;action=getcompany" TargetMode="External"/><Relationship Id="rId32" Type="http://schemas.openxmlformats.org/officeDocument/2006/relationships/hyperlink" Target="https://en.wikipedia.org/wiki/Pasadena,_California" TargetMode="External"/><Relationship Id="rId37" Type="http://schemas.openxmlformats.org/officeDocument/2006/relationships/hyperlink" Target="https://www.nyse.com/quote/XNYS:SLG" TargetMode="External"/><Relationship Id="rId53" Type="http://schemas.openxmlformats.org/officeDocument/2006/relationships/hyperlink" Target="https://www.nyse.com/quote/XNYS:AVB" TargetMode="External"/><Relationship Id="rId58" Type="http://schemas.openxmlformats.org/officeDocument/2006/relationships/hyperlink" Target="https://www.nyse.com/quote/XNYS:EQR" TargetMode="External"/><Relationship Id="rId74" Type="http://schemas.openxmlformats.org/officeDocument/2006/relationships/hyperlink" Target="https://www.nyse.com/quote/XNYS:FRT" TargetMode="External"/><Relationship Id="rId79" Type="http://schemas.openxmlformats.org/officeDocument/2006/relationships/hyperlink" Target="https://en.wikipedia.org/wiki/Kimco_Realty" TargetMode="External"/><Relationship Id="rId102" Type="http://schemas.openxmlformats.org/officeDocument/2006/relationships/hyperlink" Target="https://www.nyse.com/quote/XNYS:DLR" TargetMode="External"/><Relationship Id="rId123" Type="http://schemas.openxmlformats.org/officeDocument/2006/relationships/hyperlink" Target="https://en.wikipedia.org/wiki/SBA_Communications" TargetMode="External"/><Relationship Id="rId128" Type="http://schemas.openxmlformats.org/officeDocument/2006/relationships/hyperlink" Target="https://www.sec.gov/cgi-bin/browse-edgar?CIK=WY&amp;action=getcompany" TargetMode="External"/><Relationship Id="rId5" Type="http://schemas.openxmlformats.org/officeDocument/2006/relationships/hyperlink" Target="https://www.nyse.com/quote/XNYS:PEAK" TargetMode="External"/><Relationship Id="rId90" Type="http://schemas.openxmlformats.org/officeDocument/2006/relationships/hyperlink" Target="https://www.nyse.com/quote/XNYS:SPG" TargetMode="External"/><Relationship Id="rId95" Type="http://schemas.openxmlformats.org/officeDocument/2006/relationships/hyperlink" Target="https://en.wikipedia.org/wiki/American_Tower_Corp." TargetMode="External"/><Relationship Id="rId22" Type="http://schemas.openxmlformats.org/officeDocument/2006/relationships/hyperlink" Target="https://en.wikipedia.org/wiki/Duke_Realty_Corp" TargetMode="External"/><Relationship Id="rId27" Type="http://schemas.openxmlformats.org/officeDocument/2006/relationships/hyperlink" Target="https://www.sec.gov/cgi-bin/browse-edgar?CIK=PLD&amp;action=getcompany" TargetMode="External"/><Relationship Id="rId43" Type="http://schemas.openxmlformats.org/officeDocument/2006/relationships/hyperlink" Target="https://www.sec.gov/cgi-bin/browse-edgar?CIK=VNO&amp;action=getcompany" TargetMode="External"/><Relationship Id="rId48" Type="http://schemas.openxmlformats.org/officeDocument/2006/relationships/hyperlink" Target="https://en.wikipedia.org/wiki/Los_Angeles,_California" TargetMode="External"/><Relationship Id="rId64" Type="http://schemas.openxmlformats.org/officeDocument/2006/relationships/hyperlink" Target="https://www.sec.gov/cgi-bin/browse-edgar?CIK=ESS&amp;action=getcompany" TargetMode="External"/><Relationship Id="rId69" Type="http://schemas.openxmlformats.org/officeDocument/2006/relationships/hyperlink" Target="https://en.wikipedia.org/wiki/Memphis,_Tennessee" TargetMode="External"/><Relationship Id="rId113" Type="http://schemas.openxmlformats.org/officeDocument/2006/relationships/hyperlink" Target="https://en.wikipedia.org/wiki/Salt_Lake_City,_Utah" TargetMode="External"/><Relationship Id="rId118" Type="http://schemas.openxmlformats.org/officeDocument/2006/relationships/hyperlink" Target="https://www.nyse.com/quote/XNYS:PSA" TargetMode="External"/><Relationship Id="rId80" Type="http://schemas.openxmlformats.org/officeDocument/2006/relationships/hyperlink" Target="https://www.sec.gov/cgi-bin/browse-edgar?CIK=KIM&amp;action=getcompany" TargetMode="External"/><Relationship Id="rId85" Type="http://schemas.openxmlformats.org/officeDocument/2006/relationships/hyperlink" Target="https://en.wikipedia.org/wiki/San_Diego,_California" TargetMode="External"/><Relationship Id="rId12" Type="http://schemas.openxmlformats.org/officeDocument/2006/relationships/hyperlink" Target="https://en.wikipedia.org/wiki/Chicago,_Illinois" TargetMode="External"/><Relationship Id="rId17" Type="http://schemas.openxmlformats.org/officeDocument/2006/relationships/hyperlink" Target="https://www.nyse.com/quote/XNYS:HST" TargetMode="External"/><Relationship Id="rId33" Type="http://schemas.openxmlformats.org/officeDocument/2006/relationships/hyperlink" Target="https://www.nyse.com/quote/XNYS:BXP" TargetMode="External"/><Relationship Id="rId38" Type="http://schemas.openxmlformats.org/officeDocument/2006/relationships/hyperlink" Target="https://en.wikipedia.org/wiki/SL_Green_Realty" TargetMode="External"/><Relationship Id="rId59" Type="http://schemas.openxmlformats.org/officeDocument/2006/relationships/hyperlink" Target="https://en.wikipedia.org/wiki/Equity_Residential" TargetMode="External"/><Relationship Id="rId103" Type="http://schemas.openxmlformats.org/officeDocument/2006/relationships/hyperlink" Target="https://en.wikipedia.org/wiki/Digital_Realty_Trust" TargetMode="External"/><Relationship Id="rId108" Type="http://schemas.openxmlformats.org/officeDocument/2006/relationships/hyperlink" Target="https://www.sec.gov/cgi-bin/browse-edgar?CIK=EQIX&amp;action=getcompany" TargetMode="External"/><Relationship Id="rId124" Type="http://schemas.openxmlformats.org/officeDocument/2006/relationships/hyperlink" Target="https://www.sec.gov/cgi-bin/browse-edgar?CIK=SBAC&amp;action=getcompany" TargetMode="External"/><Relationship Id="rId129" Type="http://schemas.openxmlformats.org/officeDocument/2006/relationships/fontTable" Target="fontTable.xml"/><Relationship Id="rId54" Type="http://schemas.openxmlformats.org/officeDocument/2006/relationships/hyperlink" Target="https://en.wikipedia.org/wiki/AvalonBay_Communities" TargetMode="External"/><Relationship Id="rId70" Type="http://schemas.openxmlformats.org/officeDocument/2006/relationships/hyperlink" Target="https://www.nyse.com/quote/XNYS:UDR" TargetMode="External"/><Relationship Id="rId75" Type="http://schemas.openxmlformats.org/officeDocument/2006/relationships/hyperlink" Target="https://en.wikipedia.org/wiki/Federal_Realty_Investment_Trust" TargetMode="External"/><Relationship Id="rId91" Type="http://schemas.openxmlformats.org/officeDocument/2006/relationships/hyperlink" Target="https://en.wikipedia.org/wiki/Simon_Property_Group_Inc" TargetMode="External"/><Relationship Id="rId96" Type="http://schemas.openxmlformats.org/officeDocument/2006/relationships/hyperlink" Target="https://www.sec.gov/cgi-bin/browse-edgar?CIK=AMT&amp;action=getcompany" TargetMode="External"/><Relationship Id="rId1" Type="http://schemas.openxmlformats.org/officeDocument/2006/relationships/numbering" Target="numbering.xml"/><Relationship Id="rId6" Type="http://schemas.openxmlformats.org/officeDocument/2006/relationships/hyperlink" Target="https://en.wikipedia.org/wiki/Healthpeak_Properties" TargetMode="External"/><Relationship Id="rId23" Type="http://schemas.openxmlformats.org/officeDocument/2006/relationships/hyperlink" Target="https://www.sec.gov/cgi-bin/browse-edgar?CIK=DRE&amp;action=getcompany" TargetMode="External"/><Relationship Id="rId28" Type="http://schemas.openxmlformats.org/officeDocument/2006/relationships/hyperlink" Target="https://en.wikipedia.org/wiki/San_Francisco,_California" TargetMode="External"/><Relationship Id="rId49" Type="http://schemas.openxmlformats.org/officeDocument/2006/relationships/hyperlink" Target="https://www.nyse.com/quote/XNYS:AIV" TargetMode="External"/><Relationship Id="rId114" Type="http://schemas.openxmlformats.org/officeDocument/2006/relationships/hyperlink" Target="https://www.nyse.com/quote/XNYS:IRM" TargetMode="External"/><Relationship Id="rId119" Type="http://schemas.openxmlformats.org/officeDocument/2006/relationships/hyperlink" Target="https://en.wikipedia.org/wiki/Public_Storage" TargetMode="External"/><Relationship Id="rId44" Type="http://schemas.openxmlformats.org/officeDocument/2006/relationships/hyperlink" Target="https://en.wikipedia.org/wiki/New_York,_New_York" TargetMode="External"/><Relationship Id="rId60" Type="http://schemas.openxmlformats.org/officeDocument/2006/relationships/hyperlink" Target="https://www.sec.gov/cgi-bin/browse-edgar?CIK=EQR&amp;action=getcompany" TargetMode="External"/><Relationship Id="rId65" Type="http://schemas.openxmlformats.org/officeDocument/2006/relationships/hyperlink" Target="https://en.wikipedia.org/wiki/Palo_Alto,_California" TargetMode="External"/><Relationship Id="rId81" Type="http://schemas.openxmlformats.org/officeDocument/2006/relationships/hyperlink" Target="https://en.wikipedia.org/wiki/New_Hyde_Park,_New_York" TargetMode="External"/><Relationship Id="rId86" Type="http://schemas.openxmlformats.org/officeDocument/2006/relationships/hyperlink" Target="https://www.nyse.com/quote/XNYS:REG" TargetMode="External"/><Relationship Id="rId130" Type="http://schemas.openxmlformats.org/officeDocument/2006/relationships/theme" Target="theme/theme1.xml"/><Relationship Id="rId13" Type="http://schemas.openxmlformats.org/officeDocument/2006/relationships/hyperlink" Target="https://www.nyse.com/quote/XNYS:WELL" TargetMode="External"/><Relationship Id="rId18" Type="http://schemas.openxmlformats.org/officeDocument/2006/relationships/hyperlink" Target="https://en.wikipedia.org/wiki/Host_Hotels_%26_Resorts" TargetMode="External"/><Relationship Id="rId39" Type="http://schemas.openxmlformats.org/officeDocument/2006/relationships/hyperlink" Target="https://www.sec.gov/cgi-bin/browse-edgar?CIK=SLG&amp;action=getcompany" TargetMode="External"/><Relationship Id="rId109" Type="http://schemas.openxmlformats.org/officeDocument/2006/relationships/hyperlink" Target="https://en.wikipedia.org/wiki/Redwood_City,_California" TargetMode="External"/><Relationship Id="rId34" Type="http://schemas.openxmlformats.org/officeDocument/2006/relationships/hyperlink" Target="https://en.wikipedia.org/wiki/Boston_Properties" TargetMode="External"/><Relationship Id="rId50" Type="http://schemas.openxmlformats.org/officeDocument/2006/relationships/hyperlink" Target="https://en.wikipedia.org/wiki/Apartment_Investment_%26_Management" TargetMode="External"/><Relationship Id="rId55" Type="http://schemas.openxmlformats.org/officeDocument/2006/relationships/hyperlink" Target="https://www.sec.gov/cgi-bin/browse-edgar?CIK=AVB&amp;action=getcompany" TargetMode="External"/><Relationship Id="rId76" Type="http://schemas.openxmlformats.org/officeDocument/2006/relationships/hyperlink" Target="https://www.sec.gov/cgi-bin/browse-edgar?CIK=FRT&amp;action=getcompany" TargetMode="External"/><Relationship Id="rId97" Type="http://schemas.openxmlformats.org/officeDocument/2006/relationships/hyperlink" Target="https://en.wikipedia.org/wiki/Boston,_Massachusetts" TargetMode="External"/><Relationship Id="rId104" Type="http://schemas.openxmlformats.org/officeDocument/2006/relationships/hyperlink" Target="https://www.sec.gov/cgi-bin/browse-edgar?CIK=DLR&amp;action=getcompany" TargetMode="External"/><Relationship Id="rId120" Type="http://schemas.openxmlformats.org/officeDocument/2006/relationships/hyperlink" Target="https://www.sec.gov/cgi-bin/browse-edgar?CIK=PSA&amp;action=getcompany" TargetMode="External"/><Relationship Id="rId125" Type="http://schemas.openxmlformats.org/officeDocument/2006/relationships/hyperlink" Target="https://en.wikipedia.org/wiki/Boca_Raton,_Florida" TargetMode="External"/><Relationship Id="rId7" Type="http://schemas.openxmlformats.org/officeDocument/2006/relationships/hyperlink" Target="https://www.sec.gov/cgi-bin/browse-edgar?CIK=PEAK&amp;action=getcompany" TargetMode="External"/><Relationship Id="rId71" Type="http://schemas.openxmlformats.org/officeDocument/2006/relationships/hyperlink" Target="https://en.wikipedia.org/wiki/UDR,_Inc." TargetMode="External"/><Relationship Id="rId92" Type="http://schemas.openxmlformats.org/officeDocument/2006/relationships/hyperlink" Target="https://www.sec.gov/cgi-bin/browse-edgar?CIK=SPG&amp;action=getcompany" TargetMode="External"/><Relationship Id="rId2" Type="http://schemas.openxmlformats.org/officeDocument/2006/relationships/styles" Target="styles.xml"/><Relationship Id="rId29" Type="http://schemas.openxmlformats.org/officeDocument/2006/relationships/hyperlink" Target="https://www.nyse.com/quote/XNYS:ARE" TargetMode="External"/><Relationship Id="rId24" Type="http://schemas.openxmlformats.org/officeDocument/2006/relationships/hyperlink" Target="https://en.wikipedia.org/wiki/Indianapolis,_Indiana" TargetMode="External"/><Relationship Id="rId40" Type="http://schemas.openxmlformats.org/officeDocument/2006/relationships/hyperlink" Target="https://en.wikipedia.org/wiki/New_York,_New_York" TargetMode="External"/><Relationship Id="rId45" Type="http://schemas.openxmlformats.org/officeDocument/2006/relationships/hyperlink" Target="https://www.nyse.com/quote/XNYS:CBRE" TargetMode="External"/><Relationship Id="rId66" Type="http://schemas.openxmlformats.org/officeDocument/2006/relationships/hyperlink" Target="https://www.nyse.com/quote/XNYS:MAA" TargetMode="External"/><Relationship Id="rId87" Type="http://schemas.openxmlformats.org/officeDocument/2006/relationships/hyperlink" Target="https://en.wikipedia.org/wiki/Regency_Centers_Corporation" TargetMode="External"/><Relationship Id="rId110" Type="http://schemas.openxmlformats.org/officeDocument/2006/relationships/hyperlink" Target="https://www.nyse.com/quote/XNYS:EXR" TargetMode="External"/><Relationship Id="rId115" Type="http://schemas.openxmlformats.org/officeDocument/2006/relationships/hyperlink" Target="https://en.wikipedia.org/wiki/Iron_Mountain_Incorporated" TargetMode="External"/><Relationship Id="rId61" Type="http://schemas.openxmlformats.org/officeDocument/2006/relationships/hyperlink" Target="https://en.wikipedia.org/wiki/Chicago,_Illinois" TargetMode="External"/><Relationship Id="rId82" Type="http://schemas.openxmlformats.org/officeDocument/2006/relationships/hyperlink" Target="https://www.nyse.com/quote/XNYS:O" TargetMode="External"/><Relationship Id="rId19" Type="http://schemas.openxmlformats.org/officeDocument/2006/relationships/hyperlink" Target="https://www.sec.gov/cgi-bin/browse-edgar?CIK=HST&amp;action=getcompany" TargetMode="External"/><Relationship Id="rId14" Type="http://schemas.openxmlformats.org/officeDocument/2006/relationships/hyperlink" Target="https://en.wikipedia.org/wiki/Welltower_Inc." TargetMode="External"/><Relationship Id="rId30" Type="http://schemas.openxmlformats.org/officeDocument/2006/relationships/hyperlink" Target="https://en.wikipedia.org/wiki/Alexandria_Real_Estate_Equities" TargetMode="External"/><Relationship Id="rId35" Type="http://schemas.openxmlformats.org/officeDocument/2006/relationships/hyperlink" Target="https://www.sec.gov/cgi-bin/browse-edgar?CIK=BXP&amp;action=getcompany" TargetMode="External"/><Relationship Id="rId56" Type="http://schemas.openxmlformats.org/officeDocument/2006/relationships/hyperlink" Target="https://en.wikipedia.org/wiki/Arlington,_Virginia" TargetMode="External"/><Relationship Id="rId77" Type="http://schemas.openxmlformats.org/officeDocument/2006/relationships/hyperlink" Target="https://en.wikipedia.org/wiki/Rockville,_Maryland" TargetMode="External"/><Relationship Id="rId100" Type="http://schemas.openxmlformats.org/officeDocument/2006/relationships/hyperlink" Target="https://www.sec.gov/cgi-bin/browse-edgar?CIK=CCI&amp;action=getcompany" TargetMode="External"/><Relationship Id="rId105" Type="http://schemas.openxmlformats.org/officeDocument/2006/relationships/hyperlink" Target="https://en.wikipedia.org/wiki/San_Francisco,_California" TargetMode="External"/><Relationship Id="rId126" Type="http://schemas.openxmlformats.org/officeDocument/2006/relationships/hyperlink" Target="https://www.nyse.com/quote/XNYS:WY" TargetMode="External"/><Relationship Id="rId8" Type="http://schemas.openxmlformats.org/officeDocument/2006/relationships/hyperlink" Target="https://en.wikipedia.org/wiki/Long_Beach,_California" TargetMode="External"/><Relationship Id="rId51" Type="http://schemas.openxmlformats.org/officeDocument/2006/relationships/hyperlink" Target="https://www.sec.gov/cgi-bin/browse-edgar?CIK=AIV&amp;action=getcompany" TargetMode="External"/><Relationship Id="rId72" Type="http://schemas.openxmlformats.org/officeDocument/2006/relationships/hyperlink" Target="https://www.sec.gov/cgi-bin/browse-edgar?CIK=UDR&amp;action=getcompany" TargetMode="External"/><Relationship Id="rId93" Type="http://schemas.openxmlformats.org/officeDocument/2006/relationships/hyperlink" Target="https://en.wikipedia.org/wiki/Indianapolis,_Indiana" TargetMode="External"/><Relationship Id="rId98" Type="http://schemas.openxmlformats.org/officeDocument/2006/relationships/hyperlink" Target="https://www.nyse.com/quote/XNYS:CCI" TargetMode="External"/><Relationship Id="rId121" Type="http://schemas.openxmlformats.org/officeDocument/2006/relationships/hyperlink" Target="https://en.wikipedia.org/wiki/Glendale,_California" TargetMode="External"/><Relationship Id="rId3" Type="http://schemas.openxmlformats.org/officeDocument/2006/relationships/settings" Target="settings.xml"/><Relationship Id="rId25" Type="http://schemas.openxmlformats.org/officeDocument/2006/relationships/hyperlink" Target="https://www.nyse.com/quote/XNYS:PLD" TargetMode="External"/><Relationship Id="rId46" Type="http://schemas.openxmlformats.org/officeDocument/2006/relationships/hyperlink" Target="https://en.wikipedia.org/wiki/CBRE_Group" TargetMode="External"/><Relationship Id="rId67" Type="http://schemas.openxmlformats.org/officeDocument/2006/relationships/hyperlink" Target="https://en.wikipedia.org/wiki/Mid-America_Apartments" TargetMode="External"/><Relationship Id="rId116" Type="http://schemas.openxmlformats.org/officeDocument/2006/relationships/hyperlink" Target="https://www.sec.gov/cgi-bin/browse-edgar?CIK=IRM&amp;action=getcompany" TargetMode="External"/><Relationship Id="rId20" Type="http://schemas.openxmlformats.org/officeDocument/2006/relationships/hyperlink" Target="https://en.wikipedia.org/wiki/Bethesda,_Maryland" TargetMode="External"/><Relationship Id="rId41" Type="http://schemas.openxmlformats.org/officeDocument/2006/relationships/hyperlink" Target="https://www.nyse.com/quote/XNYS:VNO" TargetMode="External"/><Relationship Id="rId62" Type="http://schemas.openxmlformats.org/officeDocument/2006/relationships/hyperlink" Target="https://www.nyse.com/quote/XNYS:ESS" TargetMode="External"/><Relationship Id="rId83" Type="http://schemas.openxmlformats.org/officeDocument/2006/relationships/hyperlink" Target="https://en.wikipedia.org/wiki/Realty_Income_Corporation" TargetMode="External"/><Relationship Id="rId88" Type="http://schemas.openxmlformats.org/officeDocument/2006/relationships/hyperlink" Target="https://www.sec.gov/cgi-bin/browse-edgar?CIK=REG&amp;action=getcompany" TargetMode="External"/><Relationship Id="rId111" Type="http://schemas.openxmlformats.org/officeDocument/2006/relationships/hyperlink" Target="https://en.wikipedia.org/wiki/Extra_Space_Storage" TargetMode="External"/><Relationship Id="rId15" Type="http://schemas.openxmlformats.org/officeDocument/2006/relationships/hyperlink" Target="https://www.sec.gov/cgi-bin/browse-edgar?CIK=WELL&amp;action=getcompany" TargetMode="External"/><Relationship Id="rId36" Type="http://schemas.openxmlformats.org/officeDocument/2006/relationships/hyperlink" Target="https://en.wikipedia.org/wiki/Boston,_Massachusetts" TargetMode="External"/><Relationship Id="rId57" Type="http://schemas.openxmlformats.org/officeDocument/2006/relationships/hyperlink" Target="https://en.wikipedia.org/wiki/List_of_S%26P_500_companies" TargetMode="External"/><Relationship Id="rId106" Type="http://schemas.openxmlformats.org/officeDocument/2006/relationships/hyperlink" Target="http://www.nasdaq.com/symbol/eqix" TargetMode="External"/><Relationship Id="rId127" Type="http://schemas.openxmlformats.org/officeDocument/2006/relationships/hyperlink" Target="https://en.wikipedia.org/wiki/Weyerhaeuser" TargetMode="External"/><Relationship Id="rId10" Type="http://schemas.openxmlformats.org/officeDocument/2006/relationships/hyperlink" Target="https://en.wikipedia.org/wiki/Ventas_Inc" TargetMode="External"/><Relationship Id="rId31" Type="http://schemas.openxmlformats.org/officeDocument/2006/relationships/hyperlink" Target="https://www.sec.gov/cgi-bin/browse-edgar?CIK=ARE&amp;action=getcompany" TargetMode="External"/><Relationship Id="rId52" Type="http://schemas.openxmlformats.org/officeDocument/2006/relationships/hyperlink" Target="https://en.wikipedia.org/wiki/Denver,_Colorado" TargetMode="External"/><Relationship Id="rId73" Type="http://schemas.openxmlformats.org/officeDocument/2006/relationships/hyperlink" Target="https://en.wikipedia.org/wiki/Highlands_Ranch,_Colorado" TargetMode="External"/><Relationship Id="rId78" Type="http://schemas.openxmlformats.org/officeDocument/2006/relationships/hyperlink" Target="https://www.nyse.com/quote/XNYS:KIM" TargetMode="External"/><Relationship Id="rId94" Type="http://schemas.openxmlformats.org/officeDocument/2006/relationships/hyperlink" Target="https://www.nyse.com/quote/XNYS:AMT" TargetMode="External"/><Relationship Id="rId99" Type="http://schemas.openxmlformats.org/officeDocument/2006/relationships/hyperlink" Target="https://en.wikipedia.org/wiki/Crown_Castle_International_Corp." TargetMode="External"/><Relationship Id="rId101" Type="http://schemas.openxmlformats.org/officeDocument/2006/relationships/hyperlink" Target="https://en.wikipedia.org/wiki/Houston,_Texas" TargetMode="External"/><Relationship Id="rId122" Type="http://schemas.openxmlformats.org/officeDocument/2006/relationships/hyperlink" Target="http://www.nasdaq.com/symbol/sbac" TargetMode="External"/><Relationship Id="rId4" Type="http://schemas.openxmlformats.org/officeDocument/2006/relationships/webSettings" Target="webSettings.xml"/><Relationship Id="rId9" Type="http://schemas.openxmlformats.org/officeDocument/2006/relationships/hyperlink" Target="https://www.nyse.com/quote/XNYS:VTR" TargetMode="External"/><Relationship Id="rId26" Type="http://schemas.openxmlformats.org/officeDocument/2006/relationships/hyperlink" Target="https://en.wikipedia.org/wiki/Prolo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5475</TotalTime>
  <Pages>6</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1</cp:revision>
  <dcterms:created xsi:type="dcterms:W3CDTF">2020-06-02T05:02:00Z</dcterms:created>
  <dcterms:modified xsi:type="dcterms:W3CDTF">2020-06-17T00:18:00Z</dcterms:modified>
</cp:coreProperties>
</file>