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In-Class Exercise – “PCA Code”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Date: 2022/03/28, Monday, 23:59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Objective: A</w:t>
      </w:r>
      <w:r w:rsidDel="00000000" w:rsidR="00000000" w:rsidRPr="00000000">
        <w:rPr>
          <w:color w:val="000000"/>
          <w:rtl w:val="0"/>
        </w:rPr>
        <w:t xml:space="preserve">pply PCA to reduce the dimension of the data and visualize it into 3 dimensions plot (in matlab).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Explanations: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sample data (the raw data from your HHT experiment result)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code into Matlab worksheet and complete it according to the clue</w:t>
      </w:r>
    </w:p>
    <w:p w:rsidR="00000000" w:rsidDel="00000000" w:rsidP="00000000" w:rsidRDefault="00000000" w:rsidRPr="00000000" w14:paraId="00000009">
      <w:pPr>
        <w:widowControl w:val="1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7"/>
        <w:tblGridChange w:id="0">
          <w:tblGrid>
            <w:gridCol w:w="85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clear;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rFonts w:ascii="Courier New" w:cs="Courier New" w:eastAsia="Courier New" w:hAnsi="Courier New"/>
                <w:color w:val="55833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8335"/>
                <w:sz w:val="20"/>
                <w:szCs w:val="20"/>
                <w:rtl w:val="0"/>
              </w:rPr>
              <w:t xml:space="preserve">% Load mat file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rFonts w:ascii="Courier New" w:cs="Courier New" w:eastAsia="Courier New" w:hAnsi="Courier New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472c4"/>
                <w:sz w:val="20"/>
                <w:szCs w:val="20"/>
                <w:rtl w:val="0"/>
              </w:rPr>
              <w:t xml:space="preserve">Write a code to load Raw Data from your HHT experiment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rFonts w:ascii="Courier New" w:cs="Courier New" w:eastAsia="Courier New" w:hAnsi="Courier New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72c4"/>
                <w:sz w:val="20"/>
                <w:szCs w:val="20"/>
                <w:rtl w:val="0"/>
              </w:rPr>
              <w:t xml:space="preserve">See PCA Lab Session PPT, page 45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rFonts w:ascii="Courier New" w:cs="Courier New" w:eastAsia="Courier New" w:hAnsi="Courier New"/>
                <w:color w:val="55833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8335"/>
                <w:sz w:val="20"/>
                <w:szCs w:val="20"/>
                <w:rtl w:val="0"/>
              </w:rPr>
              <w:t xml:space="preserve">% Merge both data L1R0 and L1R1 into one matrix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rFonts w:ascii="Courier New" w:cs="Courier New" w:eastAsia="Courier New" w:hAnsi="Courier New"/>
                <w:i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472c4"/>
                <w:sz w:val="20"/>
                <w:szCs w:val="20"/>
                <w:rtl w:val="0"/>
              </w:rPr>
              <w:t xml:space="preserve">Write a code to merge both data</w:t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rFonts w:ascii="Courier New" w:cs="Courier New" w:eastAsia="Courier New" w:hAnsi="Courier New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72c4"/>
                <w:sz w:val="20"/>
                <w:szCs w:val="20"/>
                <w:rtl w:val="0"/>
              </w:rPr>
              <w:t xml:space="preserve">See PCA Lab Session PPT, page 45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numberDimensions = 3;</w:t>
            </w:r>
          </w:p>
          <w:p w:rsidR="00000000" w:rsidDel="00000000" w:rsidP="00000000" w:rsidRDefault="00000000" w:rsidRPr="00000000" w14:paraId="00000014">
            <w:pPr>
              <w:widowControl w:val="1"/>
              <w:rPr>
                <w:rFonts w:ascii="Courier New" w:cs="Courier New" w:eastAsia="Courier New" w:hAnsi="Courier New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Use PCA function to reduce dimension of The Raw Feature from 25 dimension to 3 dimension</w:t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get the score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the first column is corresponds to PC1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the second column is corresponds to PC2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and so on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Courier New" w:cs="Courier New" w:eastAsia="Courier New" w:hAnsi="Courier New"/>
                <w:i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472c4"/>
                <w:sz w:val="20"/>
                <w:szCs w:val="20"/>
                <w:rtl w:val="0"/>
              </w:rPr>
              <w:t xml:space="preserve">Write a code to perform PCA using Raw Data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rFonts w:ascii="Courier New" w:cs="Courier New" w:eastAsia="Courier New" w:hAnsi="Courier New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72c4"/>
                <w:sz w:val="20"/>
                <w:szCs w:val="20"/>
                <w:rtl w:val="0"/>
              </w:rPr>
              <w:t xml:space="preserve">See PCA Lab Session PPT, page 45</w:t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rFonts w:ascii="Courier New" w:cs="Courier New" w:eastAsia="Courier New" w:hAnsi="Courier New"/>
                <w:color w:val="5583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rFonts w:ascii="Courier New" w:cs="Courier New" w:eastAsia="Courier New" w:hAnsi="Courier New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Visualize the result using scatter function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Divide the result of PCA into half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rFonts w:ascii="Courier New" w:cs="Courier New" w:eastAsia="Courier New" w:hAnsi="Courier New"/>
                <w:color w:val="70ad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the first half is L1R0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</w:t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72c4"/>
                <w:sz w:val="20"/>
                <w:szCs w:val="20"/>
                <w:rtl w:val="0"/>
              </w:rPr>
              <w:t xml:space="preserve">see PCA Lab Session PPT, page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hold on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rFonts w:ascii="Courier New" w:cs="Courier New" w:eastAsia="Courier New" w:hAnsi="Courier New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ad47"/>
                <w:sz w:val="20"/>
                <w:szCs w:val="20"/>
                <w:rtl w:val="0"/>
              </w:rPr>
              <w:t xml:space="preserve">% the second half is L1R1</w:t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72c4"/>
                <w:sz w:val="20"/>
                <w:szCs w:val="20"/>
                <w:rtl w:val="0"/>
              </w:rPr>
              <w:t xml:space="preserve">see PCA Lab Session PPT, page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hold off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on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rFonts w:ascii="Consolas" w:cs="Consolas" w:eastAsia="Consolas" w:hAnsi="Consolas"/>
                <w:color w:val="404040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MATLAB to run the code and take a screenshots of your data and result.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Compress(.zip, .rar) the following file with the name of the group ( e.g.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PCA_group-1.zip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widowControl w:val="1"/>
        <w:numPr>
          <w:ilvl w:val="2"/>
          <w:numId w:val="4"/>
        </w:numPr>
        <w:ind w:left="13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Matlab Code(*.m)</w:t>
      </w:r>
    </w:p>
    <w:p w:rsidR="00000000" w:rsidDel="00000000" w:rsidP="00000000" w:rsidRDefault="00000000" w:rsidRPr="00000000" w14:paraId="0000002B">
      <w:pPr>
        <w:widowControl w:val="1"/>
        <w:numPr>
          <w:ilvl w:val="2"/>
          <w:numId w:val="4"/>
        </w:numPr>
        <w:ind w:left="13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Report(e.g </w:t>
      </w:r>
      <w:r w:rsidDel="00000000" w:rsidR="00000000" w:rsidRPr="00000000">
        <w:rPr>
          <w:b w:val="1"/>
          <w:color w:val="000000"/>
          <w:rtl w:val="0"/>
        </w:rPr>
        <w:t xml:space="preserve">PCA_group-1.doc/*.docx</w:t>
      </w:r>
      <w:r w:rsidDel="00000000" w:rsidR="00000000" w:rsidRPr="00000000">
        <w:rPr>
          <w:color w:val="000000"/>
          <w:rtl w:val="0"/>
        </w:rPr>
        <w:t xml:space="preserve">) :</w:t>
      </w:r>
    </w:p>
    <w:p w:rsidR="00000000" w:rsidDel="00000000" w:rsidP="00000000" w:rsidRDefault="00000000" w:rsidRPr="00000000" w14:paraId="0000002C">
      <w:pPr>
        <w:widowControl w:val="1"/>
        <w:numPr>
          <w:ilvl w:val="2"/>
          <w:numId w:val="2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of the result of PCA of L1R1 and L1R0</w:t>
      </w:r>
    </w:p>
    <w:p w:rsidR="00000000" w:rsidDel="00000000" w:rsidP="00000000" w:rsidRDefault="00000000" w:rsidRPr="00000000" w14:paraId="0000002D">
      <w:pPr>
        <w:widowControl w:val="1"/>
        <w:numPr>
          <w:ilvl w:val="2"/>
          <w:numId w:val="2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what pca does upon your data</w:t>
      </w:r>
    </w:p>
    <w:p w:rsidR="00000000" w:rsidDel="00000000" w:rsidP="00000000" w:rsidRDefault="00000000" w:rsidRPr="00000000" w14:paraId="0000002E">
      <w:pPr>
        <w:widowControl w:val="1"/>
        <w:numPr>
          <w:ilvl w:val="2"/>
          <w:numId w:val="2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Conclusions of result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ind w:left="480" w:hanging="48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To update the contents of report can be directly re-upload file with the name of version (e.g. Group_1_v2.zip).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group, one report.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file before 23:59 on Monday (March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on </w:t>
      </w:r>
      <w:r w:rsidDel="00000000" w:rsidR="00000000" w:rsidRPr="00000000">
        <w:rPr>
          <w:rtl w:val="0"/>
        </w:rPr>
        <w:t xml:space="preserve">ee-class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site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https://eeclass.ncu.edu.tw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complete.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16F8"/>
    <w:pPr>
      <w:widowControl w:val="0"/>
    </w:pPr>
    <w:rPr>
      <w:rFonts w:ascii="Calibri" w:eastAsia="PMingLiU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DC16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C16F8"/>
    <w:pPr>
      <w:ind w:left="480" w:leftChars="200"/>
    </w:pPr>
  </w:style>
  <w:style w:type="character" w:styleId="Hyperlink">
    <w:name w:val="Hyperlink"/>
    <w:basedOn w:val="DefaultParagraphFont"/>
    <w:uiPriority w:val="99"/>
    <w:unhideWhenUsed w:val="1"/>
    <w:rsid w:val="00DC16F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A622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eclass.ncu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aLz5fE1bXGbxFFYRB8z/VKWfg==">AMUW2mW52wYoZ6cwjO218TEgsCGIiwmLpsBQt4fZ1E03wb7g9J4kaOwMkfQX3gZ5AFjgDGLcBY8vzAwASQJRhnMN+81aN7/0XohfIjUIV7UamQkIDIn7YAuu0dVhWnAciPQeo8eMmp9C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2021-05-28T03:26:00Z</dcterms:created>
  <dc:creator>雅文 劉</dc:creator>
</cp:coreProperties>
</file>