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8F63A" w14:textId="1CAE3E4A" w:rsidR="00494671" w:rsidRPr="00E307A1" w:rsidRDefault="00000000" w:rsidP="00E307A1">
      <w:pPr>
        <w:jc w:val="center"/>
        <w:rPr>
          <w:b/>
          <w:bCs/>
        </w:rPr>
      </w:pPr>
      <w:bookmarkStart w:id="0" w:name="_heading=h.4042jevqj9s7" w:colFirst="0" w:colLast="0"/>
      <w:bookmarkEnd w:id="0"/>
      <w:r w:rsidRPr="007B770F">
        <w:rPr>
          <w:b/>
          <w:bCs/>
        </w:rPr>
        <w:t xml:space="preserve">Actividad 3: Visualización de Datos Académicos con </w:t>
      </w:r>
      <w:proofErr w:type="spellStart"/>
      <w:r w:rsidRPr="007B770F">
        <w:rPr>
          <w:b/>
          <w:bCs/>
        </w:rPr>
        <w:t>Power</w:t>
      </w:r>
      <w:proofErr w:type="spellEnd"/>
      <w:r w:rsidRPr="007B770F">
        <w:rPr>
          <w:b/>
          <w:bCs/>
        </w:rPr>
        <w:t xml:space="preserve"> BI o Python</w:t>
      </w:r>
    </w:p>
    <w:p w14:paraId="36BC7A20" w14:textId="77777777" w:rsidR="00142F2E" w:rsidRDefault="00142F2E">
      <w:pPr>
        <w:spacing w:before="240" w:after="240"/>
        <w:jc w:val="both"/>
      </w:pPr>
      <w:bookmarkStart w:id="1" w:name="_heading=h.65dyeik53lb" w:colFirst="0" w:colLast="0"/>
      <w:bookmarkEnd w:id="1"/>
      <w:r>
        <w:t>Integrantes:</w:t>
      </w:r>
    </w:p>
    <w:p w14:paraId="77A5E6AD" w14:textId="77777777" w:rsidR="00142F2E" w:rsidRDefault="00142F2E" w:rsidP="007B770F">
      <w:pPr>
        <w:spacing w:line="240" w:lineRule="auto"/>
      </w:pPr>
      <w:r>
        <w:t>Cindy Liliana Vargas Duque</w:t>
      </w:r>
    </w:p>
    <w:p w14:paraId="328F7EDF" w14:textId="77777777" w:rsidR="00142F2E" w:rsidRDefault="00142F2E" w:rsidP="007B770F">
      <w:pPr>
        <w:spacing w:line="240" w:lineRule="auto"/>
      </w:pPr>
      <w:r>
        <w:t>Luis Ángel Vargas Narváez</w:t>
      </w:r>
    </w:p>
    <w:p w14:paraId="46030CF3" w14:textId="77777777" w:rsidR="00142F2E" w:rsidRDefault="00142F2E" w:rsidP="007B770F">
      <w:pPr>
        <w:spacing w:line="240" w:lineRule="auto"/>
      </w:pPr>
      <w:r>
        <w:t>Jesús Ariel González Bonilla</w:t>
      </w:r>
    </w:p>
    <w:p w14:paraId="1ABD879D" w14:textId="0811C994" w:rsidR="00142F2E" w:rsidRDefault="00142F2E" w:rsidP="007B770F">
      <w:pPr>
        <w:spacing w:line="240" w:lineRule="auto"/>
      </w:pPr>
      <w:r>
        <w:t>Óscar Eduardo Chavarro Arias</w:t>
      </w:r>
    </w:p>
    <w:p w14:paraId="30B78B3D" w14:textId="2C2B9E2A" w:rsidR="00142F2E" w:rsidRDefault="00142F2E" w:rsidP="00142F2E">
      <w:r>
        <w:t xml:space="preserve">Resumen </w:t>
      </w:r>
    </w:p>
    <w:p w14:paraId="6D342DC1" w14:textId="5BC52F82" w:rsidR="00494671" w:rsidRDefault="00000000">
      <w:pPr>
        <w:spacing w:before="240" w:after="240"/>
        <w:jc w:val="both"/>
      </w:pPr>
      <w:r>
        <w:t xml:space="preserve">Este informe presenta un análisis visual y descriptivo del comportamiento académico, demográfico y financiero de los estudiantes de una universidad, utilizando </w:t>
      </w:r>
      <w:proofErr w:type="spellStart"/>
      <w:r>
        <w:t>Power</w:t>
      </w:r>
      <w:proofErr w:type="spellEnd"/>
      <w:r>
        <w:t xml:space="preserve"> BI como herramienta de visualización. Se construyó un tablero interactivo que permite observar métricas clave como el costo total de matrícula, edad promedio por carrera, rendimiento académico y distribución geográfica de los estudiantes. El producto final permite a los usuarios explorar relaciones entre variables, identificar patrones y tomar decisiones informadas.</w:t>
      </w:r>
    </w:p>
    <w:p w14:paraId="0791F15A" w14:textId="77777777" w:rsidR="00494671" w:rsidRDefault="00000000">
      <w:pPr>
        <w:numPr>
          <w:ilvl w:val="0"/>
          <w:numId w:val="4"/>
        </w:numPr>
        <w:spacing w:after="200" w:line="276" w:lineRule="auto"/>
      </w:pPr>
      <w:bookmarkStart w:id="2" w:name="_heading=h.yakw9b7jam83" w:colFirst="0" w:colLast="0"/>
      <w:bookmarkEnd w:id="2"/>
      <w:r>
        <w:t xml:space="preserve">Introducción </w:t>
      </w:r>
    </w:p>
    <w:p w14:paraId="04E4C9FD" w14:textId="77777777" w:rsidR="00494671" w:rsidRDefault="00000000">
      <w:pPr>
        <w:jc w:val="both"/>
      </w:pPr>
      <w:r>
        <w:t>El término eficacia juega un papel importante en la educación superior y está relacionado con la capacidad de alcanzar las metas propuestas, optimizando los recursos disponibles. Para el caso de estudio, la capacidad del recurso humano con capacidades especializadas en Analítica de Datos permite agregar valor, tomar decisiones oportunas y con la menor incertidumbre posible, cumpliendo con la declaración antes mencionada.</w:t>
      </w:r>
    </w:p>
    <w:p w14:paraId="58259C8A" w14:textId="77777777" w:rsidR="00494671" w:rsidRDefault="00000000">
      <w:pPr>
        <w:jc w:val="both"/>
      </w:pPr>
      <w:r>
        <w:t>Explorar, analizar y comunicar la información es un proceso de alto valor para directivos por cuanto se prioriza indicadores mediante KPI y se visualiza de manera estratégica la Institución de Educación Superior.</w:t>
      </w:r>
    </w:p>
    <w:p w14:paraId="51ACE022" w14:textId="0BC43721" w:rsidR="00494671" w:rsidRPr="00142F2E" w:rsidRDefault="00000000">
      <w:pPr>
        <w:jc w:val="both"/>
      </w:pPr>
      <w:r>
        <w:t xml:space="preserve">La información del proyecto, particularmente del análisis de la matrícula universitaria y del perfil del estudiante son un recurso valioso para la construcción de tableros interactivos, aplicando técnicas de visualización de datos utilizando </w:t>
      </w:r>
      <w:proofErr w:type="spellStart"/>
      <w:r>
        <w:t>Power</w:t>
      </w:r>
      <w:proofErr w:type="spellEnd"/>
      <w:r>
        <w:t xml:space="preserve"> BI o Python como herramienta de gestión.</w:t>
      </w:r>
      <w:r w:rsidR="00142F2E">
        <w:t xml:space="preserve"> </w:t>
      </w:r>
      <w:r>
        <w:t>Por tanto, se desarrolla el paso a paso de recolección, organización, limpieza y visualización de datos utilizando herramientas y tecnologías para garantizar la calidad y fiabilidad en el proceso de análisis y toma de decisiones institucionales.</w:t>
      </w:r>
    </w:p>
    <w:p w14:paraId="7C4217BD" w14:textId="77777777" w:rsidR="00494671" w:rsidRDefault="00000000">
      <w:pPr>
        <w:rPr>
          <w:b/>
        </w:rPr>
      </w:pPr>
      <w:bookmarkStart w:id="3" w:name="_heading=h.frqig5pxk9bc" w:colFirst="0" w:colLast="0"/>
      <w:bookmarkEnd w:id="3"/>
      <w:r>
        <w:t>2. Justificación</w:t>
      </w:r>
    </w:p>
    <w:p w14:paraId="4E25A649" w14:textId="32539F88" w:rsidR="00494671" w:rsidRDefault="00000000">
      <w:bookmarkStart w:id="4" w:name="_heading=h.9zwnzzer4a8" w:colFirst="0" w:colLast="0"/>
      <w:bookmarkStart w:id="5" w:name="_heading=h.s3o02ogg0jtw" w:colFirst="0" w:colLast="0"/>
      <w:bookmarkEnd w:id="4"/>
      <w:bookmarkEnd w:id="5"/>
      <w:r>
        <w:t>2.</w:t>
      </w:r>
      <w:r w:rsidR="00142F2E">
        <w:t>1</w:t>
      </w:r>
      <w:r>
        <w:t>. Objetivos del informe</w:t>
      </w:r>
    </w:p>
    <w:p w14:paraId="1569228D" w14:textId="77777777" w:rsidR="00494671" w:rsidRDefault="00000000">
      <w:r>
        <w:t>General</w:t>
      </w:r>
    </w:p>
    <w:p w14:paraId="7D5F4181" w14:textId="77777777" w:rsidR="00494671" w:rsidRDefault="00000000">
      <w:pPr>
        <w:jc w:val="both"/>
      </w:pPr>
      <w:r>
        <w:t xml:space="preserve">Aplicar técnicas de visualización de datos para analizar información académica, financiera y demográfica de estudiantes universitarios mediante </w:t>
      </w:r>
      <w:proofErr w:type="spellStart"/>
      <w:r>
        <w:t>Power</w:t>
      </w:r>
      <w:proofErr w:type="spellEnd"/>
      <w:r>
        <w:t xml:space="preserve"> BI.</w:t>
      </w:r>
    </w:p>
    <w:p w14:paraId="4A60DA3D" w14:textId="5455DC2D" w:rsidR="00494671" w:rsidRDefault="00000000">
      <w:r>
        <w:t>Específicos</w:t>
      </w:r>
    </w:p>
    <w:p w14:paraId="00A1310D" w14:textId="77777777" w:rsidR="00494671" w:rsidRDefault="00000000">
      <w:pPr>
        <w:numPr>
          <w:ilvl w:val="0"/>
          <w:numId w:val="2"/>
        </w:numPr>
        <w:spacing w:after="0" w:line="276" w:lineRule="auto"/>
        <w:jc w:val="both"/>
      </w:pPr>
      <w:r>
        <w:lastRenderedPageBreak/>
        <w:t>Construir un tablero interactivo con indicadores clave de matrícula y rendimiento.</w:t>
      </w:r>
    </w:p>
    <w:p w14:paraId="42E37FDD" w14:textId="77777777" w:rsidR="00494671" w:rsidRDefault="00000000">
      <w:pPr>
        <w:numPr>
          <w:ilvl w:val="0"/>
          <w:numId w:val="2"/>
        </w:numPr>
        <w:spacing w:after="0" w:line="276" w:lineRule="auto"/>
        <w:jc w:val="both"/>
      </w:pPr>
      <w:r>
        <w:t>Analizar tendencias por carrera, edad, promedio académico y país de procedencia.</w:t>
      </w:r>
    </w:p>
    <w:p w14:paraId="04FF99E8" w14:textId="6F9FADD5" w:rsidR="00494671" w:rsidRPr="00142F2E" w:rsidRDefault="00000000" w:rsidP="00142F2E">
      <w:pPr>
        <w:numPr>
          <w:ilvl w:val="0"/>
          <w:numId w:val="2"/>
        </w:numPr>
        <w:spacing w:after="200" w:line="276" w:lineRule="auto"/>
        <w:jc w:val="both"/>
      </w:pPr>
      <w:r>
        <w:t>Identificar relaciones significativas entre variables como créditos matriculados y promedio académico.</w:t>
      </w:r>
    </w:p>
    <w:p w14:paraId="5CC01213" w14:textId="77777777" w:rsidR="00494671" w:rsidRDefault="00000000">
      <w:bookmarkStart w:id="6" w:name="_heading=h.gyfaq46r0pde" w:colFirst="0" w:colLast="0"/>
      <w:bookmarkEnd w:id="6"/>
      <w:r>
        <w:t xml:space="preserve">2.3. Justificación  </w:t>
      </w:r>
    </w:p>
    <w:p w14:paraId="4F8256F7" w14:textId="77777777" w:rsidR="00494671" w:rsidRDefault="00000000">
      <w:pPr>
        <w:spacing w:before="240" w:after="240"/>
        <w:jc w:val="both"/>
      </w:pPr>
      <w:r>
        <w:t xml:space="preserve">En el contexto actual de transformación digital en la educación superior, las instituciones requieren herramientas que les permitan comprender el comportamiento de sus estudiantes y actuar de forma proactiva. El uso de </w:t>
      </w:r>
      <w:proofErr w:type="spellStart"/>
      <w:r>
        <w:t>Power</w:t>
      </w:r>
      <w:proofErr w:type="spellEnd"/>
      <w:r>
        <w:t xml:space="preserve"> BI se justifica por su capacidad para transformar grandes volúmenes de datos en tableros dinámicos, interactivos y comprensibles. Estas visualizaciones facilitan el análisis de patrones relacionados con la matrícula, el rendimiento académico y el perfil sociodemográfico de los estudiantes.</w:t>
      </w:r>
    </w:p>
    <w:p w14:paraId="46BECAF7" w14:textId="73218E53" w:rsidR="00494671" w:rsidRPr="00AF2BE7" w:rsidRDefault="00000000" w:rsidP="00AF2BE7">
      <w:pPr>
        <w:spacing w:before="240" w:after="240"/>
        <w:jc w:val="both"/>
      </w:pPr>
      <w:proofErr w:type="spellStart"/>
      <w:r>
        <w:t>Power</w:t>
      </w:r>
      <w:proofErr w:type="spellEnd"/>
      <w:r>
        <w:t xml:space="preserve"> BI, al integrarse con diversas fuentes de datos, permite desarrollar análisis comparativos por carrera, edad o desempeño, lo cual resulta clave para tomar decisiones informadas. Además, proporciona una ventaja en términos de eficiencia y accesibilidad para personal administrativo y académico sin necesidad de conocimientos avanzados en programación. La implementación de tableros puede contribuir significativamente a la formulación de políticas institucionales más efectivas.</w:t>
      </w:r>
    </w:p>
    <w:p w14:paraId="207D3229" w14:textId="77777777" w:rsidR="00494671" w:rsidRDefault="00000000">
      <w:bookmarkStart w:id="7" w:name="_heading=h.9oci4i9nviqb" w:colFirst="0" w:colLast="0"/>
      <w:bookmarkEnd w:id="7"/>
      <w:r>
        <w:t xml:space="preserve">3. Marco teórico o referencial </w:t>
      </w:r>
    </w:p>
    <w:p w14:paraId="7DFA0CDB" w14:textId="77777777" w:rsidR="00494671" w:rsidRDefault="00000000">
      <w:pPr>
        <w:spacing w:before="240" w:after="240"/>
        <w:jc w:val="both"/>
      </w:pPr>
      <w:r>
        <w:t xml:space="preserve">La visualización de datos es una técnica fundamental en el análisis de grandes volúmenes de información, ya que permite convertir datos complejos en representaciones gráficas comprensibles para los usuarios. Según </w:t>
      </w:r>
      <w:proofErr w:type="spellStart"/>
      <w:r>
        <w:t>Few</w:t>
      </w:r>
      <w:proofErr w:type="spellEnd"/>
      <w:r>
        <w:t xml:space="preserve"> (2012), una buena visualización ayuda a identificar patrones, relaciones y tendencias que pueden pasar desapercibidas en tablas tradicionales. En el ámbito educativo, esto resulta especialmente útil para monitorear indicadores clave como matrícula, desempeño y permanencia estudiantil.</w:t>
      </w:r>
    </w:p>
    <w:p w14:paraId="7CCC3613" w14:textId="77777777" w:rsidR="00494671" w:rsidRDefault="00000000">
      <w:pPr>
        <w:spacing w:before="240" w:after="240"/>
        <w:jc w:val="both"/>
      </w:pPr>
      <w:proofErr w:type="spellStart"/>
      <w:r>
        <w:t>Power</w:t>
      </w:r>
      <w:proofErr w:type="spellEnd"/>
      <w:r>
        <w:t xml:space="preserve"> BI se ha consolidado como una de las herramientas líderes en inteligencia de negocios y visualización interactiva. De acuerdo con Gartner (2023), </w:t>
      </w:r>
      <w:proofErr w:type="spellStart"/>
      <w:r>
        <w:t>Power</w:t>
      </w:r>
      <w:proofErr w:type="spellEnd"/>
      <w:r>
        <w:t xml:space="preserve"> BI ocupa una posición destacada entre las plataformas de análisis debido a su capacidad para integrarse con diversas fuentes de datos, su interfaz intuitiva y sus opciones de personalización. Su uso en educación ha crecido, especialmente en instituciones que buscan innovar en sus procesos de análisis institucional. Un ejemplo exitoso es el caso de la Universidad de Oklahoma, que implementó </w:t>
      </w:r>
      <w:proofErr w:type="spellStart"/>
      <w:r>
        <w:t>Power</w:t>
      </w:r>
      <w:proofErr w:type="spellEnd"/>
      <w:r>
        <w:t xml:space="preserve"> BI para analizar datos de retención estudiantil, reduciendo la deserción en un 12% tras identificar variables críticas de riesgo académico (Microsoft, s.f.).</w:t>
      </w:r>
    </w:p>
    <w:p w14:paraId="53F81BA9" w14:textId="77777777" w:rsidR="00494671" w:rsidRDefault="00000000">
      <w:bookmarkStart w:id="8" w:name="_heading=h.xbr7j2570wy" w:colFirst="0" w:colLast="0"/>
      <w:bookmarkEnd w:id="8"/>
      <w:r>
        <w:t xml:space="preserve">4. Metodología </w:t>
      </w:r>
    </w:p>
    <w:p w14:paraId="5FEB8C26" w14:textId="3B63455C" w:rsidR="00494671" w:rsidRDefault="00000000" w:rsidP="007B770F">
      <w:bookmarkStart w:id="9" w:name="_heading=h.9afrh7xeq6va" w:colFirst="0" w:colLast="0"/>
      <w:bookmarkEnd w:id="9"/>
      <w:r>
        <w:t>4.1. Tipo de informe</w:t>
      </w:r>
      <w:r w:rsidR="007B770F">
        <w:t>: s</w:t>
      </w:r>
      <w:r>
        <w:t>e trata de un informe técnico de análisis de datos, con enfoque exploratorio-descriptivo.</w:t>
      </w:r>
    </w:p>
    <w:p w14:paraId="60B07E7C" w14:textId="0002C70B" w:rsidR="00494671" w:rsidRDefault="00000000" w:rsidP="007B770F">
      <w:pPr>
        <w:pStyle w:val="Prrafodelista"/>
        <w:numPr>
          <w:ilvl w:val="1"/>
          <w:numId w:val="9"/>
        </w:numPr>
      </w:pPr>
      <w:bookmarkStart w:id="10" w:name="_heading=h.jzjsj6aghmk4" w:colFirst="0" w:colLast="0"/>
      <w:bookmarkEnd w:id="10"/>
      <w:r>
        <w:t>Técnicas e instrumentos utilizados</w:t>
      </w:r>
      <w:r w:rsidR="007B770F">
        <w:t xml:space="preserve">: </w:t>
      </w:r>
      <w:proofErr w:type="spellStart"/>
      <w:r>
        <w:t>Power</w:t>
      </w:r>
      <w:proofErr w:type="spellEnd"/>
      <w:r>
        <w:t xml:space="preserve"> BI como herramienta de visualización y análisis de datos</w:t>
      </w:r>
    </w:p>
    <w:p w14:paraId="1C556DB4" w14:textId="56937BF2" w:rsidR="00494671" w:rsidRDefault="00000000" w:rsidP="007B770F">
      <w:bookmarkStart w:id="11" w:name="_heading=h.ku520a94i8he" w:colFirst="0" w:colLast="0"/>
      <w:bookmarkEnd w:id="11"/>
      <w:r>
        <w:lastRenderedPageBreak/>
        <w:t>4.3 Población y muestra</w:t>
      </w:r>
      <w:r w:rsidR="007B770F">
        <w:t>: s</w:t>
      </w:r>
      <w:r>
        <w:t>e analiza una base de datos simulada de estudiantes universitarios matriculados durante el año 2025.</w:t>
      </w:r>
    </w:p>
    <w:p w14:paraId="145E41E6" w14:textId="77777777" w:rsidR="00494671" w:rsidRDefault="00000000">
      <w:bookmarkStart w:id="12" w:name="_heading=h.xv9bgkpulk4l" w:colFirst="0" w:colLast="0"/>
      <w:bookmarkEnd w:id="12"/>
      <w:r>
        <w:t>4.4 Procedimientos</w:t>
      </w:r>
    </w:p>
    <w:p w14:paraId="7F12CE2C" w14:textId="77777777" w:rsidR="00494671" w:rsidRDefault="00000000">
      <w:pPr>
        <w:numPr>
          <w:ilvl w:val="0"/>
          <w:numId w:val="1"/>
        </w:numPr>
        <w:spacing w:before="240" w:after="0" w:line="276" w:lineRule="auto"/>
      </w:pPr>
      <w:r>
        <w:rPr>
          <w:i/>
        </w:rPr>
        <w:t>Carga y limpieza de datos:</w:t>
      </w:r>
      <w:r>
        <w:t xml:space="preserve"> Se importó la base de datos desde un archivo Excel a </w:t>
      </w:r>
      <w:proofErr w:type="spellStart"/>
      <w:r>
        <w:t>Power</w:t>
      </w:r>
      <w:proofErr w:type="spellEnd"/>
      <w:r>
        <w:t xml:space="preserve"> BI. Una vez cargada, se revisaron los nombres de columnas, tipos de datos y valores nulos. Se realizaron transformaciones básicas como eliminación de filas vacías, corrección de etiquetas y conversión de variables numéricas y categóricas según su uso previsto.</w:t>
      </w:r>
    </w:p>
    <w:p w14:paraId="0F7C61FA" w14:textId="77777777" w:rsidR="00494671" w:rsidRDefault="00000000">
      <w:pPr>
        <w:numPr>
          <w:ilvl w:val="0"/>
          <w:numId w:val="1"/>
        </w:numPr>
        <w:spacing w:after="0" w:line="276" w:lineRule="auto"/>
        <w:jc w:val="both"/>
      </w:pPr>
      <w:r>
        <w:rPr>
          <w:i/>
        </w:rPr>
        <w:t>Cálculo de indicadores financieros y académicos</w:t>
      </w:r>
      <w:r>
        <w:t>: Se crearon columnas calculadas para obtener el costo total de matrícula (multiplicando el número de créditos matriculados por el valor por crédito) y una estimación del ingreso total (por cohortes o por carrera). Asimismo, se calcularon promedios académicos por estudiante y por carrera, con el fin de identificar patrones de rendimiento.</w:t>
      </w:r>
    </w:p>
    <w:p w14:paraId="31C76E31" w14:textId="77777777" w:rsidR="00494671" w:rsidRDefault="00000000">
      <w:pPr>
        <w:numPr>
          <w:ilvl w:val="0"/>
          <w:numId w:val="1"/>
        </w:numPr>
        <w:spacing w:after="0" w:line="276" w:lineRule="auto"/>
        <w:jc w:val="both"/>
      </w:pPr>
      <w:r>
        <w:rPr>
          <w:i/>
        </w:rPr>
        <w:t>Diseño del tablero con KPI, gráficos de barras, líneas, dispersión y mapas:</w:t>
      </w:r>
      <w:r>
        <w:t xml:space="preserve"> Se diseñaron diferentes visualizaciones que permitieran responder a los objetivos planteados. Entre ellas, se incluyen </w:t>
      </w:r>
      <w:proofErr w:type="spellStart"/>
      <w:r>
        <w:t>KPIs</w:t>
      </w:r>
      <w:proofErr w:type="spellEnd"/>
      <w:r>
        <w:t xml:space="preserve"> para mostrar valores agregados, gráficos de barras para comparar carreras, gráficos de dispersión para estudiar la relación entre créditos y promedio, y mapas para la distribución geográfica de los estudiantes.</w:t>
      </w:r>
    </w:p>
    <w:p w14:paraId="4ADB1462" w14:textId="77777777" w:rsidR="00494671" w:rsidRDefault="00000000">
      <w:pPr>
        <w:numPr>
          <w:ilvl w:val="0"/>
          <w:numId w:val="1"/>
        </w:numPr>
        <w:spacing w:after="0" w:line="276" w:lineRule="auto"/>
        <w:jc w:val="both"/>
      </w:pPr>
      <w:r>
        <w:rPr>
          <w:i/>
        </w:rPr>
        <w:t xml:space="preserve">Interpretación de relaciones entre variables: </w:t>
      </w:r>
      <w:r>
        <w:t xml:space="preserve">Finalmente, se analizaron visualmente los gráficos para identificar correlaciones o tendencias significativas. Por ejemplo, se observó </w:t>
      </w:r>
      <w:proofErr w:type="gramStart"/>
      <w:r>
        <w:t>que</w:t>
      </w:r>
      <w:proofErr w:type="gramEnd"/>
      <w:r>
        <w:t xml:space="preserve"> a mayor número de créditos matriculados, mejor es el promedio académico, o que ciertas carreras presentan una mayor edad promedio de ingreso. Estas relaciones fueron interpretadas para sustentar los hallazgos del informe.</w:t>
      </w:r>
      <w:r>
        <w:br/>
      </w:r>
    </w:p>
    <w:p w14:paraId="504DA086" w14:textId="77777777" w:rsidR="007B770F" w:rsidRDefault="00000000">
      <w:bookmarkStart w:id="13" w:name="_heading=h.ojoln3hz4tij" w:colFirst="0" w:colLast="0"/>
      <w:bookmarkEnd w:id="13"/>
      <w:r>
        <w:t xml:space="preserve">5. Resultados/Desarrollo </w:t>
      </w:r>
      <w:bookmarkStart w:id="14" w:name="_heading=h.hrp5mkjq73vr" w:colFirst="0" w:colLast="0"/>
      <w:bookmarkEnd w:id="14"/>
    </w:p>
    <w:p w14:paraId="4AD06C4B" w14:textId="0A94BE39" w:rsidR="00494671" w:rsidRDefault="007B770F">
      <w:pPr>
        <w:jc w:val="both"/>
      </w:pPr>
      <w:r>
        <w:t xml:space="preserve">El </w:t>
      </w:r>
      <w:r w:rsidR="00000000">
        <w:t>proceso inicia</w:t>
      </w:r>
      <w:r>
        <w:t xml:space="preserve"> con la importación</w:t>
      </w:r>
      <w:r w:rsidR="00000000">
        <w:t xml:space="preserve"> de datos. Esta acción es fundamental para iniciar el modelado, permitiendo seleccionar la hoja de cálculo adecuada y visualizar su contenido previo a la carga.</w:t>
      </w:r>
      <w:r w:rsidR="00845AD2">
        <w:t xml:space="preserve"> </w:t>
      </w:r>
      <w:r w:rsidR="00000000">
        <w:t xml:space="preserve">Una vez cargados los datos, se revisa la tabla en el entorno de </w:t>
      </w:r>
      <w:proofErr w:type="spellStart"/>
      <w:r w:rsidR="00000000">
        <w:t>Power</w:t>
      </w:r>
      <w:proofErr w:type="spellEnd"/>
      <w:r w:rsidR="00000000">
        <w:t xml:space="preserve"> BI para validar su estructura, tipos de campos y detectar inconsistencias o datos faltantes que podrían afectar el análisis.</w:t>
      </w:r>
      <w:r w:rsidR="00845AD2">
        <w:t xml:space="preserve"> </w:t>
      </w:r>
      <w:proofErr w:type="spellStart"/>
      <w:r w:rsidR="00845AD2">
        <w:t>Posteirormente</w:t>
      </w:r>
      <w:proofErr w:type="spellEnd"/>
      <w:r w:rsidR="00845AD2">
        <w:t>, s</w:t>
      </w:r>
      <w:r w:rsidR="00000000">
        <w:t>e calcul</w:t>
      </w:r>
      <w:r w:rsidR="00845AD2">
        <w:t>a</w:t>
      </w:r>
      <w:r w:rsidR="00000000">
        <w:t xml:space="preserve"> una nueva columna donde se multiplica el número de créditos por el valor por crédito. Esta métrica financiera permite evaluar la carga económica por estudiante o carrera.</w:t>
      </w:r>
      <w:r w:rsidR="00E307A1">
        <w:t xml:space="preserve"> Allí </w:t>
      </w:r>
      <w:r w:rsidR="00000000">
        <w:t>se genera una estimación del ingreso total que representa cada estudiante para la institución, lo cual puede utilizarse para análisis presupuestales o de sostenibilidad.</w:t>
      </w:r>
    </w:p>
    <w:p w14:paraId="6393A261" w14:textId="7A4E8E0E" w:rsidR="00494671" w:rsidRPr="007B770F" w:rsidRDefault="00000000" w:rsidP="00E307A1">
      <w:pPr>
        <w:jc w:val="both"/>
        <w:rPr>
          <w:i/>
          <w:sz w:val="20"/>
          <w:szCs w:val="20"/>
        </w:rPr>
      </w:pPr>
      <w:r>
        <w:t>Se graficó la edad media por programa académico, encontrando que carreras como Derecho y Psicología presentan edades más altas, lo cual podría relacionarse con trayectorias laborales previas</w:t>
      </w:r>
      <w:r w:rsidR="00E307A1">
        <w:t xml:space="preserve">, así mismo se representan las demás gráficas que pueden observarse en el archivo de </w:t>
      </w:r>
      <w:proofErr w:type="spellStart"/>
      <w:r w:rsidR="00E307A1">
        <w:t>Power</w:t>
      </w:r>
      <w:proofErr w:type="spellEnd"/>
      <w:r w:rsidR="00E307A1">
        <w:t xml:space="preserve"> BI.</w:t>
      </w:r>
    </w:p>
    <w:p w14:paraId="0D6E0017" w14:textId="635A5CFD" w:rsidR="00494671" w:rsidRDefault="00E307A1">
      <w:pPr>
        <w:jc w:val="both"/>
      </w:pPr>
      <w:r>
        <w:t xml:space="preserve">En cuanto al gráfico solicitados para visualización anual, se toma la decisión de conservar de </w:t>
      </w:r>
      <w:r w:rsidR="00000000">
        <w:t xml:space="preserve">visualización mensual en lugar de anual para obtener una mayor granularidad en los datos. </w:t>
      </w:r>
      <w:r w:rsidR="00000000">
        <w:lastRenderedPageBreak/>
        <w:t>Esto permite detectar picos o caídas en la matrícula a lo largo del año</w:t>
      </w:r>
      <w:r>
        <w:t>, de lo contrario sería un único valor</w:t>
      </w:r>
      <w:r w:rsidR="00000000">
        <w:t>.</w:t>
      </w:r>
    </w:p>
    <w:p w14:paraId="692A911A" w14:textId="77777777" w:rsidR="00494671" w:rsidRDefault="00000000">
      <w:pPr>
        <w:jc w:val="both"/>
      </w:pPr>
      <w:r>
        <w:t>Se incorporó un mapa que muestra la distribución geográfica de los estudiantes. Esta visualización es útil para identificar zonas con mayor o menor representación en la universidad.</w:t>
      </w:r>
    </w:p>
    <w:p w14:paraId="210D714F" w14:textId="005F42D8" w:rsidR="00494671" w:rsidRDefault="00000000">
      <w:pPr>
        <w:jc w:val="center"/>
      </w:pPr>
      <w:r>
        <w:rPr>
          <w:b/>
        </w:rPr>
        <w:t xml:space="preserve">Figura </w:t>
      </w:r>
      <w:r w:rsidR="007B770F">
        <w:rPr>
          <w:b/>
        </w:rPr>
        <w:t>2</w:t>
      </w:r>
      <w:r>
        <w:rPr>
          <w:b/>
        </w:rPr>
        <w:t xml:space="preserve">. </w:t>
      </w:r>
      <w:r w:rsidR="007B770F">
        <w:t>Entregable final</w:t>
      </w:r>
    </w:p>
    <w:p w14:paraId="1BC09587" w14:textId="0BC61021" w:rsidR="00494671" w:rsidRDefault="00000000">
      <w:pPr>
        <w:jc w:val="center"/>
      </w:pPr>
      <w:r>
        <w:rPr>
          <w:noProof/>
        </w:rPr>
        <w:drawing>
          <wp:inline distT="114300" distB="114300" distL="114300" distR="114300" wp14:anchorId="479DFF14" wp14:editId="23390C8A">
            <wp:extent cx="2876550" cy="1543050"/>
            <wp:effectExtent l="0" t="0" r="0" b="0"/>
            <wp:docPr id="1796265231" name="image10.png" descr="Interfaz de usuario gráfica, Aplicación&#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10.png" descr="Interfaz de usuario gráfica, Aplicación&#10;&#10;El contenido generado por IA puede ser incorrecto."/>
                    <pic:cNvPicPr preferRelativeResize="0"/>
                  </pic:nvPicPr>
                  <pic:blipFill>
                    <a:blip r:embed="rId6"/>
                    <a:srcRect/>
                    <a:stretch>
                      <a:fillRect/>
                    </a:stretch>
                  </pic:blipFill>
                  <pic:spPr>
                    <a:xfrm>
                      <a:off x="0" y="0"/>
                      <a:ext cx="2876852" cy="1543212"/>
                    </a:xfrm>
                    <a:prstGeom prst="rect">
                      <a:avLst/>
                    </a:prstGeom>
                    <a:ln/>
                  </pic:spPr>
                </pic:pic>
              </a:graphicData>
            </a:graphic>
          </wp:inline>
        </w:drawing>
      </w:r>
      <w:r w:rsidR="007B770F" w:rsidRPr="007B770F">
        <w:rPr>
          <w:b/>
          <w:noProof/>
        </w:rPr>
        <w:t xml:space="preserve"> </w:t>
      </w:r>
      <w:r w:rsidR="007B770F">
        <w:rPr>
          <w:b/>
          <w:noProof/>
        </w:rPr>
        <w:drawing>
          <wp:inline distT="114300" distB="114300" distL="114300" distR="114300" wp14:anchorId="4497E7EE" wp14:editId="4C1D3453">
            <wp:extent cx="2590800" cy="1457325"/>
            <wp:effectExtent l="0" t="0" r="0" b="9525"/>
            <wp:docPr id="1796265233" name="image5.png" descr="Interfaz de usuario gráfica, Aplicación&#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5.png" descr="Interfaz de usuario gráfica, Aplicación&#10;&#10;El contenido generado por IA puede ser incorrecto."/>
                    <pic:cNvPicPr preferRelativeResize="0"/>
                  </pic:nvPicPr>
                  <pic:blipFill>
                    <a:blip r:embed="rId7"/>
                    <a:srcRect/>
                    <a:stretch>
                      <a:fillRect/>
                    </a:stretch>
                  </pic:blipFill>
                  <pic:spPr>
                    <a:xfrm>
                      <a:off x="0" y="0"/>
                      <a:ext cx="2591106" cy="1457497"/>
                    </a:xfrm>
                    <a:prstGeom prst="rect">
                      <a:avLst/>
                    </a:prstGeom>
                    <a:ln/>
                  </pic:spPr>
                </pic:pic>
              </a:graphicData>
            </a:graphic>
          </wp:inline>
        </w:drawing>
      </w:r>
    </w:p>
    <w:p w14:paraId="46352DDD" w14:textId="77777777" w:rsidR="00494671" w:rsidRDefault="00000000">
      <w:pPr>
        <w:jc w:val="center"/>
        <w:rPr>
          <w:b/>
        </w:rPr>
      </w:pPr>
      <w:r>
        <w:rPr>
          <w:i/>
          <w:sz w:val="20"/>
          <w:szCs w:val="20"/>
        </w:rPr>
        <w:t xml:space="preserve">Fuente: </w:t>
      </w:r>
      <w:proofErr w:type="spellStart"/>
      <w:r>
        <w:rPr>
          <w:i/>
          <w:sz w:val="20"/>
          <w:szCs w:val="20"/>
        </w:rPr>
        <w:t>Power</w:t>
      </w:r>
      <w:proofErr w:type="spellEnd"/>
      <w:r>
        <w:rPr>
          <w:i/>
          <w:sz w:val="20"/>
          <w:szCs w:val="20"/>
        </w:rPr>
        <w:t xml:space="preserve"> BI, Ejercicio práctico</w:t>
      </w:r>
    </w:p>
    <w:p w14:paraId="7279412F" w14:textId="77777777" w:rsidR="00494671" w:rsidRDefault="00000000">
      <w:pPr>
        <w:jc w:val="both"/>
      </w:pPr>
      <w:r>
        <w:t>Se personalizó la presentación del tablero, mejorando la estética, coherencia institucional y legibilidad, lo cual aporta profesionalismo y claridad a los usuarios.</w:t>
      </w:r>
    </w:p>
    <w:p w14:paraId="30C6A475" w14:textId="77777777" w:rsidR="00494671" w:rsidRDefault="00000000">
      <w:bookmarkStart w:id="15" w:name="_heading=h.k6mvgqaid3zd" w:colFirst="0" w:colLast="0"/>
      <w:bookmarkEnd w:id="15"/>
      <w:r>
        <w:t xml:space="preserve">6. Interpretación de resultados </w:t>
      </w:r>
    </w:p>
    <w:p w14:paraId="4F9FE40F" w14:textId="77777777" w:rsidR="00494671" w:rsidRDefault="00000000">
      <w:pPr>
        <w:jc w:val="both"/>
      </w:pPr>
      <w:r>
        <w:t xml:space="preserve">El análisis revela que existen relaciones significativas entre el número de créditos matriculados y el rendimiento académico. Se evidencia que los estudiantes con mejor promedio tienden a cursar más créditos. Además, la edad promedio varía considerablemente entre carreras, y la mayoría de </w:t>
      </w:r>
      <w:proofErr w:type="gramStart"/>
      <w:r>
        <w:t>estudiantes</w:t>
      </w:r>
      <w:proofErr w:type="gramEnd"/>
      <w:r>
        <w:t xml:space="preserve"> proceden de Colombia, aunque hay diversidad internacional.</w:t>
      </w:r>
    </w:p>
    <w:p w14:paraId="43FCFF32" w14:textId="77777777" w:rsidR="00494671" w:rsidRDefault="00000000">
      <w:bookmarkStart w:id="16" w:name="_heading=h.mcqv3kv22d6n" w:colFirst="0" w:colLast="0"/>
      <w:bookmarkEnd w:id="16"/>
      <w:r>
        <w:t xml:space="preserve">7. Conclusiones </w:t>
      </w:r>
    </w:p>
    <w:p w14:paraId="5BD702A5" w14:textId="77777777" w:rsidR="00494671" w:rsidRDefault="00000000">
      <w:pPr>
        <w:spacing w:before="240" w:after="240"/>
        <w:jc w:val="both"/>
      </w:pPr>
      <w:r>
        <w:t xml:space="preserve">El uso de herramientas de visualización de datos facilita el análisis educativo y permite comunicar hallazgos de forma intuitiva. </w:t>
      </w:r>
      <w:proofErr w:type="spellStart"/>
      <w:r>
        <w:t>Power</w:t>
      </w:r>
      <w:proofErr w:type="spellEnd"/>
      <w:r>
        <w:t xml:space="preserve"> BI resultó ser una herramienta eficaz para representar patrones y relaciones complejas, al permitir integrar, transformar y presentar información académica, demográfica y financiera de manera interactiva.</w:t>
      </w:r>
    </w:p>
    <w:p w14:paraId="628D59D8" w14:textId="77777777" w:rsidR="00494671" w:rsidRDefault="00000000">
      <w:pPr>
        <w:spacing w:before="240" w:after="240"/>
        <w:jc w:val="both"/>
      </w:pPr>
      <w:r>
        <w:t>El análisis realizado evidenció relaciones significativas entre variables como el número de créditos matriculados y el rendimiento académico, así como diferencias en la edad promedio de ingreso por carrera. Estas visualizaciones permiten no solo detectar tendencias sino también orientar decisiones institucionales orientadas a la mejora de la permanencia, el desempeño estudiantil y la asignación eficiente de recursos.</w:t>
      </w:r>
    </w:p>
    <w:p w14:paraId="63BC8E81" w14:textId="77777777" w:rsidR="00494671" w:rsidRDefault="00000000">
      <w:pPr>
        <w:spacing w:before="240" w:after="240"/>
        <w:jc w:val="both"/>
      </w:pPr>
      <w:r>
        <w:t xml:space="preserve">Además, el desarrollo del tablero fomenta habilidades prácticas en análisis de datos, diseño de </w:t>
      </w:r>
      <w:proofErr w:type="spellStart"/>
      <w:r>
        <w:t>KPIs</w:t>
      </w:r>
      <w:proofErr w:type="spellEnd"/>
      <w:r>
        <w:t xml:space="preserve"> y comunicación visual, demostrando el potencial de </w:t>
      </w:r>
      <w:proofErr w:type="spellStart"/>
      <w:r>
        <w:t>Power</w:t>
      </w:r>
      <w:proofErr w:type="spellEnd"/>
      <w:r>
        <w:t xml:space="preserve"> BI como herramienta de apoyo a la gestión educativa. La implementación de soluciones como esta puede contribuir </w:t>
      </w:r>
      <w:r>
        <w:lastRenderedPageBreak/>
        <w:t>significativamente a una cultura de datos en la educación superior, donde las decisiones se fundamenten en evidencia accesible, clara y actualizada</w:t>
      </w:r>
    </w:p>
    <w:p w14:paraId="53B3DF4D" w14:textId="77777777" w:rsidR="00494671" w:rsidRDefault="00000000">
      <w:pPr>
        <w:spacing w:before="240" w:after="240"/>
        <w:jc w:val="both"/>
      </w:pPr>
      <w:r>
        <w:t xml:space="preserve">El uso de </w:t>
      </w:r>
      <w:proofErr w:type="spellStart"/>
      <w:r>
        <w:t>Power</w:t>
      </w:r>
      <w:proofErr w:type="spellEnd"/>
      <w:r>
        <w:t xml:space="preserve"> BI permitió integrar variables académicas, financieras y demográficas en un solo entorno visual, facilitando una lectura comprensiva del comportamiento estudiantil con alto nivel de interactividad.</w:t>
      </w:r>
    </w:p>
    <w:p w14:paraId="368A7127" w14:textId="77777777" w:rsidR="00494671" w:rsidRDefault="00000000">
      <w:pPr>
        <w:spacing w:before="240" w:after="240"/>
        <w:jc w:val="both"/>
      </w:pPr>
      <w:r>
        <w:t>Se identificó una relación positiva entre el número de créditos matriculados y el promedio académico, lo cual sugiere que los estudiantes con mayor carga académica tienden a presentar mejor desempeño.</w:t>
      </w:r>
    </w:p>
    <w:p w14:paraId="7823B962" w14:textId="77777777" w:rsidR="00494671" w:rsidRDefault="00000000">
      <w:pPr>
        <w:spacing w:before="240" w:after="240"/>
        <w:jc w:val="both"/>
      </w:pPr>
      <w:r>
        <w:t>Las diferencias de edad promedio entre carreras reflejan trayectorias formativas heterogéneas, destacando la necesidad de estrategias diferenciadas de acompañamiento según el perfil de ingreso.</w:t>
      </w:r>
    </w:p>
    <w:p w14:paraId="0D8BEB1A" w14:textId="77777777" w:rsidR="00494671" w:rsidRDefault="00000000">
      <w:pPr>
        <w:spacing w:before="240" w:after="240"/>
        <w:jc w:val="both"/>
      </w:pPr>
      <w:r>
        <w:t>El análisis geográfico evidenció una concentración significativa de estudiantes por región, información clave para orientar campañas de admisión y políticas de inclusión territorial.</w:t>
      </w:r>
    </w:p>
    <w:p w14:paraId="4BC6F9B8" w14:textId="77777777" w:rsidR="00494671" w:rsidRDefault="00000000">
      <w:pPr>
        <w:spacing w:before="240" w:after="240"/>
        <w:jc w:val="both"/>
      </w:pPr>
      <w:r>
        <w:t xml:space="preserve">Aunque se utilizó </w:t>
      </w:r>
      <w:proofErr w:type="spellStart"/>
      <w:r>
        <w:t>Power</w:t>
      </w:r>
      <w:proofErr w:type="spellEnd"/>
      <w:r>
        <w:t xml:space="preserve"> BI como plataforma de análisis, herramientas como Python ofrecen capacidades equivalentes o complementarias, permitiendo adaptar la solución a distintos contextos técnicos e institucionales.</w:t>
      </w:r>
    </w:p>
    <w:p w14:paraId="2B66E74E" w14:textId="77777777" w:rsidR="00494671" w:rsidRDefault="00000000">
      <w:pPr>
        <w:rPr>
          <w:b/>
        </w:rPr>
      </w:pPr>
      <w:bookmarkStart w:id="17" w:name="_heading=h.bmrra89rmaw3" w:colFirst="0" w:colLast="0"/>
      <w:bookmarkEnd w:id="17"/>
      <w:r>
        <w:t>8. Referencias</w:t>
      </w:r>
    </w:p>
    <w:p w14:paraId="25C45E8C" w14:textId="77777777" w:rsidR="00494671" w:rsidRDefault="00000000">
      <w:pPr>
        <w:spacing w:before="240" w:after="240"/>
      </w:pPr>
      <w:proofErr w:type="spellStart"/>
      <w:r>
        <w:t>Few</w:t>
      </w:r>
      <w:proofErr w:type="spellEnd"/>
      <w:r>
        <w:t xml:space="preserve">, S. (2012). </w:t>
      </w:r>
      <w:proofErr w:type="gramStart"/>
      <w:r>
        <w:t>Show</w:t>
      </w:r>
      <w:proofErr w:type="gramEnd"/>
      <w:r>
        <w:t xml:space="preserve"> me </w:t>
      </w:r>
      <w:proofErr w:type="spellStart"/>
      <w:r>
        <w:t>the</w:t>
      </w:r>
      <w:proofErr w:type="spellEnd"/>
      <w:r>
        <w:t xml:space="preserve"> </w:t>
      </w:r>
      <w:proofErr w:type="spellStart"/>
      <w:r>
        <w:t>numbers</w:t>
      </w:r>
      <w:proofErr w:type="spellEnd"/>
      <w:r>
        <w:t xml:space="preserve">: </w:t>
      </w:r>
      <w:proofErr w:type="spellStart"/>
      <w:r>
        <w:t>Designing</w:t>
      </w:r>
      <w:proofErr w:type="spellEnd"/>
      <w:r>
        <w:t xml:space="preserve"> tables and </w:t>
      </w:r>
      <w:proofErr w:type="spellStart"/>
      <w:r>
        <w:t>graphs</w:t>
      </w:r>
      <w:proofErr w:type="spellEnd"/>
      <w:r>
        <w:t xml:space="preserve"> </w:t>
      </w:r>
      <w:proofErr w:type="spellStart"/>
      <w:r>
        <w:t>to</w:t>
      </w:r>
      <w:proofErr w:type="spellEnd"/>
      <w:r>
        <w:t xml:space="preserve"> </w:t>
      </w:r>
      <w:proofErr w:type="spellStart"/>
      <w:r>
        <w:t>enlighten</w:t>
      </w:r>
      <w:proofErr w:type="spellEnd"/>
      <w:r>
        <w:t xml:space="preserve"> (2.ª ed.). </w:t>
      </w:r>
      <w:proofErr w:type="spellStart"/>
      <w:r>
        <w:t>Analytics</w:t>
      </w:r>
      <w:proofErr w:type="spellEnd"/>
      <w:r>
        <w:t xml:space="preserve"> </w:t>
      </w:r>
      <w:proofErr w:type="spellStart"/>
      <w:r>
        <w:t>Press</w:t>
      </w:r>
      <w:proofErr w:type="spellEnd"/>
      <w:r>
        <w:t>.</w:t>
      </w:r>
    </w:p>
    <w:p w14:paraId="796BF813" w14:textId="77777777" w:rsidR="00494671" w:rsidRDefault="00000000">
      <w:pPr>
        <w:spacing w:before="240" w:after="240"/>
      </w:pPr>
      <w:r>
        <w:t xml:space="preserve">Gartner. (2023). Magic </w:t>
      </w:r>
      <w:proofErr w:type="spellStart"/>
      <w:r>
        <w:t>Quadrant</w:t>
      </w:r>
      <w:proofErr w:type="spellEnd"/>
      <w:r>
        <w:t xml:space="preserve"> </w:t>
      </w:r>
      <w:proofErr w:type="spellStart"/>
      <w:r>
        <w:t>for</w:t>
      </w:r>
      <w:proofErr w:type="spellEnd"/>
      <w:r>
        <w:t xml:space="preserve"> </w:t>
      </w:r>
      <w:proofErr w:type="spellStart"/>
      <w:r>
        <w:t>Analytics</w:t>
      </w:r>
      <w:proofErr w:type="spellEnd"/>
      <w:r>
        <w:t xml:space="preserve"> and </w:t>
      </w:r>
      <w:proofErr w:type="gramStart"/>
      <w:r>
        <w:t>Business Intelligence</w:t>
      </w:r>
      <w:proofErr w:type="gramEnd"/>
      <w:r>
        <w:t xml:space="preserve"> </w:t>
      </w:r>
      <w:proofErr w:type="spellStart"/>
      <w:r>
        <w:t>Platforms</w:t>
      </w:r>
      <w:proofErr w:type="spellEnd"/>
      <w:r>
        <w:t>. Recuperado de https://www.gartner.com/en/documents/4000175-magic-quadrant-for-analytics-and-business-intelligence-platforms</w:t>
      </w:r>
    </w:p>
    <w:p w14:paraId="3E18DB3A" w14:textId="77777777" w:rsidR="00494671" w:rsidRDefault="00000000">
      <w:pPr>
        <w:spacing w:before="240" w:after="240"/>
      </w:pPr>
      <w:proofErr w:type="spellStart"/>
      <w:r>
        <w:t>Knaflic</w:t>
      </w:r>
      <w:proofErr w:type="spellEnd"/>
      <w:r>
        <w:t xml:space="preserve">, C. N. (2015). </w:t>
      </w:r>
      <w:proofErr w:type="spellStart"/>
      <w:r>
        <w:t>Storytelling</w:t>
      </w:r>
      <w:proofErr w:type="spellEnd"/>
      <w:r>
        <w:t xml:space="preserve"> </w:t>
      </w:r>
      <w:proofErr w:type="spellStart"/>
      <w:r>
        <w:t>with</w:t>
      </w:r>
      <w:proofErr w:type="spellEnd"/>
      <w:r>
        <w:t xml:space="preserve"> data: A data </w:t>
      </w:r>
      <w:proofErr w:type="spellStart"/>
      <w:r>
        <w:t>visualization</w:t>
      </w:r>
      <w:proofErr w:type="spellEnd"/>
      <w:r>
        <w:t xml:space="preserve"> guide </w:t>
      </w:r>
      <w:proofErr w:type="spellStart"/>
      <w:r>
        <w:t>for</w:t>
      </w:r>
      <w:proofErr w:type="spellEnd"/>
      <w:r>
        <w:t xml:space="preserve"> </w:t>
      </w:r>
      <w:proofErr w:type="spellStart"/>
      <w:r>
        <w:t>business</w:t>
      </w:r>
      <w:proofErr w:type="spellEnd"/>
      <w:r>
        <w:t xml:space="preserve"> </w:t>
      </w:r>
      <w:proofErr w:type="spellStart"/>
      <w:r>
        <w:t>professionals</w:t>
      </w:r>
      <w:proofErr w:type="spellEnd"/>
      <w:r>
        <w:t>. Wiley.</w:t>
      </w:r>
    </w:p>
    <w:p w14:paraId="5A9F1051" w14:textId="77777777" w:rsidR="00494671" w:rsidRDefault="00000000">
      <w:pPr>
        <w:spacing w:before="240" w:after="240"/>
      </w:pPr>
      <w:proofErr w:type="spellStart"/>
      <w:r>
        <w:t>McKinney</w:t>
      </w:r>
      <w:proofErr w:type="spellEnd"/>
      <w:r>
        <w:t xml:space="preserve">, W. (2022). Python </w:t>
      </w:r>
      <w:proofErr w:type="spellStart"/>
      <w:r>
        <w:t>for</w:t>
      </w:r>
      <w:proofErr w:type="spellEnd"/>
      <w:r>
        <w:t xml:space="preserve"> data </w:t>
      </w:r>
      <w:proofErr w:type="spellStart"/>
      <w:r>
        <w:t>analysis</w:t>
      </w:r>
      <w:proofErr w:type="spellEnd"/>
      <w:r>
        <w:t xml:space="preserve">: Data </w:t>
      </w:r>
      <w:proofErr w:type="spellStart"/>
      <w:r>
        <w:t>wrangling</w:t>
      </w:r>
      <w:proofErr w:type="spellEnd"/>
      <w:r>
        <w:t xml:space="preserve"> </w:t>
      </w:r>
      <w:proofErr w:type="spellStart"/>
      <w:r>
        <w:t>with</w:t>
      </w:r>
      <w:proofErr w:type="spellEnd"/>
      <w:r>
        <w:t xml:space="preserve"> pandas, </w:t>
      </w:r>
      <w:proofErr w:type="spellStart"/>
      <w:r>
        <w:t>NumPy</w:t>
      </w:r>
      <w:proofErr w:type="spellEnd"/>
      <w:r>
        <w:t xml:space="preserve">, and </w:t>
      </w:r>
      <w:proofErr w:type="spellStart"/>
      <w:r>
        <w:t>Jupyter</w:t>
      </w:r>
      <w:proofErr w:type="spellEnd"/>
      <w:r>
        <w:t xml:space="preserve"> (3rd ed.). O’Reilly Media.</w:t>
      </w:r>
    </w:p>
    <w:p w14:paraId="2341E1DF" w14:textId="77777777" w:rsidR="00494671" w:rsidRDefault="00000000">
      <w:pPr>
        <w:spacing w:before="240" w:after="240"/>
      </w:pPr>
      <w:r>
        <w:t xml:space="preserve">Microsoft. (s.f.). </w:t>
      </w:r>
      <w:proofErr w:type="spellStart"/>
      <w:r>
        <w:t>Power</w:t>
      </w:r>
      <w:proofErr w:type="spellEnd"/>
      <w:r>
        <w:t xml:space="preserve"> BI. Recuperado de https://powerbi.microsoft.com/</w:t>
      </w:r>
    </w:p>
    <w:p w14:paraId="3182F7D0" w14:textId="77777777" w:rsidR="00494671" w:rsidRDefault="00000000">
      <w:pPr>
        <w:spacing w:before="240" w:after="240"/>
      </w:pPr>
      <w:r>
        <w:t xml:space="preserve">Microsoft. (s.f.). </w:t>
      </w:r>
      <w:proofErr w:type="spellStart"/>
      <w:r>
        <w:t>Power</w:t>
      </w:r>
      <w:proofErr w:type="spellEnd"/>
      <w:r>
        <w:t xml:space="preserve"> BI </w:t>
      </w:r>
      <w:proofErr w:type="spellStart"/>
      <w:r>
        <w:t>customer</w:t>
      </w:r>
      <w:proofErr w:type="spellEnd"/>
      <w:r>
        <w:t xml:space="preserve"> </w:t>
      </w:r>
      <w:proofErr w:type="spellStart"/>
      <w:r>
        <w:t>stories</w:t>
      </w:r>
      <w:proofErr w:type="spellEnd"/>
      <w:r>
        <w:t>. Recuperado de https://powerbi.microsoft.com/en-us/customer-stories/</w:t>
      </w:r>
    </w:p>
    <w:p w14:paraId="0869AB33" w14:textId="77777777" w:rsidR="00494671" w:rsidRDefault="00000000">
      <w:pPr>
        <w:spacing w:before="240" w:after="240"/>
      </w:pPr>
      <w:r>
        <w:t xml:space="preserve">Murray, D. (2016). </w:t>
      </w:r>
      <w:proofErr w:type="spellStart"/>
      <w:r>
        <w:t>Power</w:t>
      </w:r>
      <w:proofErr w:type="spellEnd"/>
      <w:r>
        <w:t xml:space="preserve"> BI: A comprehensive </w:t>
      </w:r>
      <w:proofErr w:type="spellStart"/>
      <w:r>
        <w:t>beginner’s</w:t>
      </w:r>
      <w:proofErr w:type="spellEnd"/>
      <w:r>
        <w:t xml:space="preserve"> guide </w:t>
      </w:r>
      <w:proofErr w:type="spellStart"/>
      <w:r>
        <w:t>to</w:t>
      </w:r>
      <w:proofErr w:type="spellEnd"/>
      <w:r>
        <w:t xml:space="preserve"> </w:t>
      </w:r>
      <w:proofErr w:type="spellStart"/>
      <w:r>
        <w:t>learn</w:t>
      </w:r>
      <w:proofErr w:type="spellEnd"/>
      <w:r>
        <w:t xml:space="preserve"> </w:t>
      </w:r>
      <w:proofErr w:type="spellStart"/>
      <w:r>
        <w:t>the</w:t>
      </w:r>
      <w:proofErr w:type="spellEnd"/>
      <w:r>
        <w:t xml:space="preserve"> </w:t>
      </w:r>
      <w:proofErr w:type="spellStart"/>
      <w:r>
        <w:t>basics</w:t>
      </w:r>
      <w:proofErr w:type="spellEnd"/>
      <w:r>
        <w:t xml:space="preserve"> and </w:t>
      </w:r>
      <w:proofErr w:type="spellStart"/>
      <w:r>
        <w:t>effective</w:t>
      </w:r>
      <w:proofErr w:type="spellEnd"/>
      <w:r>
        <w:t xml:space="preserve"> </w:t>
      </w:r>
      <w:proofErr w:type="spellStart"/>
      <w:r>
        <w:t>methods</w:t>
      </w:r>
      <w:proofErr w:type="spellEnd"/>
      <w:r>
        <w:t xml:space="preserve"> </w:t>
      </w:r>
      <w:proofErr w:type="spellStart"/>
      <w:r>
        <w:t>of</w:t>
      </w:r>
      <w:proofErr w:type="spellEnd"/>
      <w:r>
        <w:t xml:space="preserve"> </w:t>
      </w:r>
      <w:proofErr w:type="spellStart"/>
      <w:r>
        <w:t>Power</w:t>
      </w:r>
      <w:proofErr w:type="spellEnd"/>
      <w:r>
        <w:t xml:space="preserve"> BI. </w:t>
      </w:r>
      <w:proofErr w:type="spellStart"/>
      <w:r>
        <w:t>CreateSpace</w:t>
      </w:r>
      <w:proofErr w:type="spellEnd"/>
      <w:r>
        <w:t xml:space="preserve"> </w:t>
      </w:r>
      <w:proofErr w:type="spellStart"/>
      <w:r>
        <w:t>Independent</w:t>
      </w:r>
      <w:proofErr w:type="spellEnd"/>
      <w:r>
        <w:t xml:space="preserve"> Publishing </w:t>
      </w:r>
      <w:proofErr w:type="spellStart"/>
      <w:r>
        <w:t>Platform</w:t>
      </w:r>
      <w:proofErr w:type="spellEnd"/>
      <w:r>
        <w:t>.</w:t>
      </w:r>
    </w:p>
    <w:p w14:paraId="3484C1D7" w14:textId="55F6F1B0" w:rsidR="00494671" w:rsidRDefault="00000000" w:rsidP="00E307A1">
      <w:pPr>
        <w:spacing w:before="240" w:after="240"/>
      </w:pPr>
      <w:r>
        <w:t xml:space="preserve">Wexler, S., Shaffer, J., &amp; </w:t>
      </w:r>
      <w:proofErr w:type="spellStart"/>
      <w:r>
        <w:t>Cotgreave</w:t>
      </w:r>
      <w:proofErr w:type="spellEnd"/>
      <w:r>
        <w:t xml:space="preserve">, A. (2017). </w:t>
      </w:r>
      <w:proofErr w:type="spellStart"/>
      <w:r>
        <w:t>The</w:t>
      </w:r>
      <w:proofErr w:type="spellEnd"/>
      <w:r>
        <w:t xml:space="preserve"> </w:t>
      </w:r>
      <w:proofErr w:type="spellStart"/>
      <w:r>
        <w:t>big</w:t>
      </w:r>
      <w:proofErr w:type="spellEnd"/>
      <w:r>
        <w:t xml:space="preserve"> </w:t>
      </w:r>
      <w:proofErr w:type="spellStart"/>
      <w:r>
        <w:t>book</w:t>
      </w:r>
      <w:proofErr w:type="spellEnd"/>
      <w:r>
        <w:t xml:space="preserve"> </w:t>
      </w:r>
      <w:proofErr w:type="spellStart"/>
      <w:r>
        <w:t>of</w:t>
      </w:r>
      <w:proofErr w:type="spellEnd"/>
      <w:r>
        <w:t xml:space="preserve"> </w:t>
      </w:r>
      <w:proofErr w:type="spellStart"/>
      <w:r>
        <w:t>dashboards</w:t>
      </w:r>
      <w:proofErr w:type="spellEnd"/>
      <w:r>
        <w:t xml:space="preserve">: </w:t>
      </w:r>
      <w:proofErr w:type="spellStart"/>
      <w:r>
        <w:t>Visualizing</w:t>
      </w:r>
      <w:proofErr w:type="spellEnd"/>
      <w:r>
        <w:t xml:space="preserve"> </w:t>
      </w:r>
      <w:proofErr w:type="spellStart"/>
      <w:r>
        <w:t>your</w:t>
      </w:r>
      <w:proofErr w:type="spellEnd"/>
      <w:r>
        <w:t xml:space="preserve"> data </w:t>
      </w:r>
      <w:proofErr w:type="spellStart"/>
      <w:r>
        <w:t>using</w:t>
      </w:r>
      <w:proofErr w:type="spellEnd"/>
      <w:r>
        <w:t xml:space="preserve"> real-</w:t>
      </w:r>
      <w:proofErr w:type="spellStart"/>
      <w:r>
        <w:t>world</w:t>
      </w:r>
      <w:proofErr w:type="spellEnd"/>
      <w:r>
        <w:t xml:space="preserve"> </w:t>
      </w:r>
      <w:proofErr w:type="spellStart"/>
      <w:r>
        <w:t>business</w:t>
      </w:r>
      <w:proofErr w:type="spellEnd"/>
      <w:r>
        <w:t xml:space="preserve"> </w:t>
      </w:r>
      <w:proofErr w:type="spellStart"/>
      <w:r>
        <w:t>scenarios</w:t>
      </w:r>
      <w:proofErr w:type="spellEnd"/>
      <w:r>
        <w:t>. Wiley</w:t>
      </w:r>
    </w:p>
    <w:sectPr w:rsidR="00494671">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embedRegular r:id="rId1" w:fontKey="{646F3904-2A8C-432B-9BB4-E65658EF9E98}"/>
  </w:font>
  <w:font w:name="Aptos">
    <w:charset w:val="00"/>
    <w:family w:val="swiss"/>
    <w:pitch w:val="variable"/>
    <w:sig w:usb0="20000287" w:usb1="00000003" w:usb2="00000000" w:usb3="00000000" w:csb0="0000019F" w:csb1="00000000"/>
    <w:embedRegular r:id="rId2" w:fontKey="{5D4B1311-5881-4589-BDE7-08CD7EC55518}"/>
    <w:embedBold r:id="rId3" w:fontKey="{45B158F4-06A8-4272-BCFD-5B3EDDFA7EB6}"/>
    <w:embedItalic r:id="rId4" w:fontKey="{D961C072-953A-422A-9479-10F760BC1663}"/>
  </w:font>
  <w:font w:name="Aptos Display">
    <w:charset w:val="00"/>
    <w:family w:val="swiss"/>
    <w:pitch w:val="variable"/>
    <w:sig w:usb0="20000287" w:usb1="00000003" w:usb2="00000000" w:usb3="00000000" w:csb0="0000019F" w:csb1="00000000"/>
    <w:embedRegular r:id="rId5" w:fontKey="{63370A3B-07A8-49F2-9863-6A3F26D3A3A8}"/>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A1A38"/>
    <w:multiLevelType w:val="multilevel"/>
    <w:tmpl w:val="109439D0"/>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48E42DB"/>
    <w:multiLevelType w:val="multilevel"/>
    <w:tmpl w:val="0890DD9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E833B7"/>
    <w:multiLevelType w:val="multilevel"/>
    <w:tmpl w:val="54DCE57C"/>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2B54BA0"/>
    <w:multiLevelType w:val="multilevel"/>
    <w:tmpl w:val="138C264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3B801F4"/>
    <w:multiLevelType w:val="multilevel"/>
    <w:tmpl w:val="57C0CDF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EFC7C88"/>
    <w:multiLevelType w:val="multilevel"/>
    <w:tmpl w:val="7A4E7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659380957">
    <w:abstractNumId w:val="3"/>
  </w:num>
  <w:num w:numId="2" w16cid:durableId="167333000">
    <w:abstractNumId w:val="5"/>
  </w:num>
  <w:num w:numId="3" w16cid:durableId="2063022126">
    <w:abstractNumId w:val="4"/>
  </w:num>
  <w:num w:numId="4" w16cid:durableId="2098746210">
    <w:abstractNumId w:val="0"/>
  </w:num>
  <w:num w:numId="5" w16cid:durableId="785975107">
    <w:abstractNumId w:val="2"/>
  </w:num>
  <w:num w:numId="6" w16cid:durableId="9658204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672773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682113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81633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671"/>
    <w:rsid w:val="00142F2E"/>
    <w:rsid w:val="00494671"/>
    <w:rsid w:val="007B770F"/>
    <w:rsid w:val="00845AD2"/>
    <w:rsid w:val="00AF2BE7"/>
    <w:rsid w:val="00B211A3"/>
    <w:rsid w:val="00E307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788FB"/>
  <w15:docId w15:val="{CF9BD36F-E6BB-4C49-864C-05A365C1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4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E14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E146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E14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E14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E14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E14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E14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E146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ar"/>
    <w:uiPriority w:val="10"/>
    <w:qFormat/>
    <w:rsid w:val="00FE1460"/>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FE146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E146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E146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FE146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E146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E146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E146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E146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E1460"/>
    <w:rPr>
      <w:rFonts w:eastAsiaTheme="majorEastAsia" w:cstheme="majorBidi"/>
      <w:color w:val="272727" w:themeColor="text1" w:themeTint="D8"/>
    </w:rPr>
  </w:style>
  <w:style w:type="character" w:customStyle="1" w:styleId="TtuloCar">
    <w:name w:val="Título Car"/>
    <w:basedOn w:val="Fuentedeprrafopredeter"/>
    <w:link w:val="Ttulo"/>
    <w:uiPriority w:val="10"/>
    <w:rsid w:val="00FE14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FE146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E1460"/>
    <w:pPr>
      <w:spacing w:before="160"/>
      <w:jc w:val="center"/>
    </w:pPr>
    <w:rPr>
      <w:i/>
      <w:iCs/>
      <w:color w:val="404040" w:themeColor="text1" w:themeTint="BF"/>
    </w:rPr>
  </w:style>
  <w:style w:type="character" w:customStyle="1" w:styleId="CitaCar">
    <w:name w:val="Cita Car"/>
    <w:basedOn w:val="Fuentedeprrafopredeter"/>
    <w:link w:val="Cita"/>
    <w:uiPriority w:val="29"/>
    <w:rsid w:val="00FE1460"/>
    <w:rPr>
      <w:i/>
      <w:iCs/>
      <w:color w:val="404040" w:themeColor="text1" w:themeTint="BF"/>
    </w:rPr>
  </w:style>
  <w:style w:type="paragraph" w:styleId="Prrafodelista">
    <w:name w:val="List Paragraph"/>
    <w:basedOn w:val="Normal"/>
    <w:uiPriority w:val="34"/>
    <w:qFormat/>
    <w:rsid w:val="00FE1460"/>
    <w:pPr>
      <w:ind w:left="720"/>
      <w:contextualSpacing/>
    </w:pPr>
  </w:style>
  <w:style w:type="character" w:styleId="nfasisintenso">
    <w:name w:val="Intense Emphasis"/>
    <w:basedOn w:val="Fuentedeprrafopredeter"/>
    <w:uiPriority w:val="21"/>
    <w:qFormat/>
    <w:rsid w:val="00FE1460"/>
    <w:rPr>
      <w:i/>
      <w:iCs/>
      <w:color w:val="0F4761" w:themeColor="accent1" w:themeShade="BF"/>
    </w:rPr>
  </w:style>
  <w:style w:type="paragraph" w:styleId="Citadestacada">
    <w:name w:val="Intense Quote"/>
    <w:basedOn w:val="Normal"/>
    <w:next w:val="Normal"/>
    <w:link w:val="CitadestacadaCar"/>
    <w:uiPriority w:val="30"/>
    <w:qFormat/>
    <w:rsid w:val="00FE14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E1460"/>
    <w:rPr>
      <w:i/>
      <w:iCs/>
      <w:color w:val="0F4761" w:themeColor="accent1" w:themeShade="BF"/>
    </w:rPr>
  </w:style>
  <w:style w:type="character" w:styleId="Referenciaintensa">
    <w:name w:val="Intense Reference"/>
    <w:basedOn w:val="Fuentedeprrafopredeter"/>
    <w:uiPriority w:val="32"/>
    <w:qFormat/>
    <w:rsid w:val="00FE1460"/>
    <w:rPr>
      <w:b/>
      <w:bCs/>
      <w:smallCaps/>
      <w:color w:val="0F4761" w:themeColor="accent1" w:themeShade="BF"/>
      <w:spacing w:val="5"/>
    </w:rPr>
  </w:style>
  <w:style w:type="paragraph" w:styleId="TtuloTDC">
    <w:name w:val="TOC Heading"/>
    <w:basedOn w:val="Ttulo1"/>
    <w:next w:val="Normal"/>
    <w:uiPriority w:val="39"/>
    <w:unhideWhenUsed/>
    <w:qFormat/>
    <w:rsid w:val="00FE5140"/>
    <w:pPr>
      <w:spacing w:before="240" w:after="0"/>
      <w:outlineLvl w:val="9"/>
    </w:pPr>
    <w:rPr>
      <w:sz w:val="32"/>
      <w:szCs w:val="32"/>
    </w:rPr>
  </w:style>
  <w:style w:type="paragraph" w:styleId="TDC1">
    <w:name w:val="toc 1"/>
    <w:basedOn w:val="Normal"/>
    <w:next w:val="Normal"/>
    <w:autoRedefine/>
    <w:uiPriority w:val="39"/>
    <w:unhideWhenUsed/>
    <w:rsid w:val="00FE5140"/>
    <w:pPr>
      <w:spacing w:after="100"/>
    </w:pPr>
  </w:style>
  <w:style w:type="paragraph" w:styleId="TDC2">
    <w:name w:val="toc 2"/>
    <w:basedOn w:val="Normal"/>
    <w:next w:val="Normal"/>
    <w:autoRedefine/>
    <w:uiPriority w:val="39"/>
    <w:unhideWhenUsed/>
    <w:rsid w:val="00FE5140"/>
    <w:pPr>
      <w:spacing w:after="100"/>
      <w:ind w:left="220"/>
    </w:pPr>
  </w:style>
  <w:style w:type="paragraph" w:styleId="TDC3">
    <w:name w:val="toc 3"/>
    <w:basedOn w:val="Normal"/>
    <w:next w:val="Normal"/>
    <w:autoRedefine/>
    <w:uiPriority w:val="39"/>
    <w:unhideWhenUsed/>
    <w:rsid w:val="00FE5140"/>
    <w:pPr>
      <w:spacing w:after="100"/>
      <w:ind w:left="440"/>
    </w:pPr>
  </w:style>
  <w:style w:type="character" w:styleId="Hipervnculo">
    <w:name w:val="Hyperlink"/>
    <w:basedOn w:val="Fuentedeprrafopredeter"/>
    <w:uiPriority w:val="99"/>
    <w:unhideWhenUsed/>
    <w:rsid w:val="00FE5140"/>
    <w:rPr>
      <w:color w:val="467886" w:themeColor="hyperlink"/>
      <w:u w:val="single"/>
    </w:rPr>
  </w:style>
  <w:style w:type="paragraph" w:styleId="Listaconvietas">
    <w:name w:val="List Bullet"/>
    <w:basedOn w:val="Normal"/>
    <w:uiPriority w:val="99"/>
    <w:unhideWhenUsed/>
    <w:rsid w:val="00871FB6"/>
    <w:pPr>
      <w:numPr>
        <w:numId w:val="5"/>
      </w:numPr>
      <w:spacing w:after="200" w:line="276" w:lineRule="auto"/>
      <w:contextualSpacing/>
    </w:pPr>
    <w:rPr>
      <w:rFonts w:ascii="Times New Roman" w:eastAsiaTheme="minorEastAsia" w:hAnsi="Times New Roman" w:cstheme="minorBidi"/>
      <w:sz w:val="24"/>
      <w:lang w:val="en-US" w:eastAsia="en-US"/>
    </w:rPr>
  </w:style>
  <w:style w:type="paragraph" w:styleId="Listaconvietas2">
    <w:name w:val="List Bullet 2"/>
    <w:basedOn w:val="Normal"/>
    <w:uiPriority w:val="99"/>
    <w:unhideWhenUsed/>
    <w:rsid w:val="00871FB6"/>
    <w:pPr>
      <w:tabs>
        <w:tab w:val="num" w:pos="720"/>
      </w:tabs>
      <w:spacing w:after="200" w:line="276" w:lineRule="auto"/>
      <w:ind w:left="720" w:hanging="720"/>
      <w:contextualSpacing/>
    </w:pPr>
    <w:rPr>
      <w:rFonts w:ascii="Times New Roman" w:eastAsiaTheme="minorEastAsia" w:hAnsi="Times New Roman" w:cstheme="minorBidi"/>
      <w:sz w:val="24"/>
      <w:lang w:val="en-US" w:eastAsia="en-US"/>
    </w:rPr>
  </w:style>
  <w:style w:type="paragraph" w:styleId="Listaconvietas3">
    <w:name w:val="List Bullet 3"/>
    <w:basedOn w:val="Normal"/>
    <w:uiPriority w:val="99"/>
    <w:unhideWhenUsed/>
    <w:rsid w:val="00871FB6"/>
    <w:pPr>
      <w:tabs>
        <w:tab w:val="num" w:pos="720"/>
      </w:tabs>
      <w:spacing w:after="200" w:line="276" w:lineRule="auto"/>
      <w:ind w:left="720" w:hanging="720"/>
      <w:contextualSpacing/>
    </w:pPr>
    <w:rPr>
      <w:rFonts w:ascii="Times New Roman" w:eastAsiaTheme="minorEastAsia" w:hAnsi="Times New Roman" w:cstheme="minorBidi"/>
      <w:sz w:val="24"/>
      <w:lang w:val="en-US" w:eastAsia="en-US"/>
    </w:rPr>
  </w:style>
  <w:style w:type="paragraph" w:styleId="Listaconnmeros">
    <w:name w:val="List Number"/>
    <w:basedOn w:val="Normal"/>
    <w:uiPriority w:val="99"/>
    <w:unhideWhenUsed/>
    <w:rsid w:val="00871FB6"/>
    <w:pPr>
      <w:tabs>
        <w:tab w:val="num" w:pos="720"/>
      </w:tabs>
      <w:spacing w:after="200" w:line="276" w:lineRule="auto"/>
      <w:ind w:left="720" w:hanging="720"/>
      <w:contextualSpacing/>
    </w:pPr>
    <w:rPr>
      <w:rFonts w:ascii="Times New Roman" w:eastAsiaTheme="minorEastAsia" w:hAnsi="Times New Roman" w:cstheme="minorBidi"/>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GD7BsJY4i65aFTAUKrQtXvtcng==">CgMxLjAyDmguNDA0MmpldnFqOXM3Mg1oLjY1ZHllaWs1M2xiMg5oLnlha3c5YjdqYW04MzIOaC5mcnFpZzVweGs5YmMyDWguOXp3bnp6ZXI0YTgyDmguczNvMDJvZ2cwanR3Mg5oLmd5ZmFxNDZyMHBkZTIOaC45b2NpNGk5bnZpcWIyDWgueGJyN2oyNTcwd3kyDmguOWFmcmg3eGVxNnZhMg5oLmp6anNqNmFnaG1rNDIOaC5rdTUyMGE5NGk4aGUyDmgueHY5YmdrcHVsazRsMg5oLm9qb2xuM2h6NHRpajIOaC5ocnA1bWtqcTczdnIyDmguazZtdmdxYWlkM3pkMg5oLm1jcXYza3YyMmQ2bjIOaC5ibXJyYTg5cm1hdzM4AHIhMWpnVnU4Vko1SHR0cHBicWtDNXpnYjhyMG9DWDlacy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1852</Words>
  <Characters>10192</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 Ingeniería de Sistemas</dc:creator>
  <cp:lastModifiedBy>Prog. Ingeniería de Sistemas</cp:lastModifiedBy>
  <cp:revision>5</cp:revision>
  <dcterms:created xsi:type="dcterms:W3CDTF">2025-06-06T19:25:00Z</dcterms:created>
  <dcterms:modified xsi:type="dcterms:W3CDTF">2025-06-10T12:18:00Z</dcterms:modified>
</cp:coreProperties>
</file>