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9A5F6" w14:textId="77777777" w:rsidR="00454414" w:rsidRPr="00967F14" w:rsidRDefault="00000000" w:rsidP="00967F14">
      <w:pPr>
        <w:pStyle w:val="Title"/>
        <w:spacing w:line="360" w:lineRule="auto"/>
        <w:rPr>
          <w:rFonts w:ascii="Times New Roman" w:hAnsi="Times New Roman" w:cs="Times New Roman"/>
          <w:color w:val="auto"/>
          <w:lang w:val="es-CO"/>
        </w:rPr>
      </w:pPr>
      <w:r w:rsidRPr="00967F14">
        <w:rPr>
          <w:rFonts w:ascii="Times New Roman" w:hAnsi="Times New Roman" w:cs="Times New Roman"/>
          <w:color w:val="auto"/>
          <w:lang w:val="es-CO"/>
        </w:rPr>
        <w:t>Asignación Óptima de Horas de Tutoría Basada en Riesgo Académico</w:t>
      </w:r>
    </w:p>
    <w:p w14:paraId="6D30AAE7" w14:textId="77777777" w:rsidR="00454414" w:rsidRPr="00967F14" w:rsidRDefault="00000000" w:rsidP="00967F14">
      <w:pPr>
        <w:pStyle w:val="Author"/>
        <w:spacing w:line="360" w:lineRule="auto"/>
        <w:rPr>
          <w:rFonts w:ascii="Times New Roman" w:hAnsi="Times New Roman" w:cs="Times New Roman"/>
          <w:lang w:val="es-CO"/>
        </w:rPr>
      </w:pPr>
      <w:r w:rsidRPr="00967F14">
        <w:rPr>
          <w:rFonts w:ascii="Times New Roman" w:hAnsi="Times New Roman" w:cs="Times New Roman"/>
          <w:lang w:val="es-CO"/>
        </w:rPr>
        <w:t>Cindy Liliana Vargas Duque</w:t>
      </w:r>
    </w:p>
    <w:p w14:paraId="7F194644" w14:textId="77777777" w:rsidR="00454414" w:rsidRPr="00967F14" w:rsidRDefault="00000000" w:rsidP="00967F14">
      <w:pPr>
        <w:pStyle w:val="Author"/>
        <w:spacing w:line="360" w:lineRule="auto"/>
        <w:rPr>
          <w:rFonts w:ascii="Times New Roman" w:hAnsi="Times New Roman" w:cs="Times New Roman"/>
          <w:lang w:val="es-CO"/>
        </w:rPr>
      </w:pPr>
      <w:r w:rsidRPr="00967F14">
        <w:rPr>
          <w:rFonts w:ascii="Times New Roman" w:hAnsi="Times New Roman" w:cs="Times New Roman"/>
          <w:lang w:val="es-CO"/>
        </w:rPr>
        <w:t>Luis Angel Vargas Narvaez</w:t>
      </w:r>
    </w:p>
    <w:p w14:paraId="07A9A3B4" w14:textId="77777777" w:rsidR="00454414" w:rsidRPr="00967F14" w:rsidRDefault="00000000" w:rsidP="00967F14">
      <w:pPr>
        <w:pStyle w:val="Author"/>
        <w:spacing w:line="360" w:lineRule="auto"/>
        <w:rPr>
          <w:rFonts w:ascii="Times New Roman" w:hAnsi="Times New Roman" w:cs="Times New Roman"/>
          <w:lang w:val="es-CO"/>
        </w:rPr>
      </w:pPr>
      <w:r w:rsidRPr="00967F14">
        <w:rPr>
          <w:rFonts w:ascii="Times New Roman" w:hAnsi="Times New Roman" w:cs="Times New Roman"/>
          <w:lang w:val="es-CO"/>
        </w:rPr>
        <w:t>Jesús Ariel González Bonilla</w:t>
      </w:r>
    </w:p>
    <w:p w14:paraId="3D08F1E7" w14:textId="77777777" w:rsidR="00454414" w:rsidRPr="00967F14" w:rsidRDefault="00000000" w:rsidP="00967F14">
      <w:pPr>
        <w:pStyle w:val="Heading1"/>
        <w:spacing w:line="360" w:lineRule="auto"/>
        <w:rPr>
          <w:rFonts w:ascii="Times New Roman" w:hAnsi="Times New Roman" w:cs="Times New Roman"/>
          <w:color w:val="auto"/>
          <w:lang w:val="es-CO"/>
        </w:rPr>
      </w:pPr>
      <w:bookmarkStart w:id="0" w:name="introducción"/>
      <w:r w:rsidRPr="00967F14">
        <w:rPr>
          <w:rFonts w:ascii="Times New Roman" w:hAnsi="Times New Roman" w:cs="Times New Roman"/>
          <w:color w:val="auto"/>
          <w:lang w:val="es-CO"/>
        </w:rPr>
        <w:t>1. Introducción</w:t>
      </w:r>
    </w:p>
    <w:p w14:paraId="1B350D00" w14:textId="77777777" w:rsidR="00454414" w:rsidRPr="00967F14" w:rsidRDefault="00000000" w:rsidP="00967F14">
      <w:pPr>
        <w:pStyle w:val="FirstParagraph"/>
        <w:spacing w:line="360" w:lineRule="auto"/>
        <w:rPr>
          <w:rFonts w:ascii="Times New Roman" w:hAnsi="Times New Roman" w:cs="Times New Roman"/>
          <w:lang w:val="es-CO"/>
        </w:rPr>
      </w:pPr>
      <w:r w:rsidRPr="00967F14">
        <w:rPr>
          <w:rFonts w:ascii="Times New Roman" w:hAnsi="Times New Roman" w:cs="Times New Roman"/>
          <w:lang w:val="es-CO"/>
        </w:rPr>
        <w:t xml:space="preserve">Este informe aborda la </w:t>
      </w:r>
      <w:r w:rsidRPr="00967F14">
        <w:rPr>
          <w:rFonts w:ascii="Times New Roman" w:hAnsi="Times New Roman" w:cs="Times New Roman"/>
          <w:b/>
          <w:bCs/>
          <w:lang w:val="es-CO"/>
        </w:rPr>
        <w:t>asignación óptima de horas de tutoría</w:t>
      </w:r>
      <w:r w:rsidRPr="00967F14">
        <w:rPr>
          <w:rFonts w:ascii="Times New Roman" w:hAnsi="Times New Roman" w:cs="Times New Roman"/>
          <w:lang w:val="es-CO"/>
        </w:rPr>
        <w:t xml:space="preserve"> como una herramienta para mitigar el riesgo académico en programas universitarios. La relevancia del problema radica en que las instituciones disponen de recursos limitados — horas adicionales de acompañamiento — que deben distribuirse de manera estratégica para maximizar la permanencia estudiantil y mejorar indicadores de retención. La masificación de la educación superior y la presión por resultados cuantificables exigen mecanismos reproducibles basados en datos. Bajo esta perspectiva se plantea un marco formal que prioriza intervenciones a nivel de programa, área disciplinar y nivel de riesgo, con el objetivo general de </w:t>
      </w:r>
      <w:r w:rsidRPr="00967F14">
        <w:rPr>
          <w:rFonts w:ascii="Times New Roman" w:hAnsi="Times New Roman" w:cs="Times New Roman"/>
          <w:b/>
          <w:bCs/>
          <w:lang w:val="es-CO"/>
        </w:rPr>
        <w:t>minimizar el riesgo académico agregado</w:t>
      </w:r>
      <w:r w:rsidRPr="00967F14">
        <w:rPr>
          <w:rFonts w:ascii="Times New Roman" w:hAnsi="Times New Roman" w:cs="Times New Roman"/>
          <w:lang w:val="es-CO"/>
        </w:rPr>
        <w:t xml:space="preserve"> posterior a la intervención sujeto a restricciones de presupuesto y capacidad. Los objetivos específicos incluyen: i) construir métricas de riesgo comparables; ii) parametrizar un modelo lineal interpretable; iii) realizar un análisis de sensibilidad presupuestal; y iv) derivar precios sombra para apoyar la toma de decisiones estratégicas.</w:t>
      </w:r>
    </w:p>
    <w:p w14:paraId="5D4089EC" w14:textId="77777777" w:rsidR="00454414" w:rsidRPr="00967F14" w:rsidRDefault="00000000" w:rsidP="00967F14">
      <w:pPr>
        <w:pStyle w:val="Heading1"/>
        <w:spacing w:line="360" w:lineRule="auto"/>
        <w:rPr>
          <w:rFonts w:ascii="Times New Roman" w:hAnsi="Times New Roman" w:cs="Times New Roman"/>
          <w:color w:val="auto"/>
          <w:lang w:val="es-CO"/>
        </w:rPr>
      </w:pPr>
      <w:bookmarkStart w:id="1" w:name="descripción-del-escenario"/>
      <w:bookmarkEnd w:id="0"/>
      <w:r w:rsidRPr="00967F14">
        <w:rPr>
          <w:rFonts w:ascii="Times New Roman" w:hAnsi="Times New Roman" w:cs="Times New Roman"/>
          <w:color w:val="auto"/>
          <w:lang w:val="es-CO"/>
        </w:rPr>
        <w:t>2. Descripción del escenario</w:t>
      </w:r>
    </w:p>
    <w:p w14:paraId="0FF8032C" w14:textId="77777777" w:rsidR="00454414" w:rsidRPr="00967F14" w:rsidRDefault="00000000" w:rsidP="00967F14">
      <w:pPr>
        <w:pStyle w:val="FirstParagraph"/>
        <w:spacing w:line="360" w:lineRule="auto"/>
        <w:rPr>
          <w:rFonts w:ascii="Times New Roman" w:hAnsi="Times New Roman" w:cs="Times New Roman"/>
          <w:lang w:val="es-CO"/>
        </w:rPr>
      </w:pPr>
      <w:r w:rsidRPr="00967F14">
        <w:rPr>
          <w:rFonts w:ascii="Times New Roman" w:hAnsi="Times New Roman" w:cs="Times New Roman"/>
          <w:lang w:val="es-CO"/>
        </w:rPr>
        <w:t xml:space="preserve">El contexto corresponde a la </w:t>
      </w:r>
      <w:r w:rsidRPr="00967F14">
        <w:rPr>
          <w:rFonts w:ascii="Times New Roman" w:hAnsi="Times New Roman" w:cs="Times New Roman"/>
          <w:b/>
          <w:bCs/>
          <w:lang w:val="es-CO"/>
        </w:rPr>
        <w:t>Corporación Universitaria del Huila (Corhuila)</w:t>
      </w:r>
      <w:r w:rsidRPr="00967F14">
        <w:rPr>
          <w:rFonts w:ascii="Times New Roman" w:hAnsi="Times New Roman" w:cs="Times New Roman"/>
          <w:lang w:val="es-CO"/>
        </w:rPr>
        <w:t xml:space="preserve">, que gestiona diversos programas académicos cuyos estudiantes presentan desempeños heterogéneos en cuatro áreas: </w:t>
      </w:r>
      <w:r w:rsidRPr="00967F14">
        <w:rPr>
          <w:rFonts w:ascii="Times New Roman" w:hAnsi="Times New Roman" w:cs="Times New Roman"/>
          <w:i/>
          <w:iCs/>
          <w:lang w:val="es-CO"/>
        </w:rPr>
        <w:t>lectura crítica</w:t>
      </w:r>
      <w:r w:rsidRPr="00967F14">
        <w:rPr>
          <w:rFonts w:ascii="Times New Roman" w:hAnsi="Times New Roman" w:cs="Times New Roman"/>
          <w:lang w:val="es-CO"/>
        </w:rPr>
        <w:t xml:space="preserve">, </w:t>
      </w:r>
      <w:r w:rsidRPr="00967F14">
        <w:rPr>
          <w:rFonts w:ascii="Times New Roman" w:hAnsi="Times New Roman" w:cs="Times New Roman"/>
          <w:i/>
          <w:iCs/>
          <w:lang w:val="es-CO"/>
        </w:rPr>
        <w:t>competencias ciudadanas</w:t>
      </w:r>
      <w:r w:rsidRPr="00967F14">
        <w:rPr>
          <w:rFonts w:ascii="Times New Roman" w:hAnsi="Times New Roman" w:cs="Times New Roman"/>
          <w:lang w:val="es-CO"/>
        </w:rPr>
        <w:t xml:space="preserve">, </w:t>
      </w:r>
      <w:r w:rsidRPr="00967F14">
        <w:rPr>
          <w:rFonts w:ascii="Times New Roman" w:hAnsi="Times New Roman" w:cs="Times New Roman"/>
          <w:i/>
          <w:iCs/>
          <w:lang w:val="es-CO"/>
        </w:rPr>
        <w:t>razonamiento cuantitativo</w:t>
      </w:r>
      <w:r w:rsidRPr="00967F14">
        <w:rPr>
          <w:rFonts w:ascii="Times New Roman" w:hAnsi="Times New Roman" w:cs="Times New Roman"/>
          <w:lang w:val="es-CO"/>
        </w:rPr>
        <w:t xml:space="preserve"> e </w:t>
      </w:r>
      <w:r w:rsidRPr="00967F14">
        <w:rPr>
          <w:rFonts w:ascii="Times New Roman" w:hAnsi="Times New Roman" w:cs="Times New Roman"/>
          <w:i/>
          <w:iCs/>
          <w:lang w:val="es-CO"/>
        </w:rPr>
        <w:t>inglés</w:t>
      </w:r>
      <w:r w:rsidRPr="00967F14">
        <w:rPr>
          <w:rFonts w:ascii="Times New Roman" w:hAnsi="Times New Roman" w:cs="Times New Roman"/>
          <w:lang w:val="es-CO"/>
        </w:rPr>
        <w:t xml:space="preserve">. A partir de bases de datos institucionales se construyen indicadores de riesgo inversamente proporcionales al puntaje obtenido en cada área. La institución dispone de un presupuesto finito de horas de </w:t>
      </w:r>
      <w:r w:rsidRPr="00967F14">
        <w:rPr>
          <w:rFonts w:ascii="Times New Roman" w:hAnsi="Times New Roman" w:cs="Times New Roman"/>
          <w:lang w:val="es-CO"/>
        </w:rPr>
        <w:lastRenderedPageBreak/>
        <w:t xml:space="preserve">tutoría, y cada área presenta una </w:t>
      </w:r>
      <w:r w:rsidRPr="00967F14">
        <w:rPr>
          <w:rFonts w:ascii="Times New Roman" w:hAnsi="Times New Roman" w:cs="Times New Roman"/>
          <w:b/>
          <w:bCs/>
          <w:lang w:val="es-CO"/>
        </w:rPr>
        <w:t>capacidad máxima</w:t>
      </w:r>
      <w:r w:rsidRPr="00967F14">
        <w:rPr>
          <w:rFonts w:ascii="Times New Roman" w:hAnsi="Times New Roman" w:cs="Times New Roman"/>
          <w:lang w:val="es-CO"/>
        </w:rPr>
        <w:t xml:space="preserve"> que puede absorber durante el semestre debido a disponibilidad de docentes u otras restricciones. Adicionalmente, se supone que una hora de tutoría reduce el riesgo en una proporción constante específica del área.</w:t>
      </w:r>
    </w:p>
    <w:p w14:paraId="389E59B2" w14:textId="77777777" w:rsidR="00454414" w:rsidRPr="00967F14" w:rsidRDefault="00000000" w:rsidP="00967F14">
      <w:pPr>
        <w:pStyle w:val="BodyText"/>
        <w:spacing w:line="360" w:lineRule="auto"/>
        <w:rPr>
          <w:rFonts w:ascii="Times New Roman" w:hAnsi="Times New Roman" w:cs="Times New Roman"/>
          <w:lang w:val="es-CO"/>
        </w:rPr>
      </w:pPr>
      <w:r w:rsidRPr="00967F14">
        <w:rPr>
          <w:rFonts w:ascii="Times New Roman" w:hAnsi="Times New Roman" w:cs="Times New Roman"/>
          <w:lang w:val="es-CO"/>
        </w:rPr>
        <w:t>La Figura 1 muestra la distribución de puntajes observada en las cuatro áreas. Áreas con mayor densidad de puntajes bajos evidencian mayor riesgo académico y son candidatas a recibir más horas de tutoría.</w:t>
      </w:r>
    </w:p>
    <w:p w14:paraId="2DE3C9AC" w14:textId="77777777" w:rsidR="00454414" w:rsidRPr="00967F14" w:rsidRDefault="00000000" w:rsidP="00967F14">
      <w:pPr>
        <w:pStyle w:val="CaptionedFigure"/>
        <w:spacing w:line="360" w:lineRule="auto"/>
        <w:rPr>
          <w:rFonts w:ascii="Times New Roman" w:hAnsi="Times New Roman" w:cs="Times New Roman"/>
        </w:rPr>
      </w:pPr>
      <w:bookmarkStart w:id="2" w:name="fig:dist"/>
      <w:r w:rsidRPr="00967F14">
        <w:rPr>
          <w:rFonts w:ascii="Times New Roman" w:hAnsi="Times New Roman" w:cs="Times New Roman"/>
          <w:noProof/>
        </w:rPr>
        <w:drawing>
          <wp:inline distT="0" distB="0" distL="0" distR="0" wp14:anchorId="03F38319" wp14:editId="2FF91A92">
            <wp:extent cx="5334000" cy="2642532"/>
            <wp:effectExtent l="0" t="0" r="0" b="0"/>
            <wp:docPr id="22" name="Picture" descr="Figura 1. Distribución de puntajes por área"/>
            <wp:cNvGraphicFramePr/>
            <a:graphic xmlns:a="http://schemas.openxmlformats.org/drawingml/2006/main">
              <a:graphicData uri="http://schemas.openxmlformats.org/drawingml/2006/picture">
                <pic:pic xmlns:pic="http://schemas.openxmlformats.org/drawingml/2006/picture">
                  <pic:nvPicPr>
                    <pic:cNvPr id="23" name="Picture" descr="temp_images/image1.png"/>
                    <pic:cNvPicPr>
                      <a:picLocks noChangeAspect="1" noChangeArrowheads="1"/>
                    </pic:cNvPicPr>
                  </pic:nvPicPr>
                  <pic:blipFill>
                    <a:blip r:embed="rId7"/>
                    <a:stretch>
                      <a:fillRect/>
                    </a:stretch>
                  </pic:blipFill>
                  <pic:spPr bwMode="auto">
                    <a:xfrm>
                      <a:off x="0" y="0"/>
                      <a:ext cx="5334000" cy="2642532"/>
                    </a:xfrm>
                    <a:prstGeom prst="rect">
                      <a:avLst/>
                    </a:prstGeom>
                    <a:noFill/>
                    <a:ln w="9525">
                      <a:noFill/>
                      <a:headEnd/>
                      <a:tailEnd/>
                    </a:ln>
                  </pic:spPr>
                </pic:pic>
              </a:graphicData>
            </a:graphic>
          </wp:inline>
        </w:drawing>
      </w:r>
      <w:bookmarkEnd w:id="2"/>
    </w:p>
    <w:p w14:paraId="16BC9451" w14:textId="77777777" w:rsidR="00454414" w:rsidRPr="00967F14" w:rsidRDefault="00000000" w:rsidP="00967F14">
      <w:pPr>
        <w:pStyle w:val="ImageCaption"/>
        <w:spacing w:line="360" w:lineRule="auto"/>
        <w:rPr>
          <w:rFonts w:ascii="Times New Roman" w:hAnsi="Times New Roman" w:cs="Times New Roman"/>
          <w:lang w:val="es-CO"/>
        </w:rPr>
      </w:pPr>
      <w:r w:rsidRPr="00967F14">
        <w:rPr>
          <w:rFonts w:ascii="Times New Roman" w:hAnsi="Times New Roman" w:cs="Times New Roman"/>
          <w:lang w:val="es-CO"/>
        </w:rPr>
        <w:t>Figura 1. Distribución de puntajes por área</w:t>
      </w:r>
    </w:p>
    <w:p w14:paraId="5B92B02E" w14:textId="77777777" w:rsidR="00454414" w:rsidRPr="00967F14" w:rsidRDefault="00000000" w:rsidP="00967F14">
      <w:pPr>
        <w:pStyle w:val="BodyText"/>
        <w:spacing w:line="360" w:lineRule="auto"/>
        <w:rPr>
          <w:rFonts w:ascii="Times New Roman" w:hAnsi="Times New Roman" w:cs="Times New Roman"/>
          <w:lang w:val="es-CO"/>
        </w:rPr>
      </w:pPr>
      <w:r w:rsidRPr="00967F14">
        <w:rPr>
          <w:rFonts w:ascii="Times New Roman" w:hAnsi="Times New Roman" w:cs="Times New Roman"/>
          <w:lang w:val="es-CO"/>
        </w:rPr>
        <w:t xml:space="preserve"> La figura muestra la distribución de puntajes en lectura crítica (azul), competencias ciudadanas (naranja), razonamiento cuantitativo (verde) e inglés (rojo). Las áreas con picos alrededor de 60–100 concentran muchos puntajes bajos.</w:t>
      </w:r>
    </w:p>
    <w:p w14:paraId="257DBCDD" w14:textId="77777777" w:rsidR="00454414" w:rsidRPr="00967F14" w:rsidRDefault="00000000" w:rsidP="00967F14">
      <w:pPr>
        <w:pStyle w:val="Heading1"/>
        <w:spacing w:line="360" w:lineRule="auto"/>
        <w:rPr>
          <w:rFonts w:ascii="Times New Roman" w:hAnsi="Times New Roman" w:cs="Times New Roman"/>
          <w:color w:val="auto"/>
          <w:lang w:val="es-CO"/>
        </w:rPr>
      </w:pPr>
      <w:bookmarkStart w:id="3" w:name="formulación-matemática-del-problema"/>
      <w:bookmarkEnd w:id="1"/>
      <w:r w:rsidRPr="00967F14">
        <w:rPr>
          <w:rFonts w:ascii="Times New Roman" w:hAnsi="Times New Roman" w:cs="Times New Roman"/>
          <w:color w:val="auto"/>
          <w:lang w:val="es-CO"/>
        </w:rPr>
        <w:t>3. Formulación matemática del problema</w:t>
      </w:r>
    </w:p>
    <w:p w14:paraId="63C33031" w14:textId="77777777" w:rsidR="00454414" w:rsidRPr="00967F14" w:rsidRDefault="00000000" w:rsidP="00967F14">
      <w:pPr>
        <w:pStyle w:val="FirstParagraph"/>
        <w:spacing w:line="360" w:lineRule="auto"/>
        <w:rPr>
          <w:rFonts w:ascii="Times New Roman" w:hAnsi="Times New Roman" w:cs="Times New Roman"/>
        </w:rPr>
      </w:pPr>
      <w:r w:rsidRPr="00967F14">
        <w:rPr>
          <w:rFonts w:ascii="Times New Roman" w:hAnsi="Times New Roman" w:cs="Times New Roman"/>
          <w:lang w:val="es-CO"/>
        </w:rPr>
        <w:t xml:space="preserve">Para formalizar el problema se define el conjunto de cohortes </w:t>
      </w:r>
      <m:oMath>
        <m:r>
          <w:rPr>
            <w:rFonts w:ascii="Cambria Math" w:hAnsi="Cambria Math" w:cs="Times New Roman"/>
          </w:rPr>
          <m:t>C</m:t>
        </m:r>
      </m:oMath>
      <w:r w:rsidRPr="00967F14">
        <w:rPr>
          <w:rFonts w:ascii="Times New Roman" w:hAnsi="Times New Roman" w:cs="Times New Roman"/>
          <w:lang w:val="es-CO"/>
        </w:rPr>
        <w:t xml:space="preserve"> y el conjunto de áreas </w:t>
      </w:r>
      <m:oMath>
        <m:r>
          <w:rPr>
            <w:rFonts w:ascii="Cambria Math" w:hAnsi="Cambria Math" w:cs="Times New Roman"/>
          </w:rPr>
          <m:t>A</m:t>
        </m:r>
        <m:r>
          <m:rPr>
            <m:sty m:val="p"/>
          </m:rPr>
          <w:rPr>
            <w:rFonts w:ascii="Cambria Math" w:hAnsi="Cambria Math" w:cs="Times New Roman"/>
            <w:lang w:val="es-CO"/>
          </w:rPr>
          <m:t>={</m:t>
        </m:r>
        <m:r>
          <m:rPr>
            <m:nor/>
          </m:rPr>
          <w:rPr>
            <w:rFonts w:ascii="Times New Roman" w:hAnsi="Times New Roman" w:cs="Times New Roman"/>
            <w:lang w:val="es-CO"/>
          </w:rPr>
          <m:t>LC</m:t>
        </m:r>
        <m:r>
          <m:rPr>
            <m:sty m:val="p"/>
          </m:rPr>
          <w:rPr>
            <w:rFonts w:ascii="Cambria Math" w:hAnsi="Cambria Math" w:cs="Times New Roman"/>
            <w:lang w:val="es-CO"/>
          </w:rPr>
          <m:t>,</m:t>
        </m:r>
        <m:r>
          <m:rPr>
            <m:nor/>
          </m:rPr>
          <w:rPr>
            <w:rFonts w:ascii="Times New Roman" w:hAnsi="Times New Roman" w:cs="Times New Roman"/>
            <w:lang w:val="es-CO"/>
          </w:rPr>
          <m:t>CC</m:t>
        </m:r>
        <m:r>
          <m:rPr>
            <m:sty m:val="p"/>
          </m:rPr>
          <w:rPr>
            <w:rFonts w:ascii="Cambria Math" w:hAnsi="Cambria Math" w:cs="Times New Roman"/>
            <w:lang w:val="es-CO"/>
          </w:rPr>
          <m:t>,</m:t>
        </m:r>
        <m:r>
          <m:rPr>
            <m:nor/>
          </m:rPr>
          <w:rPr>
            <w:rFonts w:ascii="Times New Roman" w:hAnsi="Times New Roman" w:cs="Times New Roman"/>
            <w:lang w:val="es-CO"/>
          </w:rPr>
          <m:t>RQ</m:t>
        </m:r>
        <m:r>
          <m:rPr>
            <m:sty m:val="p"/>
          </m:rPr>
          <w:rPr>
            <w:rFonts w:ascii="Cambria Math" w:hAnsi="Cambria Math" w:cs="Times New Roman"/>
            <w:lang w:val="es-CO"/>
          </w:rPr>
          <m:t>,</m:t>
        </m:r>
        <m:r>
          <m:rPr>
            <m:nor/>
          </m:rPr>
          <w:rPr>
            <w:rFonts w:ascii="Times New Roman" w:hAnsi="Times New Roman" w:cs="Times New Roman"/>
            <w:lang w:val="es-CO"/>
          </w:rPr>
          <m:t>ING</m:t>
        </m:r>
        <m:r>
          <m:rPr>
            <m:sty m:val="p"/>
          </m:rPr>
          <w:rPr>
            <w:rFonts w:ascii="Cambria Math" w:hAnsi="Cambria Math" w:cs="Times New Roman"/>
            <w:lang w:val="es-CO"/>
          </w:rPr>
          <m:t>}</m:t>
        </m:r>
      </m:oMath>
      <w:r w:rsidRPr="00967F14">
        <w:rPr>
          <w:rFonts w:ascii="Times New Roman" w:hAnsi="Times New Roman" w:cs="Times New Roman"/>
          <w:lang w:val="es-CO"/>
        </w:rPr>
        <w:t xml:space="preserve">. Se introduce la variable de decisión continua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r>
              <m:rPr>
                <m:sty m:val="p"/>
              </m:rPr>
              <w:rPr>
                <w:rFonts w:ascii="Cambria Math" w:hAnsi="Cambria Math" w:cs="Times New Roman"/>
                <w:lang w:val="es-CO"/>
              </w:rPr>
              <m:t>,</m:t>
            </m:r>
            <m:r>
              <w:rPr>
                <w:rFonts w:ascii="Cambria Math" w:hAnsi="Cambria Math" w:cs="Times New Roman"/>
              </w:rPr>
              <m:t>a</m:t>
            </m:r>
          </m:sub>
        </m:sSub>
      </m:oMath>
      <w:r w:rsidRPr="00967F14">
        <w:rPr>
          <w:rFonts w:ascii="Times New Roman" w:hAnsi="Times New Roman" w:cs="Times New Roman"/>
          <w:lang w:val="es-CO"/>
        </w:rPr>
        <w:t xml:space="preserve"> que representa las </w:t>
      </w:r>
      <w:r w:rsidRPr="00967F14">
        <w:rPr>
          <w:rFonts w:ascii="Times New Roman" w:hAnsi="Times New Roman" w:cs="Times New Roman"/>
          <w:b/>
          <w:bCs/>
          <w:lang w:val="es-CO"/>
        </w:rPr>
        <w:t>horas de tutoría</w:t>
      </w:r>
      <w:r w:rsidRPr="00967F14">
        <w:rPr>
          <w:rFonts w:ascii="Times New Roman" w:hAnsi="Times New Roman" w:cs="Times New Roman"/>
          <w:lang w:val="es-CO"/>
        </w:rPr>
        <w:t xml:space="preserve"> asignadas a la cohorte </w:t>
      </w:r>
      <m:oMath>
        <m:r>
          <w:rPr>
            <w:rFonts w:ascii="Cambria Math" w:hAnsi="Cambria Math" w:cs="Times New Roman"/>
          </w:rPr>
          <m:t>c</m:t>
        </m:r>
      </m:oMath>
      <w:r w:rsidRPr="00967F14">
        <w:rPr>
          <w:rFonts w:ascii="Times New Roman" w:hAnsi="Times New Roman" w:cs="Times New Roman"/>
          <w:lang w:val="es-CO"/>
        </w:rPr>
        <w:t xml:space="preserve"> en el área </w:t>
      </w:r>
      <m:oMath>
        <m:r>
          <w:rPr>
            <w:rFonts w:ascii="Cambria Math" w:hAnsi="Cambria Math" w:cs="Times New Roman"/>
          </w:rPr>
          <m:t>a</m:t>
        </m:r>
      </m:oMath>
      <w:r w:rsidRPr="00967F14">
        <w:rPr>
          <w:rFonts w:ascii="Times New Roman" w:hAnsi="Times New Roman" w:cs="Times New Roman"/>
          <w:lang w:val="es-CO"/>
        </w:rPr>
        <w:t xml:space="preserve">. </w:t>
      </w:r>
      <w:r w:rsidRPr="00967F14">
        <w:rPr>
          <w:rFonts w:ascii="Times New Roman" w:hAnsi="Times New Roman" w:cs="Times New Roman"/>
        </w:rPr>
        <w:t>Los parámetros incluyen:</w:t>
      </w:r>
    </w:p>
    <w:p w14:paraId="521CB3B2" w14:textId="77777777" w:rsidR="00454414" w:rsidRPr="00967F14" w:rsidRDefault="00000000" w:rsidP="000D3553">
      <w:pPr>
        <w:pStyle w:val="Compact"/>
        <w:numPr>
          <w:ilvl w:val="0"/>
          <w:numId w:val="7"/>
        </w:numPr>
        <w:spacing w:line="360" w:lineRule="auto"/>
        <w:rPr>
          <w:rFonts w:ascii="Times New Roman" w:hAnsi="Times New Roman" w:cs="Times New Roman"/>
          <w:lang w:val="es-CO"/>
        </w:rPr>
      </w:pPr>
      <m:oMath>
        <m:r>
          <w:rPr>
            <w:rFonts w:ascii="Cambria Math" w:hAnsi="Cambria Math" w:cs="Times New Roman"/>
          </w:rPr>
          <m:t>H</m:t>
        </m:r>
      </m:oMath>
      <w:r w:rsidRPr="00967F14">
        <w:rPr>
          <w:rFonts w:ascii="Times New Roman" w:hAnsi="Times New Roman" w:cs="Times New Roman"/>
          <w:lang w:val="es-CO"/>
        </w:rPr>
        <w:t>: presupuesto global de horas disponibles.</w:t>
      </w:r>
    </w:p>
    <w:p w14:paraId="3226A315" w14:textId="77777777" w:rsidR="00454414" w:rsidRPr="00967F14" w:rsidRDefault="00000000" w:rsidP="000D3553">
      <w:pPr>
        <w:pStyle w:val="Compact"/>
        <w:numPr>
          <w:ilvl w:val="0"/>
          <w:numId w:val="7"/>
        </w:numPr>
        <w:spacing w:line="360" w:lineRule="auto"/>
        <w:rPr>
          <w:rFonts w:ascii="Times New Roman" w:hAnsi="Times New Roman" w:cs="Times New Roman"/>
          <w:lang w:val="es-CO"/>
        </w:rPr>
      </w:p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m:t>
            </m:r>
          </m:sub>
        </m:sSub>
      </m:oMath>
      <w:r w:rsidRPr="00967F14">
        <w:rPr>
          <w:rFonts w:ascii="Times New Roman" w:hAnsi="Times New Roman" w:cs="Times New Roman"/>
          <w:lang w:val="es-CO"/>
        </w:rPr>
        <w:t xml:space="preserve">: capacidad máxima de horas que el área </w:t>
      </w:r>
      <m:oMath>
        <m:r>
          <w:rPr>
            <w:rFonts w:ascii="Cambria Math" w:hAnsi="Cambria Math" w:cs="Times New Roman"/>
          </w:rPr>
          <m:t>a</m:t>
        </m:r>
      </m:oMath>
      <w:r w:rsidRPr="00967F14">
        <w:rPr>
          <w:rFonts w:ascii="Times New Roman" w:hAnsi="Times New Roman" w:cs="Times New Roman"/>
          <w:lang w:val="es-CO"/>
        </w:rPr>
        <w:t xml:space="preserve"> puede absorber.</w:t>
      </w:r>
    </w:p>
    <w:p w14:paraId="0F4B3A4B" w14:textId="77777777" w:rsidR="00454414" w:rsidRPr="00967F14" w:rsidRDefault="00000000" w:rsidP="000D3553">
      <w:pPr>
        <w:pStyle w:val="Compact"/>
        <w:numPr>
          <w:ilvl w:val="0"/>
          <w:numId w:val="7"/>
        </w:numPr>
        <w:spacing w:line="360" w:lineRule="auto"/>
        <w:rPr>
          <w:rFonts w:ascii="Times New Roman" w:hAnsi="Times New Roman" w:cs="Times New Roman"/>
          <w:lang w:val="es-CO"/>
        </w:rPr>
      </w:pP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c</m:t>
            </m:r>
            <m:r>
              <m:rPr>
                <m:sty m:val="p"/>
              </m:rPr>
              <w:rPr>
                <w:rFonts w:ascii="Cambria Math" w:hAnsi="Cambria Math" w:cs="Times New Roman"/>
                <w:lang w:val="es-CO"/>
              </w:rPr>
              <m:t>,</m:t>
            </m:r>
            <m:r>
              <w:rPr>
                <w:rFonts w:ascii="Cambria Math" w:hAnsi="Cambria Math" w:cs="Times New Roman"/>
              </w:rPr>
              <m:t>a</m:t>
            </m:r>
          </m:sub>
        </m:sSub>
      </m:oMath>
      <w:r w:rsidRPr="00967F14">
        <w:rPr>
          <w:rFonts w:ascii="Times New Roman" w:hAnsi="Times New Roman" w:cs="Times New Roman"/>
          <w:lang w:val="es-CO"/>
        </w:rPr>
        <w:t xml:space="preserve">: riesgo base de la cohorte </w:t>
      </w:r>
      <m:oMath>
        <m:r>
          <w:rPr>
            <w:rFonts w:ascii="Cambria Math" w:hAnsi="Cambria Math" w:cs="Times New Roman"/>
          </w:rPr>
          <m:t>c</m:t>
        </m:r>
      </m:oMath>
      <w:r w:rsidRPr="00967F14">
        <w:rPr>
          <w:rFonts w:ascii="Times New Roman" w:hAnsi="Times New Roman" w:cs="Times New Roman"/>
          <w:lang w:val="es-CO"/>
        </w:rPr>
        <w:t xml:space="preserve"> en el área </w:t>
      </w:r>
      <m:oMath>
        <m:r>
          <w:rPr>
            <w:rFonts w:ascii="Cambria Math" w:hAnsi="Cambria Math" w:cs="Times New Roman"/>
          </w:rPr>
          <m:t>a</m:t>
        </m:r>
      </m:oMath>
      <w:r w:rsidRPr="00967F14">
        <w:rPr>
          <w:rFonts w:ascii="Times New Roman" w:hAnsi="Times New Roman" w:cs="Times New Roman"/>
          <w:lang w:val="es-CO"/>
        </w:rPr>
        <w:t>, inversamente proporcional al puntaje.</w:t>
      </w:r>
    </w:p>
    <w:p w14:paraId="540804AB" w14:textId="77777777" w:rsidR="00454414" w:rsidRPr="00967F14" w:rsidRDefault="00000000" w:rsidP="000D3553">
      <w:pPr>
        <w:pStyle w:val="Compact"/>
        <w:numPr>
          <w:ilvl w:val="0"/>
          <w:numId w:val="7"/>
        </w:numPr>
        <w:spacing w:line="360" w:lineRule="auto"/>
        <w:rPr>
          <w:rFonts w:ascii="Times New Roman" w:hAnsi="Times New Roman" w:cs="Times New Roman"/>
          <w:lang w:val="es-CO"/>
        </w:rPr>
      </w:pP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a</m:t>
            </m:r>
          </m:sub>
        </m:sSub>
      </m:oMath>
      <w:r w:rsidRPr="00967F14">
        <w:rPr>
          <w:rFonts w:ascii="Times New Roman" w:hAnsi="Times New Roman" w:cs="Times New Roman"/>
          <w:lang w:val="es-CO"/>
        </w:rPr>
        <w:t xml:space="preserve">: coeficiente de efectividad del área </w:t>
      </w:r>
      <m:oMath>
        <m:r>
          <w:rPr>
            <w:rFonts w:ascii="Cambria Math" w:hAnsi="Cambria Math" w:cs="Times New Roman"/>
          </w:rPr>
          <m:t>a</m:t>
        </m:r>
      </m:oMath>
      <w:r w:rsidRPr="00967F14">
        <w:rPr>
          <w:rFonts w:ascii="Times New Roman" w:hAnsi="Times New Roman" w:cs="Times New Roman"/>
          <w:lang w:val="es-CO"/>
        </w:rPr>
        <w:t>, que mide la reducción del riesgo por hora de tutoría.</w:t>
      </w:r>
    </w:p>
    <w:p w14:paraId="52A80184" w14:textId="77777777" w:rsidR="00454414" w:rsidRPr="00967F14" w:rsidRDefault="00000000" w:rsidP="000D3553">
      <w:pPr>
        <w:pStyle w:val="Compact"/>
        <w:numPr>
          <w:ilvl w:val="0"/>
          <w:numId w:val="7"/>
        </w:numPr>
        <w:spacing w:line="360" w:lineRule="auto"/>
        <w:rPr>
          <w:rFonts w:ascii="Times New Roman" w:hAnsi="Times New Roman" w:cs="Times New Roman"/>
          <w:lang w:val="es-CO"/>
        </w:rPr>
      </w:p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c</m:t>
            </m:r>
          </m:sub>
        </m:sSub>
      </m:oMath>
      <w:r w:rsidRPr="00967F14">
        <w:rPr>
          <w:rFonts w:ascii="Times New Roman" w:hAnsi="Times New Roman" w:cs="Times New Roman"/>
          <w:lang w:val="es-CO"/>
        </w:rPr>
        <w:t xml:space="preserve">: capacidad máxima de horas que la cohorte </w:t>
      </w:r>
      <m:oMath>
        <m:r>
          <w:rPr>
            <w:rFonts w:ascii="Cambria Math" w:hAnsi="Cambria Math" w:cs="Times New Roman"/>
          </w:rPr>
          <m:t>c</m:t>
        </m:r>
      </m:oMath>
      <w:r w:rsidRPr="00967F14">
        <w:rPr>
          <w:rFonts w:ascii="Times New Roman" w:hAnsi="Times New Roman" w:cs="Times New Roman"/>
          <w:lang w:val="es-CO"/>
        </w:rPr>
        <w:t xml:space="preserve"> puede recibir (opcional).</w:t>
      </w:r>
    </w:p>
    <w:p w14:paraId="124F064A" w14:textId="77777777" w:rsidR="00454414" w:rsidRPr="00967F14" w:rsidRDefault="00000000" w:rsidP="00967F14">
      <w:pPr>
        <w:pStyle w:val="Heading2"/>
        <w:spacing w:line="360" w:lineRule="auto"/>
        <w:rPr>
          <w:rFonts w:ascii="Times New Roman" w:hAnsi="Times New Roman" w:cs="Times New Roman"/>
          <w:color w:val="auto"/>
          <w:lang w:val="es-CO"/>
        </w:rPr>
      </w:pPr>
      <w:bookmarkStart w:id="4" w:name="función-objetivo"/>
      <w:r w:rsidRPr="00967F14">
        <w:rPr>
          <w:rFonts w:ascii="Times New Roman" w:hAnsi="Times New Roman" w:cs="Times New Roman"/>
          <w:color w:val="auto"/>
          <w:lang w:val="es-CO"/>
        </w:rPr>
        <w:t>3.1 Función objetivo</w:t>
      </w:r>
    </w:p>
    <w:p w14:paraId="7CB0F67B" w14:textId="77777777" w:rsidR="00454414" w:rsidRPr="00967F14" w:rsidRDefault="00000000" w:rsidP="00967F14">
      <w:pPr>
        <w:pStyle w:val="FirstParagraph"/>
        <w:spacing w:line="360" w:lineRule="auto"/>
        <w:rPr>
          <w:rFonts w:ascii="Times New Roman" w:hAnsi="Times New Roman" w:cs="Times New Roman"/>
          <w:lang w:val="es-CO"/>
        </w:rPr>
      </w:pPr>
      <w:r w:rsidRPr="00967F14">
        <w:rPr>
          <w:rFonts w:ascii="Times New Roman" w:hAnsi="Times New Roman" w:cs="Times New Roman"/>
          <w:lang w:val="es-CO"/>
        </w:rPr>
        <w:t xml:space="preserve">Se busca </w:t>
      </w:r>
      <w:r w:rsidRPr="00967F14">
        <w:rPr>
          <w:rFonts w:ascii="Times New Roman" w:hAnsi="Times New Roman" w:cs="Times New Roman"/>
          <w:b/>
          <w:bCs/>
          <w:lang w:val="es-CO"/>
        </w:rPr>
        <w:t>maximizar la reducción agregada del riesgo</w:t>
      </w:r>
      <w:r w:rsidRPr="00967F14">
        <w:rPr>
          <w:rFonts w:ascii="Times New Roman" w:hAnsi="Times New Roman" w:cs="Times New Roman"/>
          <w:lang w:val="es-CO"/>
        </w:rPr>
        <w:t xml:space="preserve"> (equivalentemente minimizar el riesgo residual) mediante la siguiente función objetivo:</w:t>
      </w:r>
    </w:p>
    <w:p w14:paraId="2BECD654" w14:textId="77777777" w:rsidR="00454414" w:rsidRPr="00967F14" w:rsidRDefault="00000000" w:rsidP="00967F14">
      <w:pPr>
        <w:pStyle w:val="BodyText"/>
        <w:spacing w:line="360" w:lineRule="auto"/>
        <w:rPr>
          <w:rFonts w:ascii="Times New Roman" w:hAnsi="Times New Roman" w:cs="Times New Roman"/>
        </w:rPr>
      </w:pPr>
      <m:oMathPara>
        <m:oMathParaPr>
          <m:jc m:val="center"/>
        </m:oMathParaPr>
        <m:oMath>
          <m:r>
            <m:rPr>
              <m:sty m:val="p"/>
            </m:rPr>
            <w:rPr>
              <w:rFonts w:ascii="Cambria Math" w:hAnsi="Cambria Math" w:cs="Times New Roman"/>
            </w:rPr>
            <m:t>max</m:t>
          </m:r>
          <m:nary>
            <m:naryPr>
              <m:chr m:val="∑"/>
              <m:limLoc m:val="undOvr"/>
              <m:supHide m:val="1"/>
              <m:ctrlPr>
                <w:rPr>
                  <w:rFonts w:ascii="Cambria Math" w:hAnsi="Cambria Math" w:cs="Times New Roman"/>
                </w:rPr>
              </m:ctrlPr>
            </m:naryPr>
            <m:sub>
              <m:r>
                <w:rPr>
                  <w:rFonts w:ascii="Cambria Math" w:hAnsi="Cambria Math" w:cs="Times New Roman"/>
                </w:rPr>
                <m:t>c</m:t>
              </m:r>
              <m:r>
                <m:rPr>
                  <m:sty m:val="p"/>
                </m:rPr>
                <w:rPr>
                  <w:rFonts w:ascii="Cambria Math" w:hAnsi="Cambria Math" w:cs="Times New Roman"/>
                </w:rPr>
                <m:t>∈</m:t>
              </m:r>
              <m:r>
                <w:rPr>
                  <w:rFonts w:ascii="Cambria Math" w:hAnsi="Cambria Math" w:cs="Times New Roman"/>
                </w:rPr>
                <m:t>C</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a</m:t>
                  </m:r>
                  <m:r>
                    <m:rPr>
                      <m:sty m:val="p"/>
                    </m:rPr>
                    <w:rPr>
                      <w:rFonts w:ascii="Cambria Math" w:hAnsi="Cambria Math" w:cs="Times New Roman"/>
                    </w:rPr>
                    <m:t>∈</m:t>
                  </m:r>
                  <m:r>
                    <w:rPr>
                      <w:rFonts w:ascii="Cambria Math" w:hAnsi="Cambria Math" w:cs="Times New Roman"/>
                    </w:rPr>
                    <m:t>A</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a</m:t>
                      </m:r>
                    </m:sub>
                  </m:sSub>
                </m:e>
              </m:nary>
            </m:e>
          </m:nary>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r>
                <m:rPr>
                  <m:sty m:val="p"/>
                </m:rPr>
                <w:rPr>
                  <w:rFonts w:ascii="Cambria Math" w:hAnsi="Cambria Math" w:cs="Times New Roman"/>
                </w:rPr>
                <m:t>,</m:t>
              </m:r>
              <m:r>
                <w:rPr>
                  <w:rFonts w:ascii="Cambria Math" w:hAnsi="Cambria Math" w:cs="Times New Roman"/>
                </w:rPr>
                <m:t>a</m:t>
              </m:r>
            </m:sub>
          </m:sSub>
        </m:oMath>
      </m:oMathPara>
    </w:p>
    <w:p w14:paraId="37E721EB" w14:textId="77777777" w:rsidR="00454414" w:rsidRPr="00967F14" w:rsidRDefault="00000000" w:rsidP="00967F14">
      <w:pPr>
        <w:pStyle w:val="Heading2"/>
        <w:spacing w:line="360" w:lineRule="auto"/>
        <w:rPr>
          <w:rFonts w:ascii="Times New Roman" w:hAnsi="Times New Roman" w:cs="Times New Roman"/>
          <w:color w:val="auto"/>
        </w:rPr>
      </w:pPr>
      <w:bookmarkStart w:id="5" w:name="restricciones"/>
      <w:bookmarkEnd w:id="4"/>
      <w:r w:rsidRPr="00967F14">
        <w:rPr>
          <w:rFonts w:ascii="Times New Roman" w:hAnsi="Times New Roman" w:cs="Times New Roman"/>
          <w:color w:val="auto"/>
        </w:rPr>
        <w:t>3.2 Restricciones</w:t>
      </w:r>
    </w:p>
    <w:p w14:paraId="390D0033" w14:textId="77777777" w:rsidR="00454414" w:rsidRPr="00967F14" w:rsidRDefault="00000000" w:rsidP="00967F14">
      <w:pPr>
        <w:numPr>
          <w:ilvl w:val="0"/>
          <w:numId w:val="3"/>
        </w:numPr>
        <w:spacing w:line="360" w:lineRule="auto"/>
        <w:rPr>
          <w:rFonts w:ascii="Times New Roman" w:hAnsi="Times New Roman" w:cs="Times New Roman"/>
        </w:rPr>
      </w:pPr>
      <w:r w:rsidRPr="00967F14">
        <w:rPr>
          <w:rFonts w:ascii="Times New Roman" w:hAnsi="Times New Roman" w:cs="Times New Roman"/>
          <w:b/>
          <w:bCs/>
        </w:rPr>
        <w:t>Presupuesto global</w:t>
      </w:r>
      <w:r w:rsidRPr="00967F14">
        <w:rPr>
          <w:rFonts w:ascii="Times New Roman" w:hAnsi="Times New Roman" w:cs="Times New Roman"/>
        </w:rPr>
        <w:t>:</w:t>
      </w:r>
    </w:p>
    <w:p w14:paraId="42CD7779" w14:textId="77777777" w:rsidR="00454414" w:rsidRPr="00967F14" w:rsidRDefault="00000000" w:rsidP="00967F14">
      <w:pPr>
        <w:pStyle w:val="BodyText"/>
        <w:spacing w:line="360" w:lineRule="auto"/>
        <w:rPr>
          <w:rFonts w:ascii="Times New Roman" w:hAnsi="Times New Roman" w:cs="Times New Roman"/>
        </w:rPr>
      </w:pPr>
      <m:oMathPara>
        <m:oMathParaPr>
          <m:jc m:val="center"/>
        </m:oMathParaPr>
        <m:oMath>
          <m:nary>
            <m:naryPr>
              <m:chr m:val="∑"/>
              <m:limLoc m:val="undOvr"/>
              <m:supHide m:val="1"/>
              <m:ctrlPr>
                <w:rPr>
                  <w:rFonts w:ascii="Cambria Math" w:hAnsi="Cambria Math" w:cs="Times New Roman"/>
                </w:rPr>
              </m:ctrlPr>
            </m:naryPr>
            <m:sub>
              <m:r>
                <w:rPr>
                  <w:rFonts w:ascii="Cambria Math" w:hAnsi="Cambria Math" w:cs="Times New Roman"/>
                </w:rPr>
                <m:t>c</m:t>
              </m:r>
              <m:r>
                <m:rPr>
                  <m:sty m:val="p"/>
                </m:rPr>
                <w:rPr>
                  <w:rFonts w:ascii="Cambria Math" w:hAnsi="Cambria Math" w:cs="Times New Roman"/>
                </w:rPr>
                <m:t>∈</m:t>
              </m:r>
              <m:r>
                <w:rPr>
                  <w:rFonts w:ascii="Cambria Math" w:hAnsi="Cambria Math" w:cs="Times New Roman"/>
                </w:rPr>
                <m:t>C</m:t>
              </m:r>
            </m:sub>
            <m:sup>
              <m:r>
                <w:rPr>
                  <w:rFonts w:ascii="Cambria Math" w:hAnsi="Cambria Math" w:cs="Times New Roman"/>
                </w:rPr>
                <m:t>​</m:t>
              </m:r>
            </m:sup>
            <m:e>
              <m:nary>
                <m:naryPr>
                  <m:chr m:val="∑"/>
                  <m:limLoc m:val="undOvr"/>
                  <m:supHide m:val="1"/>
                  <m:ctrlPr>
                    <w:rPr>
                      <w:rFonts w:ascii="Cambria Math" w:hAnsi="Cambria Math" w:cs="Times New Roman"/>
                    </w:rPr>
                  </m:ctrlPr>
                </m:naryPr>
                <m:sub>
                  <m:r>
                    <w:rPr>
                      <w:rFonts w:ascii="Cambria Math" w:hAnsi="Cambria Math" w:cs="Times New Roman"/>
                    </w:rPr>
                    <m:t>a</m:t>
                  </m:r>
                  <m:r>
                    <m:rPr>
                      <m:sty m:val="p"/>
                    </m:rPr>
                    <w:rPr>
                      <w:rFonts w:ascii="Cambria Math" w:hAnsi="Cambria Math" w:cs="Times New Roman"/>
                    </w:rPr>
                    <m:t>∈</m:t>
                  </m:r>
                  <m:r>
                    <w:rPr>
                      <w:rFonts w:ascii="Cambria Math" w:hAnsi="Cambria Math" w:cs="Times New Roman"/>
                    </w:rPr>
                    <m:t>A</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r>
                        <m:rPr>
                          <m:sty m:val="p"/>
                        </m:rPr>
                        <w:rPr>
                          <w:rFonts w:ascii="Cambria Math" w:hAnsi="Cambria Math" w:cs="Times New Roman"/>
                        </w:rPr>
                        <m:t>,</m:t>
                      </m:r>
                      <m:r>
                        <w:rPr>
                          <w:rFonts w:ascii="Cambria Math" w:hAnsi="Cambria Math" w:cs="Times New Roman"/>
                        </w:rPr>
                        <m:t>a</m:t>
                      </m:r>
                    </m:sub>
                  </m:sSub>
                </m:e>
              </m:nary>
            </m:e>
          </m:nary>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oMath>
      </m:oMathPara>
    </w:p>
    <w:p w14:paraId="5F6D39B7" w14:textId="77777777" w:rsidR="00454414" w:rsidRPr="00967F14" w:rsidRDefault="00000000" w:rsidP="00967F14">
      <w:pPr>
        <w:numPr>
          <w:ilvl w:val="0"/>
          <w:numId w:val="3"/>
        </w:numPr>
        <w:spacing w:line="360" w:lineRule="auto"/>
        <w:rPr>
          <w:rFonts w:ascii="Times New Roman" w:hAnsi="Times New Roman" w:cs="Times New Roman"/>
        </w:rPr>
      </w:pPr>
      <w:r w:rsidRPr="00967F14">
        <w:rPr>
          <w:rFonts w:ascii="Times New Roman" w:hAnsi="Times New Roman" w:cs="Times New Roman"/>
          <w:b/>
          <w:bCs/>
        </w:rPr>
        <w:t>Capacidad por área</w:t>
      </w:r>
      <w:r w:rsidRPr="00967F14">
        <w:rPr>
          <w:rFonts w:ascii="Times New Roman" w:hAnsi="Times New Roman" w:cs="Times New Roman"/>
        </w:rPr>
        <w:t>:</w:t>
      </w:r>
    </w:p>
    <w:p w14:paraId="7C4C1CBC" w14:textId="77777777" w:rsidR="00454414" w:rsidRPr="00967F14" w:rsidRDefault="00000000" w:rsidP="00967F14">
      <w:pPr>
        <w:pStyle w:val="BodyText"/>
        <w:spacing w:line="360" w:lineRule="auto"/>
        <w:rPr>
          <w:rFonts w:ascii="Times New Roman" w:hAnsi="Times New Roman" w:cs="Times New Roman"/>
        </w:rPr>
      </w:pPr>
      <m:oMathPara>
        <m:oMathParaPr>
          <m:jc m:val="center"/>
        </m:oMathParaPr>
        <m:oMath>
          <m:nary>
            <m:naryPr>
              <m:chr m:val="∑"/>
              <m:limLoc m:val="undOvr"/>
              <m:supHide m:val="1"/>
              <m:ctrlPr>
                <w:rPr>
                  <w:rFonts w:ascii="Cambria Math" w:hAnsi="Cambria Math" w:cs="Times New Roman"/>
                </w:rPr>
              </m:ctrlPr>
            </m:naryPr>
            <m:sub>
              <m:r>
                <w:rPr>
                  <w:rFonts w:ascii="Cambria Math" w:hAnsi="Cambria Math" w:cs="Times New Roman"/>
                </w:rPr>
                <m:t>c</m:t>
              </m:r>
              <m:r>
                <m:rPr>
                  <m:sty m:val="p"/>
                </m:rPr>
                <w:rPr>
                  <w:rFonts w:ascii="Cambria Math" w:hAnsi="Cambria Math" w:cs="Times New Roman"/>
                </w:rPr>
                <m:t>∈</m:t>
              </m:r>
              <m:r>
                <w:rPr>
                  <w:rFonts w:ascii="Cambria Math" w:hAnsi="Cambria Math" w:cs="Times New Roman"/>
                </w:rPr>
                <m:t>C</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r>
                    <m:rPr>
                      <m:sty m:val="p"/>
                    </m:rPr>
                    <w:rPr>
                      <w:rFonts w:ascii="Cambria Math" w:hAnsi="Cambria Math" w:cs="Times New Roman"/>
                    </w:rPr>
                    <m:t>,</m:t>
                  </m:r>
                  <m:r>
                    <w:rPr>
                      <w:rFonts w:ascii="Cambria Math" w:hAnsi="Cambria Math" w:cs="Times New Roman"/>
                    </w:rPr>
                    <m:t>a</m:t>
                  </m:r>
                </m:sub>
              </m:sSub>
            </m:e>
          </m:nary>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m:t>
              </m:r>
            </m:sub>
          </m:sSub>
          <m:r>
            <m:rPr>
              <m:sty m:val="p"/>
            </m:rPr>
            <w:rPr>
              <w:rFonts w:ascii="Cambria Math" w:hAnsi="Cambria Math" w:cs="Times New Roman"/>
            </w:rPr>
            <m:t>,</m:t>
          </m:r>
          <m:r>
            <w:rPr>
              <w:rFonts w:ascii="Cambria Math" w:hAnsi="Cambria Math" w:cs="Times New Roman"/>
            </w:rPr>
            <m:t> </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oMath>
      </m:oMathPara>
    </w:p>
    <w:p w14:paraId="0EF750C9" w14:textId="77777777" w:rsidR="00454414" w:rsidRPr="00967F14" w:rsidRDefault="00000000" w:rsidP="00967F14">
      <w:pPr>
        <w:numPr>
          <w:ilvl w:val="0"/>
          <w:numId w:val="3"/>
        </w:numPr>
        <w:spacing w:line="360" w:lineRule="auto"/>
        <w:rPr>
          <w:rFonts w:ascii="Times New Roman" w:hAnsi="Times New Roman" w:cs="Times New Roman"/>
        </w:rPr>
      </w:pPr>
      <w:r w:rsidRPr="00967F14">
        <w:rPr>
          <w:rFonts w:ascii="Times New Roman" w:hAnsi="Times New Roman" w:cs="Times New Roman"/>
          <w:b/>
          <w:bCs/>
        </w:rPr>
        <w:t>Límite por cohorte (opcional)</w:t>
      </w:r>
      <w:r w:rsidRPr="00967F14">
        <w:rPr>
          <w:rFonts w:ascii="Times New Roman" w:hAnsi="Times New Roman" w:cs="Times New Roman"/>
        </w:rPr>
        <w:t>:</w:t>
      </w:r>
    </w:p>
    <w:p w14:paraId="40E2E57E" w14:textId="77777777" w:rsidR="00454414" w:rsidRPr="00967F14" w:rsidRDefault="00000000" w:rsidP="00967F14">
      <w:pPr>
        <w:pStyle w:val="BodyText"/>
        <w:spacing w:line="360" w:lineRule="auto"/>
        <w:rPr>
          <w:rFonts w:ascii="Times New Roman" w:hAnsi="Times New Roman" w:cs="Times New Roman"/>
        </w:rPr>
      </w:pPr>
      <m:oMathPara>
        <m:oMathParaPr>
          <m:jc m:val="center"/>
        </m:oMathParaPr>
        <m:oMath>
          <m:nary>
            <m:naryPr>
              <m:chr m:val="∑"/>
              <m:limLoc m:val="undOvr"/>
              <m:supHide m:val="1"/>
              <m:ctrlPr>
                <w:rPr>
                  <w:rFonts w:ascii="Cambria Math" w:hAnsi="Cambria Math" w:cs="Times New Roman"/>
                </w:rPr>
              </m:ctrlPr>
            </m:naryPr>
            <m:sub>
              <m:r>
                <w:rPr>
                  <w:rFonts w:ascii="Cambria Math" w:hAnsi="Cambria Math" w:cs="Times New Roman"/>
                </w:rPr>
                <m:t>a</m:t>
              </m:r>
              <m:r>
                <m:rPr>
                  <m:sty m:val="p"/>
                </m:rPr>
                <w:rPr>
                  <w:rFonts w:ascii="Cambria Math" w:hAnsi="Cambria Math" w:cs="Times New Roman"/>
                </w:rPr>
                <m:t>∈</m:t>
              </m:r>
              <m:r>
                <w:rPr>
                  <w:rFonts w:ascii="Cambria Math" w:hAnsi="Cambria Math" w:cs="Times New Roman"/>
                </w:rPr>
                <m:t>A</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r>
                    <m:rPr>
                      <m:sty m:val="p"/>
                    </m:rPr>
                    <w:rPr>
                      <w:rFonts w:ascii="Cambria Math" w:hAnsi="Cambria Math" w:cs="Times New Roman"/>
                    </w:rPr>
                    <m:t>,</m:t>
                  </m:r>
                  <m:r>
                    <w:rPr>
                      <w:rFonts w:ascii="Cambria Math" w:hAnsi="Cambria Math" w:cs="Times New Roman"/>
                    </w:rPr>
                    <m:t>a</m:t>
                  </m:r>
                </m:sub>
              </m:sSub>
            </m:e>
          </m:nary>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c</m:t>
              </m:r>
            </m:sub>
          </m:sSub>
          <m:r>
            <m:rPr>
              <m:sty m:val="p"/>
            </m:rPr>
            <w:rPr>
              <w:rFonts w:ascii="Cambria Math" w:hAnsi="Cambria Math" w:cs="Times New Roman"/>
            </w:rPr>
            <m:t>,</m:t>
          </m:r>
          <m:r>
            <w:rPr>
              <w:rFonts w:ascii="Cambria Math" w:hAnsi="Cambria Math" w:cs="Times New Roman"/>
            </w:rPr>
            <m:t> </m:t>
          </m:r>
          <m:r>
            <m:rPr>
              <m:sty m:val="p"/>
            </m:rPr>
            <w:rPr>
              <w:rFonts w:ascii="Cambria Math" w:hAnsi="Cambria Math" w:cs="Times New Roman"/>
            </w:rPr>
            <m:t>∀</m:t>
          </m:r>
          <m:r>
            <w:rPr>
              <w:rFonts w:ascii="Cambria Math" w:hAnsi="Cambria Math" w:cs="Times New Roman"/>
            </w:rPr>
            <m:t>c</m:t>
          </m:r>
          <m:r>
            <m:rPr>
              <m:sty m:val="p"/>
            </m:rPr>
            <w:rPr>
              <w:rFonts w:ascii="Cambria Math" w:hAnsi="Cambria Math" w:cs="Times New Roman"/>
            </w:rPr>
            <m:t>∈</m:t>
          </m:r>
          <m:r>
            <w:rPr>
              <w:rFonts w:ascii="Cambria Math" w:hAnsi="Cambria Math" w:cs="Times New Roman"/>
            </w:rPr>
            <m:t>C</m:t>
          </m:r>
          <m:r>
            <m:rPr>
              <m:sty m:val="p"/>
            </m:rPr>
            <w:rPr>
              <w:rFonts w:ascii="Cambria Math" w:hAnsi="Cambria Math" w:cs="Times New Roman"/>
            </w:rPr>
            <m:t>.</m:t>
          </m:r>
        </m:oMath>
      </m:oMathPara>
    </w:p>
    <w:p w14:paraId="5B8AEEA2" w14:textId="77777777" w:rsidR="00454414" w:rsidRPr="00967F14" w:rsidRDefault="00000000" w:rsidP="00967F14">
      <w:pPr>
        <w:numPr>
          <w:ilvl w:val="0"/>
          <w:numId w:val="3"/>
        </w:numPr>
        <w:spacing w:line="360" w:lineRule="auto"/>
        <w:rPr>
          <w:rFonts w:ascii="Times New Roman" w:hAnsi="Times New Roman" w:cs="Times New Roman"/>
        </w:rPr>
      </w:pPr>
      <w:r w:rsidRPr="00967F14">
        <w:rPr>
          <w:rFonts w:ascii="Times New Roman" w:hAnsi="Times New Roman" w:cs="Times New Roman"/>
          <w:b/>
          <w:bCs/>
        </w:rPr>
        <w:t>No negatividad</w:t>
      </w:r>
      <w:r w:rsidRPr="00967F14">
        <w:rPr>
          <w:rFonts w:ascii="Times New Roman" w:hAnsi="Times New Roman" w:cs="Times New Roman"/>
        </w:rPr>
        <w:t>:</w:t>
      </w:r>
    </w:p>
    <w:p w14:paraId="7BF1B136" w14:textId="77777777" w:rsidR="00454414" w:rsidRPr="00967F14" w:rsidRDefault="00000000" w:rsidP="00967F14">
      <w:pPr>
        <w:pStyle w:val="BodyText"/>
        <w:spacing w:line="36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c</m:t>
              </m:r>
              <m:r>
                <m:rPr>
                  <m:sty m:val="p"/>
                </m:rPr>
                <w:rPr>
                  <w:rFonts w:ascii="Cambria Math" w:hAnsi="Cambria Math" w:cs="Times New Roman"/>
                </w:rPr>
                <m:t>,</m:t>
              </m:r>
              <m:r>
                <w:rPr>
                  <w:rFonts w:ascii="Cambria Math" w:hAnsi="Cambria Math" w:cs="Times New Roman"/>
                </w:rPr>
                <m:t>a</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 </m:t>
          </m:r>
          <m:r>
            <m:rPr>
              <m:sty m:val="p"/>
            </m:rPr>
            <w:rPr>
              <w:rFonts w:ascii="Cambria Math" w:hAnsi="Cambria Math" w:cs="Times New Roman"/>
            </w:rPr>
            <m:t>∀</m:t>
          </m:r>
          <m:r>
            <w:rPr>
              <w:rFonts w:ascii="Cambria Math" w:hAnsi="Cambria Math" w:cs="Times New Roman"/>
            </w:rPr>
            <m:t>c</m:t>
          </m:r>
          <m:r>
            <m:rPr>
              <m:sty m:val="p"/>
            </m:rPr>
            <w:rPr>
              <w:rFonts w:ascii="Cambria Math" w:hAnsi="Cambria Math" w:cs="Times New Roman"/>
            </w:rPr>
            <m:t>∈</m:t>
          </m:r>
          <m:r>
            <w:rPr>
              <w:rFonts w:ascii="Cambria Math" w:hAnsi="Cambria Math" w:cs="Times New Roman"/>
            </w:rPr>
            <m:t>C</m:t>
          </m:r>
          <m:r>
            <m:rPr>
              <m:sty m:val="p"/>
            </m:rPr>
            <w:rPr>
              <w:rFonts w:ascii="Cambria Math" w:hAnsi="Cambria Math" w:cs="Times New Roman"/>
            </w:rPr>
            <m:t>,</m:t>
          </m:r>
          <m:r>
            <w:rPr>
              <w:rFonts w:ascii="Cambria Math" w:hAnsi="Cambria Math" w:cs="Times New Roman"/>
            </w:rPr>
            <m:t> a</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oMath>
      </m:oMathPara>
    </w:p>
    <w:p w14:paraId="02286832" w14:textId="77777777" w:rsidR="00454414" w:rsidRPr="00967F14" w:rsidRDefault="00000000" w:rsidP="00967F14">
      <w:pPr>
        <w:pStyle w:val="Heading2"/>
        <w:spacing w:line="360" w:lineRule="auto"/>
        <w:rPr>
          <w:rFonts w:ascii="Times New Roman" w:hAnsi="Times New Roman" w:cs="Times New Roman"/>
          <w:color w:val="auto"/>
          <w:lang w:val="es-CO"/>
        </w:rPr>
      </w:pPr>
      <w:bookmarkStart w:id="6" w:name="clasificación-del-problema"/>
      <w:bookmarkEnd w:id="5"/>
      <w:r w:rsidRPr="00967F14">
        <w:rPr>
          <w:rFonts w:ascii="Times New Roman" w:hAnsi="Times New Roman" w:cs="Times New Roman"/>
          <w:color w:val="auto"/>
          <w:lang w:val="es-CO"/>
        </w:rPr>
        <w:t>3.3 Clasificación del problema</w:t>
      </w:r>
    </w:p>
    <w:p w14:paraId="6331F824" w14:textId="77777777" w:rsidR="00454414" w:rsidRPr="00967F14" w:rsidRDefault="00000000" w:rsidP="00967F14">
      <w:pPr>
        <w:pStyle w:val="FirstParagraph"/>
        <w:spacing w:line="360" w:lineRule="auto"/>
        <w:rPr>
          <w:rFonts w:ascii="Times New Roman" w:hAnsi="Times New Roman" w:cs="Times New Roman"/>
          <w:lang w:val="es-CO"/>
        </w:rPr>
      </w:pPr>
      <w:r w:rsidRPr="00967F14">
        <w:rPr>
          <w:rFonts w:ascii="Times New Roman" w:hAnsi="Times New Roman" w:cs="Times New Roman"/>
          <w:lang w:val="es-CO"/>
        </w:rPr>
        <w:t xml:space="preserve">La instancia es </w:t>
      </w:r>
      <w:r w:rsidRPr="00967F14">
        <w:rPr>
          <w:rFonts w:ascii="Times New Roman" w:hAnsi="Times New Roman" w:cs="Times New Roman"/>
          <w:b/>
          <w:bCs/>
          <w:lang w:val="es-CO"/>
        </w:rPr>
        <w:t>determinista</w:t>
      </w:r>
      <w:r w:rsidRPr="00967F14">
        <w:rPr>
          <w:rFonts w:ascii="Times New Roman" w:hAnsi="Times New Roman" w:cs="Times New Roman"/>
          <w:lang w:val="es-CO"/>
        </w:rPr>
        <w:t xml:space="preserve"> porque los parámetros </w:t>
      </w:r>
      <m:oMath>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c</m:t>
                </m:r>
                <m:r>
                  <m:rPr>
                    <m:sty m:val="p"/>
                  </m:rPr>
                  <w:rPr>
                    <w:rFonts w:ascii="Cambria Math" w:hAnsi="Cambria Math" w:cs="Times New Roman"/>
                    <w:lang w:val="es-CO"/>
                  </w:rPr>
                  <m:t>,</m:t>
                </m:r>
                <m:r>
                  <w:rPr>
                    <w:rFonts w:ascii="Cambria Math" w:hAnsi="Cambria Math" w:cs="Times New Roman"/>
                  </w:rPr>
                  <m:t>a</m:t>
                </m:r>
              </m:sub>
            </m:sSub>
            <m:r>
              <m:rPr>
                <m:sty m:val="p"/>
              </m:rPr>
              <w:rPr>
                <w:rFonts w:ascii="Cambria Math" w:hAnsi="Cambria Math" w:cs="Times New Roman"/>
                <w:lang w:val="es-CO"/>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a</m:t>
                </m:r>
              </m:sub>
            </m:sSub>
            <m:r>
              <m:rPr>
                <m:sty m:val="p"/>
              </m:rPr>
              <w:rPr>
                <w:rFonts w:ascii="Cambria Math" w:hAnsi="Cambria Math" w:cs="Times New Roman"/>
                <w:lang w:val="es-CO"/>
              </w:rPr>
              <m:t>,</m:t>
            </m:r>
            <m:r>
              <w:rPr>
                <w:rFonts w:ascii="Cambria Math" w:hAnsi="Cambria Math" w:cs="Times New Roman"/>
              </w:rPr>
              <m:t>H</m:t>
            </m:r>
            <m:r>
              <m:rPr>
                <m:sty m:val="p"/>
              </m:rPr>
              <w:rPr>
                <w:rFonts w:ascii="Cambria Math" w:hAnsi="Cambria Math" w:cs="Times New Roman"/>
                <w:lang w:val="es-CO"/>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m:t>
                </m:r>
              </m:sub>
            </m:sSub>
          </m:e>
        </m:d>
      </m:oMath>
      <w:r w:rsidRPr="00967F14">
        <w:rPr>
          <w:rFonts w:ascii="Times New Roman" w:hAnsi="Times New Roman" w:cs="Times New Roman"/>
          <w:lang w:val="es-CO"/>
        </w:rPr>
        <w:t xml:space="preserve"> se consideran conocidos y fijos; </w:t>
      </w:r>
      <w:r w:rsidRPr="00967F14">
        <w:rPr>
          <w:rFonts w:ascii="Times New Roman" w:hAnsi="Times New Roman" w:cs="Times New Roman"/>
          <w:b/>
          <w:bCs/>
          <w:lang w:val="es-CO"/>
        </w:rPr>
        <w:t>lineal</w:t>
      </w:r>
      <w:r w:rsidRPr="00967F14">
        <w:rPr>
          <w:rFonts w:ascii="Times New Roman" w:hAnsi="Times New Roman" w:cs="Times New Roman"/>
          <w:lang w:val="es-CO"/>
        </w:rPr>
        <w:t xml:space="preserve">, ya que la función objetivo y las restricciones son combinaciones lineales de las variables de decisión; posee </w:t>
      </w:r>
      <w:r w:rsidRPr="00967F14">
        <w:rPr>
          <w:rFonts w:ascii="Times New Roman" w:hAnsi="Times New Roman" w:cs="Times New Roman"/>
          <w:b/>
          <w:bCs/>
          <w:lang w:val="es-CO"/>
        </w:rPr>
        <w:t>restricciones</w:t>
      </w:r>
      <w:r w:rsidRPr="00967F14">
        <w:rPr>
          <w:rFonts w:ascii="Times New Roman" w:hAnsi="Times New Roman" w:cs="Times New Roman"/>
          <w:lang w:val="es-CO"/>
        </w:rPr>
        <w:t xml:space="preserve"> de presupuesto y capacidad; y utiliza </w:t>
      </w:r>
      <w:r w:rsidRPr="00967F14">
        <w:rPr>
          <w:rFonts w:ascii="Times New Roman" w:hAnsi="Times New Roman" w:cs="Times New Roman"/>
          <w:b/>
          <w:bCs/>
          <w:lang w:val="es-CO"/>
        </w:rPr>
        <w:t xml:space="preserve">variables </w:t>
      </w:r>
      <w:r w:rsidRPr="00967F14">
        <w:rPr>
          <w:rFonts w:ascii="Times New Roman" w:hAnsi="Times New Roman" w:cs="Times New Roman"/>
          <w:b/>
          <w:bCs/>
          <w:lang w:val="es-CO"/>
        </w:rPr>
        <w:lastRenderedPageBreak/>
        <w:t>continuas</w:t>
      </w:r>
      <w:r w:rsidRPr="00967F14">
        <w:rPr>
          <w:rFonts w:ascii="Times New Roman" w:hAnsi="Times New Roman" w:cs="Times New Roman"/>
          <w:lang w:val="es-CO"/>
        </w:rPr>
        <w:t>. Por lo tanto, se trata de un problema de programación lineal continua que puede resolverse mediante el método simplex.</w:t>
      </w:r>
    </w:p>
    <w:p w14:paraId="0F095CD8" w14:textId="77777777" w:rsidR="00454414" w:rsidRPr="00967F14" w:rsidRDefault="00000000" w:rsidP="00967F14">
      <w:pPr>
        <w:pStyle w:val="Heading1"/>
        <w:spacing w:line="360" w:lineRule="auto"/>
        <w:rPr>
          <w:rFonts w:ascii="Times New Roman" w:hAnsi="Times New Roman" w:cs="Times New Roman"/>
          <w:color w:val="auto"/>
          <w:lang w:val="es-CO"/>
        </w:rPr>
      </w:pPr>
      <w:bookmarkStart w:id="7" w:name="selección-del-método-de-resolución"/>
      <w:bookmarkEnd w:id="3"/>
      <w:bookmarkEnd w:id="6"/>
      <w:r w:rsidRPr="00967F14">
        <w:rPr>
          <w:rFonts w:ascii="Times New Roman" w:hAnsi="Times New Roman" w:cs="Times New Roman"/>
          <w:color w:val="auto"/>
          <w:lang w:val="es-CO"/>
        </w:rPr>
        <w:t>4. Selección del método de resolución</w:t>
      </w:r>
    </w:p>
    <w:p w14:paraId="753B73D4" w14:textId="77777777" w:rsidR="00454414" w:rsidRPr="00967F14" w:rsidRDefault="00000000" w:rsidP="00967F14">
      <w:pPr>
        <w:pStyle w:val="FirstParagraph"/>
        <w:spacing w:line="360" w:lineRule="auto"/>
        <w:rPr>
          <w:rFonts w:ascii="Times New Roman" w:hAnsi="Times New Roman" w:cs="Times New Roman"/>
          <w:lang w:val="es-CO"/>
        </w:rPr>
      </w:pPr>
      <w:r w:rsidRPr="00967F14">
        <w:rPr>
          <w:rFonts w:ascii="Times New Roman" w:hAnsi="Times New Roman" w:cs="Times New Roman"/>
          <w:lang w:val="es-CO"/>
        </w:rPr>
        <w:t xml:space="preserve">Debido a la estructura lineal del modelo y a la necesidad de satisfacer exactamente las restricciones de presupuesto y capacidad, se selecciona la </w:t>
      </w:r>
      <w:r w:rsidRPr="00967F14">
        <w:rPr>
          <w:rFonts w:ascii="Times New Roman" w:hAnsi="Times New Roman" w:cs="Times New Roman"/>
          <w:b/>
          <w:bCs/>
          <w:lang w:val="es-CO"/>
        </w:rPr>
        <w:t>programación lineal</w:t>
      </w:r>
      <w:r w:rsidRPr="00967F14">
        <w:rPr>
          <w:rFonts w:ascii="Times New Roman" w:hAnsi="Times New Roman" w:cs="Times New Roman"/>
          <w:lang w:val="es-CO"/>
        </w:rPr>
        <w:t xml:space="preserve"> como técnica de resolución. El método </w:t>
      </w:r>
      <w:r w:rsidRPr="00967F14">
        <w:rPr>
          <w:rFonts w:ascii="Times New Roman" w:hAnsi="Times New Roman" w:cs="Times New Roman"/>
          <w:b/>
          <w:bCs/>
          <w:lang w:val="es-CO"/>
        </w:rPr>
        <w:t>simplex</w:t>
      </w:r>
      <w:r w:rsidRPr="00967F14">
        <w:rPr>
          <w:rFonts w:ascii="Times New Roman" w:hAnsi="Times New Roman" w:cs="Times New Roman"/>
          <w:lang w:val="es-CO"/>
        </w:rPr>
        <w:t xml:space="preserve"> explota la geometría de la región factible y garantiza encontrar la solución óptima en un número finito de iteraciones. Además, su interpretación dual proporciona precios sombra útiles para evaluar el beneficio marginal de relajar cada restricción. Se descarta el gradiente descendente, diseñado para optimizar funciones continuas no necesariamente sujetas a restricciones estrictas, porque no aprovecha la naturaleza lineal ni ofrece información dual valiosa. Para la implementación se utiliza la biblioteca </w:t>
      </w:r>
      <w:r w:rsidRPr="00967F14">
        <w:rPr>
          <w:rFonts w:ascii="Times New Roman" w:hAnsi="Times New Roman" w:cs="Times New Roman"/>
          <w:i/>
          <w:iCs/>
          <w:lang w:val="es-CO"/>
        </w:rPr>
        <w:t>PuLP</w:t>
      </w:r>
      <w:r w:rsidRPr="00967F14">
        <w:rPr>
          <w:rFonts w:ascii="Times New Roman" w:hAnsi="Times New Roman" w:cs="Times New Roman"/>
          <w:lang w:val="es-CO"/>
        </w:rPr>
        <w:t xml:space="preserve"> con el solver </w:t>
      </w:r>
      <w:r w:rsidRPr="00967F14">
        <w:rPr>
          <w:rFonts w:ascii="Times New Roman" w:hAnsi="Times New Roman" w:cs="Times New Roman"/>
          <w:i/>
          <w:iCs/>
          <w:lang w:val="es-CO"/>
        </w:rPr>
        <w:t>HiGHS</w:t>
      </w:r>
      <w:r w:rsidRPr="00967F14">
        <w:rPr>
          <w:rFonts w:ascii="Times New Roman" w:hAnsi="Times New Roman" w:cs="Times New Roman"/>
          <w:lang w:val="es-CO"/>
        </w:rPr>
        <w:t>, que combina eficiencia y acceso a los multiplicadores duales.</w:t>
      </w:r>
    </w:p>
    <w:p w14:paraId="04D7700D" w14:textId="77777777" w:rsidR="00454414" w:rsidRPr="00967F14" w:rsidRDefault="00000000" w:rsidP="00967F14">
      <w:pPr>
        <w:pStyle w:val="Heading1"/>
        <w:spacing w:line="360" w:lineRule="auto"/>
        <w:rPr>
          <w:rFonts w:ascii="Times New Roman" w:hAnsi="Times New Roman" w:cs="Times New Roman"/>
          <w:color w:val="auto"/>
          <w:lang w:val="es-CO"/>
        </w:rPr>
      </w:pPr>
      <w:bookmarkStart w:id="8" w:name="implementación-en-python"/>
      <w:bookmarkEnd w:id="7"/>
      <w:r w:rsidRPr="00967F14">
        <w:rPr>
          <w:rFonts w:ascii="Times New Roman" w:hAnsi="Times New Roman" w:cs="Times New Roman"/>
          <w:color w:val="auto"/>
          <w:lang w:val="es-CO"/>
        </w:rPr>
        <w:t>5. Implementación en Python</w:t>
      </w:r>
    </w:p>
    <w:p w14:paraId="57F242B7" w14:textId="77777777" w:rsidR="00454414" w:rsidRPr="00967F14" w:rsidRDefault="00000000" w:rsidP="00967F14">
      <w:pPr>
        <w:pStyle w:val="FirstParagraph"/>
        <w:spacing w:line="360" w:lineRule="auto"/>
        <w:rPr>
          <w:rFonts w:ascii="Times New Roman" w:hAnsi="Times New Roman" w:cs="Times New Roman"/>
          <w:lang w:val="es-CO"/>
        </w:rPr>
      </w:pPr>
      <w:r w:rsidRPr="00967F14">
        <w:rPr>
          <w:rFonts w:ascii="Times New Roman" w:hAnsi="Times New Roman" w:cs="Times New Roman"/>
          <w:lang w:val="es-CO"/>
        </w:rPr>
        <w:t xml:space="preserve">La resolución computacional del modelo se desarrolló en </w:t>
      </w:r>
      <w:r w:rsidRPr="00967F14">
        <w:rPr>
          <w:rFonts w:ascii="Times New Roman" w:hAnsi="Times New Roman" w:cs="Times New Roman"/>
          <w:b/>
          <w:bCs/>
          <w:lang w:val="es-CO"/>
        </w:rPr>
        <w:t>Python 3.11</w:t>
      </w:r>
      <w:r w:rsidRPr="00967F14">
        <w:rPr>
          <w:rFonts w:ascii="Times New Roman" w:hAnsi="Times New Roman" w:cs="Times New Roman"/>
          <w:lang w:val="es-CO"/>
        </w:rPr>
        <w:t xml:space="preserve"> combinando varias bibliotecas:</w:t>
      </w:r>
    </w:p>
    <w:p w14:paraId="03F655D4" w14:textId="77777777" w:rsidR="00454414" w:rsidRPr="00967F14" w:rsidRDefault="00000000" w:rsidP="000D3553">
      <w:pPr>
        <w:pStyle w:val="Compact"/>
        <w:numPr>
          <w:ilvl w:val="0"/>
          <w:numId w:val="6"/>
        </w:numPr>
        <w:spacing w:line="360" w:lineRule="auto"/>
        <w:rPr>
          <w:rFonts w:ascii="Times New Roman" w:hAnsi="Times New Roman" w:cs="Times New Roman"/>
          <w:lang w:val="es-CO"/>
        </w:rPr>
      </w:pPr>
      <w:r w:rsidRPr="00967F14">
        <w:rPr>
          <w:rFonts w:ascii="Times New Roman" w:hAnsi="Times New Roman" w:cs="Times New Roman"/>
          <w:b/>
          <w:bCs/>
          <w:lang w:val="es-CO"/>
        </w:rPr>
        <w:t>pandas</w:t>
      </w:r>
      <w:r w:rsidRPr="00967F14">
        <w:rPr>
          <w:rFonts w:ascii="Times New Roman" w:hAnsi="Times New Roman" w:cs="Times New Roman"/>
          <w:lang w:val="es-CO"/>
        </w:rPr>
        <w:t xml:space="preserve"> para cargar y preparar los datos de programas, cohortes y puntajes.</w:t>
      </w:r>
    </w:p>
    <w:p w14:paraId="1C475659" w14:textId="77777777" w:rsidR="00454414" w:rsidRPr="00967F14" w:rsidRDefault="00000000" w:rsidP="000D3553">
      <w:pPr>
        <w:pStyle w:val="Compact"/>
        <w:numPr>
          <w:ilvl w:val="0"/>
          <w:numId w:val="6"/>
        </w:numPr>
        <w:spacing w:line="360" w:lineRule="auto"/>
        <w:rPr>
          <w:rFonts w:ascii="Times New Roman" w:hAnsi="Times New Roman" w:cs="Times New Roman"/>
          <w:lang w:val="es-CO"/>
        </w:rPr>
      </w:pPr>
      <w:r w:rsidRPr="00967F14">
        <w:rPr>
          <w:rFonts w:ascii="Times New Roman" w:hAnsi="Times New Roman" w:cs="Times New Roman"/>
          <w:b/>
          <w:bCs/>
          <w:lang w:val="es-CO"/>
        </w:rPr>
        <w:t>PuLP</w:t>
      </w:r>
      <w:r w:rsidRPr="00967F14">
        <w:rPr>
          <w:rFonts w:ascii="Times New Roman" w:hAnsi="Times New Roman" w:cs="Times New Roman"/>
          <w:lang w:val="es-CO"/>
        </w:rPr>
        <w:t xml:space="preserve"> para modelar las variables de decisión y codificar la función objetivo y las restricciones.</w:t>
      </w:r>
    </w:p>
    <w:p w14:paraId="77C84DE0" w14:textId="77777777" w:rsidR="00454414" w:rsidRPr="00967F14" w:rsidRDefault="00000000" w:rsidP="000D3553">
      <w:pPr>
        <w:pStyle w:val="Compact"/>
        <w:numPr>
          <w:ilvl w:val="0"/>
          <w:numId w:val="6"/>
        </w:numPr>
        <w:spacing w:line="360" w:lineRule="auto"/>
        <w:rPr>
          <w:rFonts w:ascii="Times New Roman" w:hAnsi="Times New Roman" w:cs="Times New Roman"/>
          <w:lang w:val="es-CO"/>
        </w:rPr>
      </w:pPr>
      <w:r w:rsidRPr="00967F14">
        <w:rPr>
          <w:rFonts w:ascii="Times New Roman" w:hAnsi="Times New Roman" w:cs="Times New Roman"/>
          <w:b/>
          <w:bCs/>
          <w:lang w:val="es-CO"/>
        </w:rPr>
        <w:t>HiGHS</w:t>
      </w:r>
      <w:r w:rsidRPr="00967F14">
        <w:rPr>
          <w:rFonts w:ascii="Times New Roman" w:hAnsi="Times New Roman" w:cs="Times New Roman"/>
          <w:lang w:val="es-CO"/>
        </w:rPr>
        <w:t xml:space="preserve"> como solver para resolver el problema y obtener precios sombra.</w:t>
      </w:r>
    </w:p>
    <w:p w14:paraId="5A607765" w14:textId="77777777" w:rsidR="00454414" w:rsidRPr="00967F14" w:rsidRDefault="00000000" w:rsidP="000D3553">
      <w:pPr>
        <w:pStyle w:val="Compact"/>
        <w:numPr>
          <w:ilvl w:val="0"/>
          <w:numId w:val="6"/>
        </w:numPr>
        <w:spacing w:line="360" w:lineRule="auto"/>
        <w:rPr>
          <w:rFonts w:ascii="Times New Roman" w:hAnsi="Times New Roman" w:cs="Times New Roman"/>
          <w:lang w:val="es-CO"/>
        </w:rPr>
      </w:pPr>
      <w:r w:rsidRPr="00967F14">
        <w:rPr>
          <w:rFonts w:ascii="Times New Roman" w:hAnsi="Times New Roman" w:cs="Times New Roman"/>
          <w:b/>
          <w:bCs/>
          <w:lang w:val="es-CO"/>
        </w:rPr>
        <w:t>matplotlib</w:t>
      </w:r>
      <w:r w:rsidRPr="00967F14">
        <w:rPr>
          <w:rFonts w:ascii="Times New Roman" w:hAnsi="Times New Roman" w:cs="Times New Roman"/>
          <w:lang w:val="es-CO"/>
        </w:rPr>
        <w:t xml:space="preserve"> y </w:t>
      </w:r>
      <w:r w:rsidRPr="00967F14">
        <w:rPr>
          <w:rFonts w:ascii="Times New Roman" w:hAnsi="Times New Roman" w:cs="Times New Roman"/>
          <w:b/>
          <w:bCs/>
          <w:lang w:val="es-CO"/>
        </w:rPr>
        <w:t>seaborn</w:t>
      </w:r>
      <w:r w:rsidRPr="00967F14">
        <w:rPr>
          <w:rFonts w:ascii="Times New Roman" w:hAnsi="Times New Roman" w:cs="Times New Roman"/>
          <w:lang w:val="es-CO"/>
        </w:rPr>
        <w:t xml:space="preserve"> para generar visualizaciones, incluida la distribución de puntajes y la curva de sensibilidad presupuestal.</w:t>
      </w:r>
    </w:p>
    <w:p w14:paraId="41D1429F" w14:textId="77777777" w:rsidR="00454414" w:rsidRPr="00967F14" w:rsidRDefault="00000000" w:rsidP="00967F14">
      <w:pPr>
        <w:pStyle w:val="FirstParagraph"/>
        <w:spacing w:line="360" w:lineRule="auto"/>
        <w:rPr>
          <w:rFonts w:ascii="Times New Roman" w:hAnsi="Times New Roman" w:cs="Times New Roman"/>
          <w:lang w:val="es-CO"/>
        </w:rPr>
      </w:pPr>
      <w:r w:rsidRPr="00967F14">
        <w:rPr>
          <w:rFonts w:ascii="Times New Roman" w:hAnsi="Times New Roman" w:cs="Times New Roman"/>
          <w:lang w:val="es-CO"/>
        </w:rPr>
        <w:t>Un fragmento representativo del código utilizado para construir y resolver el problema se muestra a continuación:</w:t>
      </w:r>
    </w:p>
    <w:p w14:paraId="10C82870" w14:textId="77777777" w:rsidR="00967F14" w:rsidRPr="00967F14" w:rsidRDefault="00000000" w:rsidP="00967F14">
      <w:pPr>
        <w:shd w:val="clear" w:color="auto" w:fill="1F1F1F"/>
        <w:spacing w:line="285" w:lineRule="atLeast"/>
        <w:rPr>
          <w:rFonts w:ascii="Consolas" w:eastAsia="Times New Roman" w:hAnsi="Consolas" w:cs="Times New Roman"/>
          <w:color w:val="CCCCCC"/>
          <w:sz w:val="21"/>
          <w:szCs w:val="21"/>
          <w:lang w:val="es-CO" w:eastAsia="es-CO"/>
        </w:rPr>
      </w:pPr>
      <w:r w:rsidRPr="00967F14">
        <w:rPr>
          <w:rStyle w:val="ImportTok"/>
          <w:rFonts w:ascii="Times New Roman" w:hAnsi="Times New Roman" w:cs="Times New Roman"/>
          <w:color w:val="auto"/>
          <w:lang w:val="es-CO"/>
        </w:rPr>
        <w:t>import</w:t>
      </w:r>
      <w:r w:rsidRPr="00967F14">
        <w:rPr>
          <w:rStyle w:val="NormalTok"/>
          <w:rFonts w:ascii="Times New Roman" w:hAnsi="Times New Roman" w:cs="Times New Roman"/>
          <w:lang w:val="es-CO"/>
        </w:rPr>
        <w:t xml:space="preserve"> pulp</w:t>
      </w:r>
      <w:r w:rsidRPr="00967F14">
        <w:rPr>
          <w:rFonts w:ascii="Times New Roman" w:hAnsi="Times New Roman" w:cs="Times New Roman"/>
          <w:lang w:val="es-CO"/>
        </w:rPr>
        <w:br/>
      </w:r>
      <w:r w:rsidRPr="00967F14">
        <w:rPr>
          <w:rFonts w:ascii="Times New Roman" w:hAnsi="Times New Roman" w:cs="Times New Roman"/>
          <w:lang w:val="es-CO"/>
        </w:rPr>
        <w:br/>
      </w:r>
      <w:r w:rsidR="00967F14" w:rsidRPr="00967F14">
        <w:rPr>
          <w:rFonts w:ascii="Consolas" w:eastAsia="Times New Roman" w:hAnsi="Consolas" w:cs="Times New Roman"/>
          <w:color w:val="C586C0"/>
          <w:sz w:val="21"/>
          <w:szCs w:val="21"/>
          <w:lang w:val="es-CO" w:eastAsia="es-CO"/>
        </w:rPr>
        <w:t>import</w:t>
      </w:r>
      <w:r w:rsidR="00967F14" w:rsidRPr="00967F14">
        <w:rPr>
          <w:rFonts w:ascii="Consolas" w:eastAsia="Times New Roman" w:hAnsi="Consolas" w:cs="Times New Roman"/>
          <w:color w:val="CCCCCC"/>
          <w:sz w:val="21"/>
          <w:szCs w:val="21"/>
          <w:lang w:val="es-CO" w:eastAsia="es-CO"/>
        </w:rPr>
        <w:t xml:space="preserve"> </w:t>
      </w:r>
      <w:r w:rsidR="00967F14" w:rsidRPr="00967F14">
        <w:rPr>
          <w:rFonts w:ascii="Consolas" w:eastAsia="Times New Roman" w:hAnsi="Consolas" w:cs="Times New Roman"/>
          <w:color w:val="4EC9B0"/>
          <w:sz w:val="21"/>
          <w:szCs w:val="21"/>
          <w:lang w:val="es-CO" w:eastAsia="es-CO"/>
        </w:rPr>
        <w:t>pulp</w:t>
      </w:r>
    </w:p>
    <w:p w14:paraId="69C41A31" w14:textId="77777777" w:rsidR="00967F14" w:rsidRPr="00967F14" w:rsidRDefault="00967F14" w:rsidP="00967F14">
      <w:pPr>
        <w:shd w:val="clear" w:color="auto" w:fill="1F1F1F"/>
        <w:spacing w:after="0" w:line="285" w:lineRule="atLeast"/>
        <w:rPr>
          <w:rFonts w:ascii="Consolas" w:eastAsia="Times New Roman" w:hAnsi="Consolas" w:cs="Times New Roman"/>
          <w:color w:val="CCCCCC"/>
          <w:sz w:val="21"/>
          <w:szCs w:val="21"/>
          <w:lang w:val="es-CO" w:eastAsia="es-CO"/>
        </w:rPr>
      </w:pPr>
    </w:p>
    <w:p w14:paraId="232DAAE9" w14:textId="77777777" w:rsidR="00967F14" w:rsidRPr="00967F14" w:rsidRDefault="00967F14" w:rsidP="00967F14">
      <w:pPr>
        <w:shd w:val="clear" w:color="auto" w:fill="1F1F1F"/>
        <w:spacing w:after="0" w:line="285" w:lineRule="atLeast"/>
        <w:rPr>
          <w:rFonts w:ascii="Consolas" w:eastAsia="Times New Roman" w:hAnsi="Consolas" w:cs="Times New Roman"/>
          <w:color w:val="CCCCCC"/>
          <w:sz w:val="21"/>
          <w:szCs w:val="21"/>
          <w:lang w:val="es-CO" w:eastAsia="es-CO"/>
        </w:rPr>
      </w:pPr>
      <w:r w:rsidRPr="00967F14">
        <w:rPr>
          <w:rFonts w:ascii="Consolas" w:eastAsia="Times New Roman" w:hAnsi="Consolas" w:cs="Times New Roman"/>
          <w:color w:val="6A9955"/>
          <w:sz w:val="21"/>
          <w:szCs w:val="21"/>
          <w:lang w:val="es-CO" w:eastAsia="es-CO"/>
        </w:rPr>
        <w:t># Crear el modelo de maximización</w:t>
      </w:r>
    </w:p>
    <w:p w14:paraId="2A026FB5" w14:textId="77777777" w:rsidR="00967F14" w:rsidRPr="00967F14" w:rsidRDefault="00967F14" w:rsidP="00967F14">
      <w:pPr>
        <w:shd w:val="clear" w:color="auto" w:fill="1F1F1F"/>
        <w:spacing w:after="0" w:line="285" w:lineRule="atLeast"/>
        <w:rPr>
          <w:rFonts w:ascii="Consolas" w:eastAsia="Times New Roman" w:hAnsi="Consolas" w:cs="Times New Roman"/>
          <w:color w:val="CCCCCC"/>
          <w:sz w:val="21"/>
          <w:szCs w:val="21"/>
          <w:lang w:val="es-CO" w:eastAsia="es-CO"/>
        </w:rPr>
      </w:pPr>
      <w:r w:rsidRPr="00967F14">
        <w:rPr>
          <w:rFonts w:ascii="Consolas" w:eastAsia="Times New Roman" w:hAnsi="Consolas" w:cs="Times New Roman"/>
          <w:color w:val="9CDCFE"/>
          <w:sz w:val="21"/>
          <w:szCs w:val="21"/>
          <w:lang w:val="es-CO" w:eastAsia="es-CO"/>
        </w:rPr>
        <w:t>model</w:t>
      </w:r>
      <w:r w:rsidRPr="00967F14">
        <w:rPr>
          <w:rFonts w:ascii="Consolas" w:eastAsia="Times New Roman" w:hAnsi="Consolas" w:cs="Times New Roman"/>
          <w:color w:val="CCCCCC"/>
          <w:sz w:val="21"/>
          <w:szCs w:val="21"/>
          <w:lang w:val="es-CO" w:eastAsia="es-CO"/>
        </w:rPr>
        <w:t xml:space="preserve"> </w:t>
      </w:r>
      <w:r w:rsidRPr="00967F14">
        <w:rPr>
          <w:rFonts w:ascii="Consolas" w:eastAsia="Times New Roman" w:hAnsi="Consolas" w:cs="Times New Roman"/>
          <w:color w:val="D4D4D4"/>
          <w:sz w:val="21"/>
          <w:szCs w:val="21"/>
          <w:lang w:val="es-CO" w:eastAsia="es-CO"/>
        </w:rPr>
        <w:t>=</w:t>
      </w:r>
      <w:r w:rsidRPr="00967F14">
        <w:rPr>
          <w:rFonts w:ascii="Consolas" w:eastAsia="Times New Roman" w:hAnsi="Consolas" w:cs="Times New Roman"/>
          <w:color w:val="CCCCCC"/>
          <w:sz w:val="21"/>
          <w:szCs w:val="21"/>
          <w:lang w:val="es-CO" w:eastAsia="es-CO"/>
        </w:rPr>
        <w:t xml:space="preserve"> </w:t>
      </w:r>
      <w:r w:rsidRPr="00967F14">
        <w:rPr>
          <w:rFonts w:ascii="Consolas" w:eastAsia="Times New Roman" w:hAnsi="Consolas" w:cs="Times New Roman"/>
          <w:color w:val="4EC9B0"/>
          <w:sz w:val="21"/>
          <w:szCs w:val="21"/>
          <w:lang w:val="es-CO" w:eastAsia="es-CO"/>
        </w:rPr>
        <w:t>pulp</w:t>
      </w:r>
      <w:r w:rsidRPr="00967F14">
        <w:rPr>
          <w:rFonts w:ascii="Consolas" w:eastAsia="Times New Roman" w:hAnsi="Consolas" w:cs="Times New Roman"/>
          <w:color w:val="CCCCCC"/>
          <w:sz w:val="21"/>
          <w:szCs w:val="21"/>
          <w:lang w:val="es-CO" w:eastAsia="es-CO"/>
        </w:rPr>
        <w:t>.</w:t>
      </w:r>
      <w:r w:rsidRPr="00967F14">
        <w:rPr>
          <w:rFonts w:ascii="Consolas" w:eastAsia="Times New Roman" w:hAnsi="Consolas" w:cs="Times New Roman"/>
          <w:color w:val="4EC9B0"/>
          <w:sz w:val="21"/>
          <w:szCs w:val="21"/>
          <w:lang w:val="es-CO" w:eastAsia="es-CO"/>
        </w:rPr>
        <w:t>LpProblem</w:t>
      </w:r>
      <w:r w:rsidRPr="00967F14">
        <w:rPr>
          <w:rFonts w:ascii="Consolas" w:eastAsia="Times New Roman" w:hAnsi="Consolas" w:cs="Times New Roman"/>
          <w:color w:val="CCCCCC"/>
          <w:sz w:val="21"/>
          <w:szCs w:val="21"/>
          <w:lang w:val="es-CO" w:eastAsia="es-CO"/>
        </w:rPr>
        <w:t>(</w:t>
      </w:r>
      <w:r w:rsidRPr="00967F14">
        <w:rPr>
          <w:rFonts w:ascii="Consolas" w:eastAsia="Times New Roman" w:hAnsi="Consolas" w:cs="Times New Roman"/>
          <w:color w:val="CE9178"/>
          <w:sz w:val="21"/>
          <w:szCs w:val="21"/>
          <w:lang w:val="es-CO" w:eastAsia="es-CO"/>
        </w:rPr>
        <w:t>'Asignacion_Horas'</w:t>
      </w:r>
      <w:r w:rsidRPr="00967F14">
        <w:rPr>
          <w:rFonts w:ascii="Consolas" w:eastAsia="Times New Roman" w:hAnsi="Consolas" w:cs="Times New Roman"/>
          <w:color w:val="CCCCCC"/>
          <w:sz w:val="21"/>
          <w:szCs w:val="21"/>
          <w:lang w:val="es-CO" w:eastAsia="es-CO"/>
        </w:rPr>
        <w:t xml:space="preserve">, </w:t>
      </w:r>
      <w:r w:rsidRPr="00967F14">
        <w:rPr>
          <w:rFonts w:ascii="Consolas" w:eastAsia="Times New Roman" w:hAnsi="Consolas" w:cs="Times New Roman"/>
          <w:color w:val="4EC9B0"/>
          <w:sz w:val="21"/>
          <w:szCs w:val="21"/>
          <w:lang w:val="es-CO" w:eastAsia="es-CO"/>
        </w:rPr>
        <w:t>pulp</w:t>
      </w:r>
      <w:r w:rsidRPr="00967F14">
        <w:rPr>
          <w:rFonts w:ascii="Consolas" w:eastAsia="Times New Roman" w:hAnsi="Consolas" w:cs="Times New Roman"/>
          <w:color w:val="CCCCCC"/>
          <w:sz w:val="21"/>
          <w:szCs w:val="21"/>
          <w:lang w:val="es-CO" w:eastAsia="es-CO"/>
        </w:rPr>
        <w:t>.</w:t>
      </w:r>
      <w:r w:rsidRPr="00967F14">
        <w:rPr>
          <w:rFonts w:ascii="Consolas" w:eastAsia="Times New Roman" w:hAnsi="Consolas" w:cs="Times New Roman"/>
          <w:color w:val="9CDCFE"/>
          <w:sz w:val="21"/>
          <w:szCs w:val="21"/>
          <w:lang w:val="es-CO" w:eastAsia="es-CO"/>
        </w:rPr>
        <w:t>LpMaximize</w:t>
      </w:r>
      <w:r w:rsidRPr="00967F14">
        <w:rPr>
          <w:rFonts w:ascii="Consolas" w:eastAsia="Times New Roman" w:hAnsi="Consolas" w:cs="Times New Roman"/>
          <w:color w:val="CCCCCC"/>
          <w:sz w:val="21"/>
          <w:szCs w:val="21"/>
          <w:lang w:val="es-CO" w:eastAsia="es-CO"/>
        </w:rPr>
        <w:t>)</w:t>
      </w:r>
    </w:p>
    <w:p w14:paraId="3A843C09" w14:textId="77777777" w:rsidR="00967F14" w:rsidRPr="00967F14" w:rsidRDefault="00967F14" w:rsidP="00967F14">
      <w:pPr>
        <w:shd w:val="clear" w:color="auto" w:fill="1F1F1F"/>
        <w:spacing w:after="0" w:line="285" w:lineRule="atLeast"/>
        <w:rPr>
          <w:rFonts w:ascii="Consolas" w:eastAsia="Times New Roman" w:hAnsi="Consolas" w:cs="Times New Roman"/>
          <w:color w:val="CCCCCC"/>
          <w:sz w:val="21"/>
          <w:szCs w:val="21"/>
          <w:lang w:val="es-CO" w:eastAsia="es-CO"/>
        </w:rPr>
      </w:pPr>
      <w:r w:rsidRPr="00967F14">
        <w:rPr>
          <w:rFonts w:ascii="Consolas" w:eastAsia="Times New Roman" w:hAnsi="Consolas" w:cs="Times New Roman"/>
          <w:color w:val="6A9955"/>
          <w:sz w:val="21"/>
          <w:szCs w:val="21"/>
          <w:lang w:val="es-CO" w:eastAsia="es-CO"/>
        </w:rPr>
        <w:t># Variables de decisión x[(c,a)] para cada cohorte y área</w:t>
      </w:r>
    </w:p>
    <w:p w14:paraId="7DFFF178" w14:textId="77777777" w:rsidR="00967F14" w:rsidRPr="00967F14" w:rsidRDefault="00967F14" w:rsidP="00967F14">
      <w:pPr>
        <w:shd w:val="clear" w:color="auto" w:fill="1F1F1F"/>
        <w:spacing w:after="0" w:line="285" w:lineRule="atLeast"/>
        <w:rPr>
          <w:rFonts w:ascii="Consolas" w:eastAsia="Times New Roman" w:hAnsi="Consolas" w:cs="Times New Roman"/>
          <w:color w:val="CCCCCC"/>
          <w:sz w:val="21"/>
          <w:szCs w:val="21"/>
          <w:lang w:eastAsia="es-CO"/>
        </w:rPr>
      </w:pPr>
      <w:r w:rsidRPr="00967F14">
        <w:rPr>
          <w:rFonts w:ascii="Consolas" w:eastAsia="Times New Roman" w:hAnsi="Consolas" w:cs="Times New Roman"/>
          <w:color w:val="9CDCFE"/>
          <w:sz w:val="21"/>
          <w:szCs w:val="21"/>
          <w:lang w:eastAsia="es-CO"/>
        </w:rPr>
        <w:t>x</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D4D4D4"/>
          <w:sz w:val="21"/>
          <w:szCs w:val="21"/>
          <w:lang w:eastAsia="es-CO"/>
        </w:rPr>
        <w:t>=</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9CDCFE"/>
          <w:sz w:val="21"/>
          <w:szCs w:val="21"/>
          <w:lang w:eastAsia="es-CO"/>
        </w:rPr>
        <w:t>c</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9CDCFE"/>
          <w:sz w:val="21"/>
          <w:szCs w:val="21"/>
          <w:lang w:eastAsia="es-CO"/>
        </w:rPr>
        <w:t>a</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4EC9B0"/>
          <w:sz w:val="21"/>
          <w:szCs w:val="21"/>
          <w:lang w:eastAsia="es-CO"/>
        </w:rPr>
        <w:t>pulp</w:t>
      </w:r>
      <w:r w:rsidRPr="00967F14">
        <w:rPr>
          <w:rFonts w:ascii="Consolas" w:eastAsia="Times New Roman" w:hAnsi="Consolas" w:cs="Times New Roman"/>
          <w:color w:val="CCCCCC"/>
          <w:sz w:val="21"/>
          <w:szCs w:val="21"/>
          <w:lang w:eastAsia="es-CO"/>
        </w:rPr>
        <w:t>.</w:t>
      </w:r>
      <w:r w:rsidRPr="00967F14">
        <w:rPr>
          <w:rFonts w:ascii="Consolas" w:eastAsia="Times New Roman" w:hAnsi="Consolas" w:cs="Times New Roman"/>
          <w:color w:val="4EC9B0"/>
          <w:sz w:val="21"/>
          <w:szCs w:val="21"/>
          <w:lang w:eastAsia="es-CO"/>
        </w:rPr>
        <w:t>LpVariable</w:t>
      </w:r>
      <w:r w:rsidRPr="00967F14">
        <w:rPr>
          <w:rFonts w:ascii="Consolas" w:eastAsia="Times New Roman" w:hAnsi="Consolas" w:cs="Times New Roman"/>
          <w:color w:val="CCCCCC"/>
          <w:sz w:val="21"/>
          <w:szCs w:val="21"/>
          <w:lang w:eastAsia="es-CO"/>
        </w:rPr>
        <w:t>(</w:t>
      </w:r>
      <w:r w:rsidRPr="00967F14">
        <w:rPr>
          <w:rFonts w:ascii="Consolas" w:eastAsia="Times New Roman" w:hAnsi="Consolas" w:cs="Times New Roman"/>
          <w:color w:val="9CDCFE"/>
          <w:sz w:val="21"/>
          <w:szCs w:val="21"/>
          <w:lang w:eastAsia="es-CO"/>
        </w:rPr>
        <w:t>name</w:t>
      </w:r>
      <w:r w:rsidRPr="00967F14">
        <w:rPr>
          <w:rFonts w:ascii="Consolas" w:eastAsia="Times New Roman" w:hAnsi="Consolas" w:cs="Times New Roman"/>
          <w:color w:val="D4D4D4"/>
          <w:sz w:val="21"/>
          <w:szCs w:val="21"/>
          <w:lang w:eastAsia="es-CO"/>
        </w:rPr>
        <w:t>=</w:t>
      </w:r>
      <w:r w:rsidRPr="00967F14">
        <w:rPr>
          <w:rFonts w:ascii="Consolas" w:eastAsia="Times New Roman" w:hAnsi="Consolas" w:cs="Times New Roman"/>
          <w:color w:val="569CD6"/>
          <w:sz w:val="21"/>
          <w:szCs w:val="21"/>
          <w:lang w:eastAsia="es-CO"/>
        </w:rPr>
        <w:t>f</w:t>
      </w:r>
      <w:r w:rsidRPr="00967F14">
        <w:rPr>
          <w:rFonts w:ascii="Consolas" w:eastAsia="Times New Roman" w:hAnsi="Consolas" w:cs="Times New Roman"/>
          <w:color w:val="CE9178"/>
          <w:sz w:val="21"/>
          <w:szCs w:val="21"/>
          <w:lang w:eastAsia="es-CO"/>
        </w:rPr>
        <w:t>'x_</w:t>
      </w:r>
      <w:r w:rsidRPr="00967F14">
        <w:rPr>
          <w:rFonts w:ascii="Consolas" w:eastAsia="Times New Roman" w:hAnsi="Consolas" w:cs="Times New Roman"/>
          <w:color w:val="569CD6"/>
          <w:sz w:val="21"/>
          <w:szCs w:val="21"/>
          <w:lang w:eastAsia="es-CO"/>
        </w:rPr>
        <w:t>{</w:t>
      </w:r>
      <w:r w:rsidRPr="00967F14">
        <w:rPr>
          <w:rFonts w:ascii="Consolas" w:eastAsia="Times New Roman" w:hAnsi="Consolas" w:cs="Times New Roman"/>
          <w:color w:val="9CDCFE"/>
          <w:sz w:val="21"/>
          <w:szCs w:val="21"/>
          <w:lang w:eastAsia="es-CO"/>
        </w:rPr>
        <w:t>c</w:t>
      </w:r>
      <w:r w:rsidRPr="00967F14">
        <w:rPr>
          <w:rFonts w:ascii="Consolas" w:eastAsia="Times New Roman" w:hAnsi="Consolas" w:cs="Times New Roman"/>
          <w:color w:val="569CD6"/>
          <w:sz w:val="21"/>
          <w:szCs w:val="21"/>
          <w:lang w:eastAsia="es-CO"/>
        </w:rPr>
        <w:t>}</w:t>
      </w:r>
      <w:r w:rsidRPr="00967F14">
        <w:rPr>
          <w:rFonts w:ascii="Consolas" w:eastAsia="Times New Roman" w:hAnsi="Consolas" w:cs="Times New Roman"/>
          <w:color w:val="CE9178"/>
          <w:sz w:val="21"/>
          <w:szCs w:val="21"/>
          <w:lang w:eastAsia="es-CO"/>
        </w:rPr>
        <w:t>_</w:t>
      </w:r>
      <w:r w:rsidRPr="00967F14">
        <w:rPr>
          <w:rFonts w:ascii="Consolas" w:eastAsia="Times New Roman" w:hAnsi="Consolas" w:cs="Times New Roman"/>
          <w:color w:val="569CD6"/>
          <w:sz w:val="21"/>
          <w:szCs w:val="21"/>
          <w:lang w:eastAsia="es-CO"/>
        </w:rPr>
        <w:t>{</w:t>
      </w:r>
      <w:r w:rsidRPr="00967F14">
        <w:rPr>
          <w:rFonts w:ascii="Consolas" w:eastAsia="Times New Roman" w:hAnsi="Consolas" w:cs="Times New Roman"/>
          <w:color w:val="9CDCFE"/>
          <w:sz w:val="21"/>
          <w:szCs w:val="21"/>
          <w:lang w:eastAsia="es-CO"/>
        </w:rPr>
        <w:t>a</w:t>
      </w:r>
      <w:r w:rsidRPr="00967F14">
        <w:rPr>
          <w:rFonts w:ascii="Consolas" w:eastAsia="Times New Roman" w:hAnsi="Consolas" w:cs="Times New Roman"/>
          <w:color w:val="569CD6"/>
          <w:sz w:val="21"/>
          <w:szCs w:val="21"/>
          <w:lang w:eastAsia="es-CO"/>
        </w:rPr>
        <w:t>}</w:t>
      </w:r>
      <w:r w:rsidRPr="00967F14">
        <w:rPr>
          <w:rFonts w:ascii="Consolas" w:eastAsia="Times New Roman" w:hAnsi="Consolas" w:cs="Times New Roman"/>
          <w:color w:val="CE9178"/>
          <w:sz w:val="21"/>
          <w:szCs w:val="21"/>
          <w:lang w:eastAsia="es-CO"/>
        </w:rPr>
        <w:t>'</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9CDCFE"/>
          <w:sz w:val="21"/>
          <w:szCs w:val="21"/>
          <w:lang w:eastAsia="es-CO"/>
        </w:rPr>
        <w:t>lowBound</w:t>
      </w:r>
      <w:r w:rsidRPr="00967F14">
        <w:rPr>
          <w:rFonts w:ascii="Consolas" w:eastAsia="Times New Roman" w:hAnsi="Consolas" w:cs="Times New Roman"/>
          <w:color w:val="D4D4D4"/>
          <w:sz w:val="21"/>
          <w:szCs w:val="21"/>
          <w:lang w:eastAsia="es-CO"/>
        </w:rPr>
        <w:t>=</w:t>
      </w:r>
      <w:r w:rsidRPr="00967F14">
        <w:rPr>
          <w:rFonts w:ascii="Consolas" w:eastAsia="Times New Roman" w:hAnsi="Consolas" w:cs="Times New Roman"/>
          <w:color w:val="B5CEA8"/>
          <w:sz w:val="21"/>
          <w:szCs w:val="21"/>
          <w:lang w:eastAsia="es-CO"/>
        </w:rPr>
        <w:t>0</w:t>
      </w:r>
      <w:r w:rsidRPr="00967F14">
        <w:rPr>
          <w:rFonts w:ascii="Consolas" w:eastAsia="Times New Roman" w:hAnsi="Consolas" w:cs="Times New Roman"/>
          <w:color w:val="CCCCCC"/>
          <w:sz w:val="21"/>
          <w:szCs w:val="21"/>
          <w:lang w:eastAsia="es-CO"/>
        </w:rPr>
        <w:t>)</w:t>
      </w:r>
    </w:p>
    <w:p w14:paraId="5EDF7E61" w14:textId="77777777" w:rsidR="00967F14" w:rsidRPr="00967F14" w:rsidRDefault="00967F14" w:rsidP="00967F14">
      <w:pPr>
        <w:shd w:val="clear" w:color="auto" w:fill="1F1F1F"/>
        <w:spacing w:after="0" w:line="285" w:lineRule="atLeast"/>
        <w:rPr>
          <w:rFonts w:ascii="Consolas" w:eastAsia="Times New Roman" w:hAnsi="Consolas" w:cs="Times New Roman"/>
          <w:color w:val="CCCCCC"/>
          <w:sz w:val="21"/>
          <w:szCs w:val="21"/>
          <w:lang w:eastAsia="es-CO"/>
        </w:rPr>
      </w:pPr>
      <w:r w:rsidRPr="00967F14">
        <w:rPr>
          <w:rFonts w:ascii="Consolas" w:eastAsia="Times New Roman" w:hAnsi="Consolas" w:cs="Times New Roman"/>
          <w:color w:val="CCCCCC"/>
          <w:sz w:val="21"/>
          <w:szCs w:val="21"/>
          <w:lang w:eastAsia="es-CO"/>
        </w:rPr>
        <w:t>     </w:t>
      </w:r>
      <w:r w:rsidRPr="00967F14">
        <w:rPr>
          <w:rFonts w:ascii="Consolas" w:eastAsia="Times New Roman" w:hAnsi="Consolas" w:cs="Times New Roman"/>
          <w:color w:val="C586C0"/>
          <w:sz w:val="21"/>
          <w:szCs w:val="21"/>
          <w:lang w:eastAsia="es-CO"/>
        </w:rPr>
        <w:t>for</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9CDCFE"/>
          <w:sz w:val="21"/>
          <w:szCs w:val="21"/>
          <w:lang w:eastAsia="es-CO"/>
        </w:rPr>
        <w:t>c</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C586C0"/>
          <w:sz w:val="21"/>
          <w:szCs w:val="21"/>
          <w:lang w:eastAsia="es-CO"/>
        </w:rPr>
        <w:t>in</w:t>
      </w:r>
      <w:r w:rsidRPr="00967F14">
        <w:rPr>
          <w:rFonts w:ascii="Consolas" w:eastAsia="Times New Roman" w:hAnsi="Consolas" w:cs="Times New Roman"/>
          <w:color w:val="CCCCCC"/>
          <w:sz w:val="21"/>
          <w:szCs w:val="21"/>
          <w:lang w:eastAsia="es-CO"/>
        </w:rPr>
        <w:t xml:space="preserve"> cohortes </w:t>
      </w:r>
      <w:r w:rsidRPr="00967F14">
        <w:rPr>
          <w:rFonts w:ascii="Consolas" w:eastAsia="Times New Roman" w:hAnsi="Consolas" w:cs="Times New Roman"/>
          <w:color w:val="C586C0"/>
          <w:sz w:val="21"/>
          <w:szCs w:val="21"/>
          <w:lang w:eastAsia="es-CO"/>
        </w:rPr>
        <w:t>for</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9CDCFE"/>
          <w:sz w:val="21"/>
          <w:szCs w:val="21"/>
          <w:lang w:eastAsia="es-CO"/>
        </w:rPr>
        <w:t>a</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C586C0"/>
          <w:sz w:val="21"/>
          <w:szCs w:val="21"/>
          <w:lang w:eastAsia="es-CO"/>
        </w:rPr>
        <w:t>in</w:t>
      </w:r>
      <w:r w:rsidRPr="00967F14">
        <w:rPr>
          <w:rFonts w:ascii="Consolas" w:eastAsia="Times New Roman" w:hAnsi="Consolas" w:cs="Times New Roman"/>
          <w:color w:val="CCCCCC"/>
          <w:sz w:val="21"/>
          <w:szCs w:val="21"/>
          <w:lang w:eastAsia="es-CO"/>
        </w:rPr>
        <w:t xml:space="preserve"> areas}</w:t>
      </w:r>
    </w:p>
    <w:p w14:paraId="3F003DC2" w14:textId="77777777" w:rsidR="00967F14" w:rsidRPr="00967F14" w:rsidRDefault="00967F14" w:rsidP="00967F14">
      <w:pPr>
        <w:shd w:val="clear" w:color="auto" w:fill="1F1F1F"/>
        <w:spacing w:after="0" w:line="285" w:lineRule="atLeast"/>
        <w:rPr>
          <w:rFonts w:ascii="Consolas" w:eastAsia="Times New Roman" w:hAnsi="Consolas" w:cs="Times New Roman"/>
          <w:color w:val="CCCCCC"/>
          <w:sz w:val="21"/>
          <w:szCs w:val="21"/>
          <w:lang w:val="es-CO" w:eastAsia="es-CO"/>
        </w:rPr>
      </w:pPr>
      <w:r w:rsidRPr="00967F14">
        <w:rPr>
          <w:rFonts w:ascii="Consolas" w:eastAsia="Times New Roman" w:hAnsi="Consolas" w:cs="Times New Roman"/>
          <w:color w:val="6A9955"/>
          <w:sz w:val="21"/>
          <w:szCs w:val="21"/>
          <w:lang w:val="es-CO" w:eastAsia="es-CO"/>
        </w:rPr>
        <w:t># Función objetivo: maximizar la reducción de riesgo</w:t>
      </w:r>
    </w:p>
    <w:p w14:paraId="074E123F" w14:textId="77777777" w:rsidR="00967F14" w:rsidRPr="00967F14" w:rsidRDefault="00967F14" w:rsidP="00967F14">
      <w:pPr>
        <w:shd w:val="clear" w:color="auto" w:fill="1F1F1F"/>
        <w:spacing w:after="0" w:line="285" w:lineRule="atLeast"/>
        <w:rPr>
          <w:rFonts w:ascii="Consolas" w:eastAsia="Times New Roman" w:hAnsi="Consolas" w:cs="Times New Roman"/>
          <w:color w:val="CCCCCC"/>
          <w:sz w:val="21"/>
          <w:szCs w:val="21"/>
          <w:lang w:eastAsia="es-CO"/>
        </w:rPr>
      </w:pPr>
      <w:r w:rsidRPr="00967F14">
        <w:rPr>
          <w:rFonts w:ascii="Consolas" w:eastAsia="Times New Roman" w:hAnsi="Consolas" w:cs="Times New Roman"/>
          <w:color w:val="9CDCFE"/>
          <w:sz w:val="21"/>
          <w:szCs w:val="21"/>
          <w:lang w:eastAsia="es-CO"/>
        </w:rPr>
        <w:t>model</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DCDCAA"/>
          <w:sz w:val="21"/>
          <w:szCs w:val="21"/>
          <w:lang w:eastAsia="es-CO"/>
        </w:rPr>
        <w:t>+=</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4EC9B0"/>
          <w:sz w:val="21"/>
          <w:szCs w:val="21"/>
          <w:lang w:eastAsia="es-CO"/>
        </w:rPr>
        <w:t>pulp</w:t>
      </w:r>
      <w:r w:rsidRPr="00967F14">
        <w:rPr>
          <w:rFonts w:ascii="Consolas" w:eastAsia="Times New Roman" w:hAnsi="Consolas" w:cs="Times New Roman"/>
          <w:color w:val="CCCCCC"/>
          <w:sz w:val="21"/>
          <w:szCs w:val="21"/>
          <w:lang w:eastAsia="es-CO"/>
        </w:rPr>
        <w:t>.</w:t>
      </w:r>
      <w:r w:rsidRPr="00967F14">
        <w:rPr>
          <w:rFonts w:ascii="Consolas" w:eastAsia="Times New Roman" w:hAnsi="Consolas" w:cs="Times New Roman"/>
          <w:color w:val="DCDCAA"/>
          <w:sz w:val="21"/>
          <w:szCs w:val="21"/>
          <w:lang w:eastAsia="es-CO"/>
        </w:rPr>
        <w:t>lpSum</w:t>
      </w:r>
      <w:r w:rsidRPr="00967F14">
        <w:rPr>
          <w:rFonts w:ascii="Consolas" w:eastAsia="Times New Roman" w:hAnsi="Consolas" w:cs="Times New Roman"/>
          <w:color w:val="CCCCCC"/>
          <w:sz w:val="21"/>
          <w:szCs w:val="21"/>
          <w:lang w:eastAsia="es-CO"/>
        </w:rPr>
        <w:t>(alpha[</w:t>
      </w:r>
      <w:r w:rsidRPr="00967F14">
        <w:rPr>
          <w:rFonts w:ascii="Consolas" w:eastAsia="Times New Roman" w:hAnsi="Consolas" w:cs="Times New Roman"/>
          <w:color w:val="9CDCFE"/>
          <w:sz w:val="21"/>
          <w:szCs w:val="21"/>
          <w:lang w:eastAsia="es-CO"/>
        </w:rPr>
        <w:t>a</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DCDCAA"/>
          <w:sz w:val="21"/>
          <w:szCs w:val="21"/>
          <w:lang w:eastAsia="es-CO"/>
        </w:rPr>
        <w:t>*</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9CDCFE"/>
          <w:sz w:val="21"/>
          <w:szCs w:val="21"/>
          <w:lang w:eastAsia="es-CO"/>
        </w:rPr>
        <w:t>x</w:t>
      </w:r>
      <w:r w:rsidRPr="00967F14">
        <w:rPr>
          <w:rFonts w:ascii="Consolas" w:eastAsia="Times New Roman" w:hAnsi="Consolas" w:cs="Times New Roman"/>
          <w:color w:val="CCCCCC"/>
          <w:sz w:val="21"/>
          <w:szCs w:val="21"/>
          <w:lang w:eastAsia="es-CO"/>
        </w:rPr>
        <w:t>[(</w:t>
      </w:r>
      <w:r w:rsidRPr="00967F14">
        <w:rPr>
          <w:rFonts w:ascii="Consolas" w:eastAsia="Times New Roman" w:hAnsi="Consolas" w:cs="Times New Roman"/>
          <w:color w:val="9CDCFE"/>
          <w:sz w:val="21"/>
          <w:szCs w:val="21"/>
          <w:lang w:eastAsia="es-CO"/>
        </w:rPr>
        <w:t>c</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9CDCFE"/>
          <w:sz w:val="21"/>
          <w:szCs w:val="21"/>
          <w:lang w:eastAsia="es-CO"/>
        </w:rPr>
        <w:t>a</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C586C0"/>
          <w:sz w:val="21"/>
          <w:szCs w:val="21"/>
          <w:lang w:eastAsia="es-CO"/>
        </w:rPr>
        <w:t>for</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9CDCFE"/>
          <w:sz w:val="21"/>
          <w:szCs w:val="21"/>
          <w:lang w:eastAsia="es-CO"/>
        </w:rPr>
        <w:t>c</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C586C0"/>
          <w:sz w:val="21"/>
          <w:szCs w:val="21"/>
          <w:lang w:eastAsia="es-CO"/>
        </w:rPr>
        <w:t>in</w:t>
      </w:r>
      <w:r w:rsidRPr="00967F14">
        <w:rPr>
          <w:rFonts w:ascii="Consolas" w:eastAsia="Times New Roman" w:hAnsi="Consolas" w:cs="Times New Roman"/>
          <w:color w:val="CCCCCC"/>
          <w:sz w:val="21"/>
          <w:szCs w:val="21"/>
          <w:lang w:eastAsia="es-CO"/>
        </w:rPr>
        <w:t xml:space="preserve"> cohortes </w:t>
      </w:r>
      <w:r w:rsidRPr="00967F14">
        <w:rPr>
          <w:rFonts w:ascii="Consolas" w:eastAsia="Times New Roman" w:hAnsi="Consolas" w:cs="Times New Roman"/>
          <w:color w:val="C586C0"/>
          <w:sz w:val="21"/>
          <w:szCs w:val="21"/>
          <w:lang w:eastAsia="es-CO"/>
        </w:rPr>
        <w:t>for</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9CDCFE"/>
          <w:sz w:val="21"/>
          <w:szCs w:val="21"/>
          <w:lang w:eastAsia="es-CO"/>
        </w:rPr>
        <w:t>a</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C586C0"/>
          <w:sz w:val="21"/>
          <w:szCs w:val="21"/>
          <w:lang w:eastAsia="es-CO"/>
        </w:rPr>
        <w:t>in</w:t>
      </w:r>
      <w:r w:rsidRPr="00967F14">
        <w:rPr>
          <w:rFonts w:ascii="Consolas" w:eastAsia="Times New Roman" w:hAnsi="Consolas" w:cs="Times New Roman"/>
          <w:color w:val="CCCCCC"/>
          <w:sz w:val="21"/>
          <w:szCs w:val="21"/>
          <w:lang w:eastAsia="es-CO"/>
        </w:rPr>
        <w:t xml:space="preserve"> areas)</w:t>
      </w:r>
    </w:p>
    <w:p w14:paraId="591EBB66" w14:textId="77777777" w:rsidR="00967F14" w:rsidRPr="00967F14" w:rsidRDefault="00967F14" w:rsidP="00967F14">
      <w:pPr>
        <w:shd w:val="clear" w:color="auto" w:fill="1F1F1F"/>
        <w:spacing w:after="0" w:line="285" w:lineRule="atLeast"/>
        <w:rPr>
          <w:rFonts w:ascii="Consolas" w:eastAsia="Times New Roman" w:hAnsi="Consolas" w:cs="Times New Roman"/>
          <w:color w:val="CCCCCC"/>
          <w:sz w:val="21"/>
          <w:szCs w:val="21"/>
          <w:lang w:val="es-CO" w:eastAsia="es-CO"/>
        </w:rPr>
      </w:pPr>
      <w:r w:rsidRPr="00967F14">
        <w:rPr>
          <w:rFonts w:ascii="Consolas" w:eastAsia="Times New Roman" w:hAnsi="Consolas" w:cs="Times New Roman"/>
          <w:color w:val="6A9955"/>
          <w:sz w:val="21"/>
          <w:szCs w:val="21"/>
          <w:lang w:val="es-CO" w:eastAsia="es-CO"/>
        </w:rPr>
        <w:t># Restricciones de capacidad por área</w:t>
      </w:r>
    </w:p>
    <w:p w14:paraId="0B0820F5" w14:textId="77777777" w:rsidR="00967F14" w:rsidRPr="00967F14" w:rsidRDefault="00967F14" w:rsidP="00967F14">
      <w:pPr>
        <w:shd w:val="clear" w:color="auto" w:fill="1F1F1F"/>
        <w:spacing w:after="0" w:line="285" w:lineRule="atLeast"/>
        <w:rPr>
          <w:rFonts w:ascii="Consolas" w:eastAsia="Times New Roman" w:hAnsi="Consolas" w:cs="Times New Roman"/>
          <w:color w:val="CCCCCC"/>
          <w:sz w:val="21"/>
          <w:szCs w:val="21"/>
          <w:lang w:val="es-CO" w:eastAsia="es-CO"/>
        </w:rPr>
      </w:pPr>
      <w:r w:rsidRPr="00967F14">
        <w:rPr>
          <w:rFonts w:ascii="Consolas" w:eastAsia="Times New Roman" w:hAnsi="Consolas" w:cs="Times New Roman"/>
          <w:color w:val="C586C0"/>
          <w:sz w:val="21"/>
          <w:szCs w:val="21"/>
          <w:lang w:val="es-CO" w:eastAsia="es-CO"/>
        </w:rPr>
        <w:t>for</w:t>
      </w:r>
      <w:r w:rsidRPr="00967F14">
        <w:rPr>
          <w:rFonts w:ascii="Consolas" w:eastAsia="Times New Roman" w:hAnsi="Consolas" w:cs="Times New Roman"/>
          <w:color w:val="CCCCCC"/>
          <w:sz w:val="21"/>
          <w:szCs w:val="21"/>
          <w:lang w:val="es-CO" w:eastAsia="es-CO"/>
        </w:rPr>
        <w:t xml:space="preserve"> </w:t>
      </w:r>
      <w:r w:rsidRPr="00967F14">
        <w:rPr>
          <w:rFonts w:ascii="Consolas" w:eastAsia="Times New Roman" w:hAnsi="Consolas" w:cs="Times New Roman"/>
          <w:color w:val="9CDCFE"/>
          <w:sz w:val="21"/>
          <w:szCs w:val="21"/>
          <w:lang w:val="es-CO" w:eastAsia="es-CO"/>
        </w:rPr>
        <w:t>a</w:t>
      </w:r>
      <w:r w:rsidRPr="00967F14">
        <w:rPr>
          <w:rFonts w:ascii="Consolas" w:eastAsia="Times New Roman" w:hAnsi="Consolas" w:cs="Times New Roman"/>
          <w:color w:val="CCCCCC"/>
          <w:sz w:val="21"/>
          <w:szCs w:val="21"/>
          <w:lang w:val="es-CO" w:eastAsia="es-CO"/>
        </w:rPr>
        <w:t xml:space="preserve"> </w:t>
      </w:r>
      <w:r w:rsidRPr="00967F14">
        <w:rPr>
          <w:rFonts w:ascii="Consolas" w:eastAsia="Times New Roman" w:hAnsi="Consolas" w:cs="Times New Roman"/>
          <w:color w:val="C586C0"/>
          <w:sz w:val="21"/>
          <w:szCs w:val="21"/>
          <w:lang w:val="es-CO" w:eastAsia="es-CO"/>
        </w:rPr>
        <w:t>in</w:t>
      </w:r>
      <w:r w:rsidRPr="00967F14">
        <w:rPr>
          <w:rFonts w:ascii="Consolas" w:eastAsia="Times New Roman" w:hAnsi="Consolas" w:cs="Times New Roman"/>
          <w:color w:val="CCCCCC"/>
          <w:sz w:val="21"/>
          <w:szCs w:val="21"/>
          <w:lang w:val="es-CO" w:eastAsia="es-CO"/>
        </w:rPr>
        <w:t xml:space="preserve"> areas:</w:t>
      </w:r>
    </w:p>
    <w:p w14:paraId="51E515DE" w14:textId="77777777" w:rsidR="00967F14" w:rsidRPr="00967F14" w:rsidRDefault="00967F14" w:rsidP="00967F14">
      <w:pPr>
        <w:shd w:val="clear" w:color="auto" w:fill="1F1F1F"/>
        <w:spacing w:after="0" w:line="285" w:lineRule="atLeast"/>
        <w:rPr>
          <w:rFonts w:ascii="Consolas" w:eastAsia="Times New Roman" w:hAnsi="Consolas" w:cs="Times New Roman"/>
          <w:color w:val="CCCCCC"/>
          <w:sz w:val="21"/>
          <w:szCs w:val="21"/>
          <w:lang w:eastAsia="es-CO"/>
        </w:rPr>
      </w:pPr>
      <w:r w:rsidRPr="00967F14">
        <w:rPr>
          <w:rFonts w:ascii="Consolas" w:eastAsia="Times New Roman" w:hAnsi="Consolas" w:cs="Times New Roman"/>
          <w:color w:val="CCCCCC"/>
          <w:sz w:val="21"/>
          <w:szCs w:val="21"/>
          <w:lang w:val="es-CO" w:eastAsia="es-CO"/>
        </w:rPr>
        <w:t xml:space="preserve">    </w:t>
      </w:r>
      <w:r w:rsidRPr="00967F14">
        <w:rPr>
          <w:rFonts w:ascii="Consolas" w:eastAsia="Times New Roman" w:hAnsi="Consolas" w:cs="Times New Roman"/>
          <w:color w:val="9CDCFE"/>
          <w:sz w:val="21"/>
          <w:szCs w:val="21"/>
          <w:lang w:eastAsia="es-CO"/>
        </w:rPr>
        <w:t>model</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D4D4D4"/>
          <w:sz w:val="21"/>
          <w:szCs w:val="21"/>
          <w:lang w:eastAsia="es-CO"/>
        </w:rPr>
        <w:t>+=</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4EC9B0"/>
          <w:sz w:val="21"/>
          <w:szCs w:val="21"/>
          <w:lang w:eastAsia="es-CO"/>
        </w:rPr>
        <w:t>pulp</w:t>
      </w:r>
      <w:r w:rsidRPr="00967F14">
        <w:rPr>
          <w:rFonts w:ascii="Consolas" w:eastAsia="Times New Roman" w:hAnsi="Consolas" w:cs="Times New Roman"/>
          <w:color w:val="CCCCCC"/>
          <w:sz w:val="21"/>
          <w:szCs w:val="21"/>
          <w:lang w:eastAsia="es-CO"/>
        </w:rPr>
        <w:t>.</w:t>
      </w:r>
      <w:r w:rsidRPr="00967F14">
        <w:rPr>
          <w:rFonts w:ascii="Consolas" w:eastAsia="Times New Roman" w:hAnsi="Consolas" w:cs="Times New Roman"/>
          <w:color w:val="DCDCAA"/>
          <w:sz w:val="21"/>
          <w:szCs w:val="21"/>
          <w:lang w:eastAsia="es-CO"/>
        </w:rPr>
        <w:t>lpSum</w:t>
      </w:r>
      <w:r w:rsidRPr="00967F14">
        <w:rPr>
          <w:rFonts w:ascii="Consolas" w:eastAsia="Times New Roman" w:hAnsi="Consolas" w:cs="Times New Roman"/>
          <w:color w:val="CCCCCC"/>
          <w:sz w:val="21"/>
          <w:szCs w:val="21"/>
          <w:lang w:eastAsia="es-CO"/>
        </w:rPr>
        <w:t>(</w:t>
      </w:r>
      <w:r w:rsidRPr="00967F14">
        <w:rPr>
          <w:rFonts w:ascii="Consolas" w:eastAsia="Times New Roman" w:hAnsi="Consolas" w:cs="Times New Roman"/>
          <w:color w:val="9CDCFE"/>
          <w:sz w:val="21"/>
          <w:szCs w:val="21"/>
          <w:lang w:eastAsia="es-CO"/>
        </w:rPr>
        <w:t>x</w:t>
      </w:r>
      <w:r w:rsidRPr="00967F14">
        <w:rPr>
          <w:rFonts w:ascii="Consolas" w:eastAsia="Times New Roman" w:hAnsi="Consolas" w:cs="Times New Roman"/>
          <w:color w:val="CCCCCC"/>
          <w:sz w:val="21"/>
          <w:szCs w:val="21"/>
          <w:lang w:eastAsia="es-CO"/>
        </w:rPr>
        <w:t>[(</w:t>
      </w:r>
      <w:r w:rsidRPr="00967F14">
        <w:rPr>
          <w:rFonts w:ascii="Consolas" w:eastAsia="Times New Roman" w:hAnsi="Consolas" w:cs="Times New Roman"/>
          <w:color w:val="9CDCFE"/>
          <w:sz w:val="21"/>
          <w:szCs w:val="21"/>
          <w:lang w:eastAsia="es-CO"/>
        </w:rPr>
        <w:t>c</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9CDCFE"/>
          <w:sz w:val="21"/>
          <w:szCs w:val="21"/>
          <w:lang w:eastAsia="es-CO"/>
        </w:rPr>
        <w:t>a</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C586C0"/>
          <w:sz w:val="21"/>
          <w:szCs w:val="21"/>
          <w:lang w:eastAsia="es-CO"/>
        </w:rPr>
        <w:t>for</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9CDCFE"/>
          <w:sz w:val="21"/>
          <w:szCs w:val="21"/>
          <w:lang w:eastAsia="es-CO"/>
        </w:rPr>
        <w:t>c</w:t>
      </w:r>
      <w:r w:rsidRPr="00967F14">
        <w:rPr>
          <w:rFonts w:ascii="Consolas" w:eastAsia="Times New Roman" w:hAnsi="Consolas" w:cs="Times New Roman"/>
          <w:color w:val="CCCCCC"/>
          <w:sz w:val="21"/>
          <w:szCs w:val="21"/>
          <w:lang w:eastAsia="es-CO"/>
        </w:rPr>
        <w:t xml:space="preserve"> </w:t>
      </w:r>
      <w:r w:rsidRPr="00967F14">
        <w:rPr>
          <w:rFonts w:ascii="Consolas" w:eastAsia="Times New Roman" w:hAnsi="Consolas" w:cs="Times New Roman"/>
          <w:color w:val="C586C0"/>
          <w:sz w:val="21"/>
          <w:szCs w:val="21"/>
          <w:lang w:eastAsia="es-CO"/>
        </w:rPr>
        <w:t>in</w:t>
      </w:r>
      <w:r w:rsidRPr="00967F14">
        <w:rPr>
          <w:rFonts w:ascii="Consolas" w:eastAsia="Times New Roman" w:hAnsi="Consolas" w:cs="Times New Roman"/>
          <w:color w:val="CCCCCC"/>
          <w:sz w:val="21"/>
          <w:szCs w:val="21"/>
          <w:lang w:eastAsia="es-CO"/>
        </w:rPr>
        <w:t xml:space="preserve"> cohortes) </w:t>
      </w:r>
      <w:r w:rsidRPr="00967F14">
        <w:rPr>
          <w:rFonts w:ascii="Consolas" w:eastAsia="Times New Roman" w:hAnsi="Consolas" w:cs="Times New Roman"/>
          <w:color w:val="DCDCAA"/>
          <w:sz w:val="21"/>
          <w:szCs w:val="21"/>
          <w:lang w:eastAsia="es-CO"/>
        </w:rPr>
        <w:t>&lt;=</w:t>
      </w:r>
      <w:r w:rsidRPr="00967F14">
        <w:rPr>
          <w:rFonts w:ascii="Consolas" w:eastAsia="Times New Roman" w:hAnsi="Consolas" w:cs="Times New Roman"/>
          <w:color w:val="CCCCCC"/>
          <w:sz w:val="21"/>
          <w:szCs w:val="21"/>
          <w:lang w:eastAsia="es-CO"/>
        </w:rPr>
        <w:t xml:space="preserve"> H_area[</w:t>
      </w:r>
      <w:r w:rsidRPr="00967F14">
        <w:rPr>
          <w:rFonts w:ascii="Consolas" w:eastAsia="Times New Roman" w:hAnsi="Consolas" w:cs="Times New Roman"/>
          <w:color w:val="9CDCFE"/>
          <w:sz w:val="21"/>
          <w:szCs w:val="21"/>
          <w:lang w:eastAsia="es-CO"/>
        </w:rPr>
        <w:t>a</w:t>
      </w:r>
      <w:r w:rsidRPr="00967F14">
        <w:rPr>
          <w:rFonts w:ascii="Consolas" w:eastAsia="Times New Roman" w:hAnsi="Consolas" w:cs="Times New Roman"/>
          <w:color w:val="CCCCCC"/>
          <w:sz w:val="21"/>
          <w:szCs w:val="21"/>
          <w:lang w:eastAsia="es-CO"/>
        </w:rPr>
        <w:t>]</w:t>
      </w:r>
    </w:p>
    <w:p w14:paraId="5C84CEB2" w14:textId="77777777" w:rsidR="00967F14" w:rsidRPr="00967F14" w:rsidRDefault="00967F14" w:rsidP="00967F14">
      <w:pPr>
        <w:shd w:val="clear" w:color="auto" w:fill="1F1F1F"/>
        <w:spacing w:after="0" w:line="285" w:lineRule="atLeast"/>
        <w:rPr>
          <w:rFonts w:ascii="Consolas" w:eastAsia="Times New Roman" w:hAnsi="Consolas" w:cs="Times New Roman"/>
          <w:color w:val="CCCCCC"/>
          <w:sz w:val="21"/>
          <w:szCs w:val="21"/>
          <w:lang w:val="es-CO" w:eastAsia="es-CO"/>
        </w:rPr>
      </w:pPr>
      <w:r w:rsidRPr="00967F14">
        <w:rPr>
          <w:rFonts w:ascii="Consolas" w:eastAsia="Times New Roman" w:hAnsi="Consolas" w:cs="Times New Roman"/>
          <w:color w:val="6A9955"/>
          <w:sz w:val="21"/>
          <w:szCs w:val="21"/>
          <w:lang w:val="es-CO" w:eastAsia="es-CO"/>
        </w:rPr>
        <w:t># Restricción de presupuesto global</w:t>
      </w:r>
    </w:p>
    <w:p w14:paraId="6DFA75D4" w14:textId="77777777" w:rsidR="00967F14" w:rsidRPr="00533D7A" w:rsidRDefault="00967F14" w:rsidP="00967F14">
      <w:pPr>
        <w:shd w:val="clear" w:color="auto" w:fill="1F1F1F"/>
        <w:spacing w:after="0" w:line="285" w:lineRule="atLeast"/>
        <w:rPr>
          <w:rFonts w:ascii="Consolas" w:eastAsia="Times New Roman" w:hAnsi="Consolas" w:cs="Times New Roman"/>
          <w:color w:val="CCCCCC"/>
          <w:sz w:val="21"/>
          <w:szCs w:val="21"/>
          <w:lang w:eastAsia="es-CO"/>
        </w:rPr>
      </w:pPr>
      <w:r w:rsidRPr="00533D7A">
        <w:rPr>
          <w:rFonts w:ascii="Consolas" w:eastAsia="Times New Roman" w:hAnsi="Consolas" w:cs="Times New Roman"/>
          <w:color w:val="9CDCFE"/>
          <w:sz w:val="21"/>
          <w:szCs w:val="21"/>
          <w:lang w:eastAsia="es-CO"/>
        </w:rPr>
        <w:t>model</w:t>
      </w:r>
      <w:r w:rsidRPr="00533D7A">
        <w:rPr>
          <w:rFonts w:ascii="Consolas" w:eastAsia="Times New Roman" w:hAnsi="Consolas" w:cs="Times New Roman"/>
          <w:color w:val="CCCCCC"/>
          <w:sz w:val="21"/>
          <w:szCs w:val="21"/>
          <w:lang w:eastAsia="es-CO"/>
        </w:rPr>
        <w:t xml:space="preserve"> </w:t>
      </w:r>
      <w:r w:rsidRPr="00533D7A">
        <w:rPr>
          <w:rFonts w:ascii="Consolas" w:eastAsia="Times New Roman" w:hAnsi="Consolas" w:cs="Times New Roman"/>
          <w:color w:val="D4D4D4"/>
          <w:sz w:val="21"/>
          <w:szCs w:val="21"/>
          <w:lang w:eastAsia="es-CO"/>
        </w:rPr>
        <w:t>+=</w:t>
      </w:r>
      <w:r w:rsidRPr="00533D7A">
        <w:rPr>
          <w:rFonts w:ascii="Consolas" w:eastAsia="Times New Roman" w:hAnsi="Consolas" w:cs="Times New Roman"/>
          <w:color w:val="CCCCCC"/>
          <w:sz w:val="21"/>
          <w:szCs w:val="21"/>
          <w:lang w:eastAsia="es-CO"/>
        </w:rPr>
        <w:t xml:space="preserve"> </w:t>
      </w:r>
      <w:r w:rsidRPr="00533D7A">
        <w:rPr>
          <w:rFonts w:ascii="Consolas" w:eastAsia="Times New Roman" w:hAnsi="Consolas" w:cs="Times New Roman"/>
          <w:color w:val="4EC9B0"/>
          <w:sz w:val="21"/>
          <w:szCs w:val="21"/>
          <w:lang w:eastAsia="es-CO"/>
        </w:rPr>
        <w:t>pulp</w:t>
      </w:r>
      <w:r w:rsidRPr="00533D7A">
        <w:rPr>
          <w:rFonts w:ascii="Consolas" w:eastAsia="Times New Roman" w:hAnsi="Consolas" w:cs="Times New Roman"/>
          <w:color w:val="CCCCCC"/>
          <w:sz w:val="21"/>
          <w:szCs w:val="21"/>
          <w:lang w:eastAsia="es-CO"/>
        </w:rPr>
        <w:t>.</w:t>
      </w:r>
      <w:r w:rsidRPr="00533D7A">
        <w:rPr>
          <w:rFonts w:ascii="Consolas" w:eastAsia="Times New Roman" w:hAnsi="Consolas" w:cs="Times New Roman"/>
          <w:color w:val="DCDCAA"/>
          <w:sz w:val="21"/>
          <w:szCs w:val="21"/>
          <w:lang w:eastAsia="es-CO"/>
        </w:rPr>
        <w:t>lpSum</w:t>
      </w:r>
      <w:r w:rsidRPr="00533D7A">
        <w:rPr>
          <w:rFonts w:ascii="Consolas" w:eastAsia="Times New Roman" w:hAnsi="Consolas" w:cs="Times New Roman"/>
          <w:color w:val="CCCCCC"/>
          <w:sz w:val="21"/>
          <w:szCs w:val="21"/>
          <w:lang w:eastAsia="es-CO"/>
        </w:rPr>
        <w:t>(</w:t>
      </w:r>
      <w:r w:rsidRPr="00533D7A">
        <w:rPr>
          <w:rFonts w:ascii="Consolas" w:eastAsia="Times New Roman" w:hAnsi="Consolas" w:cs="Times New Roman"/>
          <w:color w:val="9CDCFE"/>
          <w:sz w:val="21"/>
          <w:szCs w:val="21"/>
          <w:lang w:eastAsia="es-CO"/>
        </w:rPr>
        <w:t>x</w:t>
      </w:r>
      <w:r w:rsidRPr="00533D7A">
        <w:rPr>
          <w:rFonts w:ascii="Consolas" w:eastAsia="Times New Roman" w:hAnsi="Consolas" w:cs="Times New Roman"/>
          <w:color w:val="CCCCCC"/>
          <w:sz w:val="21"/>
          <w:szCs w:val="21"/>
          <w:lang w:eastAsia="es-CO"/>
        </w:rPr>
        <w:t>[(</w:t>
      </w:r>
      <w:r w:rsidRPr="00533D7A">
        <w:rPr>
          <w:rFonts w:ascii="Consolas" w:eastAsia="Times New Roman" w:hAnsi="Consolas" w:cs="Times New Roman"/>
          <w:color w:val="9CDCFE"/>
          <w:sz w:val="21"/>
          <w:szCs w:val="21"/>
          <w:lang w:eastAsia="es-CO"/>
        </w:rPr>
        <w:t>c</w:t>
      </w:r>
      <w:r w:rsidRPr="00533D7A">
        <w:rPr>
          <w:rFonts w:ascii="Consolas" w:eastAsia="Times New Roman" w:hAnsi="Consolas" w:cs="Times New Roman"/>
          <w:color w:val="CCCCCC"/>
          <w:sz w:val="21"/>
          <w:szCs w:val="21"/>
          <w:lang w:eastAsia="es-CO"/>
        </w:rPr>
        <w:t xml:space="preserve">, </w:t>
      </w:r>
      <w:r w:rsidRPr="00533D7A">
        <w:rPr>
          <w:rFonts w:ascii="Consolas" w:eastAsia="Times New Roman" w:hAnsi="Consolas" w:cs="Times New Roman"/>
          <w:color w:val="9CDCFE"/>
          <w:sz w:val="21"/>
          <w:szCs w:val="21"/>
          <w:lang w:eastAsia="es-CO"/>
        </w:rPr>
        <w:t>a</w:t>
      </w:r>
      <w:r w:rsidRPr="00533D7A">
        <w:rPr>
          <w:rFonts w:ascii="Consolas" w:eastAsia="Times New Roman" w:hAnsi="Consolas" w:cs="Times New Roman"/>
          <w:color w:val="CCCCCC"/>
          <w:sz w:val="21"/>
          <w:szCs w:val="21"/>
          <w:lang w:eastAsia="es-CO"/>
        </w:rPr>
        <w:t xml:space="preserve">)] </w:t>
      </w:r>
      <w:r w:rsidRPr="00533D7A">
        <w:rPr>
          <w:rFonts w:ascii="Consolas" w:eastAsia="Times New Roman" w:hAnsi="Consolas" w:cs="Times New Roman"/>
          <w:color w:val="C586C0"/>
          <w:sz w:val="21"/>
          <w:szCs w:val="21"/>
          <w:lang w:eastAsia="es-CO"/>
        </w:rPr>
        <w:t>for</w:t>
      </w:r>
      <w:r w:rsidRPr="00533D7A">
        <w:rPr>
          <w:rFonts w:ascii="Consolas" w:eastAsia="Times New Roman" w:hAnsi="Consolas" w:cs="Times New Roman"/>
          <w:color w:val="CCCCCC"/>
          <w:sz w:val="21"/>
          <w:szCs w:val="21"/>
          <w:lang w:eastAsia="es-CO"/>
        </w:rPr>
        <w:t xml:space="preserve"> </w:t>
      </w:r>
      <w:r w:rsidRPr="00533D7A">
        <w:rPr>
          <w:rFonts w:ascii="Consolas" w:eastAsia="Times New Roman" w:hAnsi="Consolas" w:cs="Times New Roman"/>
          <w:color w:val="9CDCFE"/>
          <w:sz w:val="21"/>
          <w:szCs w:val="21"/>
          <w:lang w:eastAsia="es-CO"/>
        </w:rPr>
        <w:t>c</w:t>
      </w:r>
      <w:r w:rsidRPr="00533D7A">
        <w:rPr>
          <w:rFonts w:ascii="Consolas" w:eastAsia="Times New Roman" w:hAnsi="Consolas" w:cs="Times New Roman"/>
          <w:color w:val="CCCCCC"/>
          <w:sz w:val="21"/>
          <w:szCs w:val="21"/>
          <w:lang w:eastAsia="es-CO"/>
        </w:rPr>
        <w:t xml:space="preserve"> </w:t>
      </w:r>
      <w:r w:rsidRPr="00533D7A">
        <w:rPr>
          <w:rFonts w:ascii="Consolas" w:eastAsia="Times New Roman" w:hAnsi="Consolas" w:cs="Times New Roman"/>
          <w:color w:val="C586C0"/>
          <w:sz w:val="21"/>
          <w:szCs w:val="21"/>
          <w:lang w:eastAsia="es-CO"/>
        </w:rPr>
        <w:t>in</w:t>
      </w:r>
      <w:r w:rsidRPr="00533D7A">
        <w:rPr>
          <w:rFonts w:ascii="Consolas" w:eastAsia="Times New Roman" w:hAnsi="Consolas" w:cs="Times New Roman"/>
          <w:color w:val="CCCCCC"/>
          <w:sz w:val="21"/>
          <w:szCs w:val="21"/>
          <w:lang w:eastAsia="es-CO"/>
        </w:rPr>
        <w:t xml:space="preserve"> cohortes </w:t>
      </w:r>
      <w:r w:rsidRPr="00533D7A">
        <w:rPr>
          <w:rFonts w:ascii="Consolas" w:eastAsia="Times New Roman" w:hAnsi="Consolas" w:cs="Times New Roman"/>
          <w:color w:val="C586C0"/>
          <w:sz w:val="21"/>
          <w:szCs w:val="21"/>
          <w:lang w:eastAsia="es-CO"/>
        </w:rPr>
        <w:t>for</w:t>
      </w:r>
      <w:r w:rsidRPr="00533D7A">
        <w:rPr>
          <w:rFonts w:ascii="Consolas" w:eastAsia="Times New Roman" w:hAnsi="Consolas" w:cs="Times New Roman"/>
          <w:color w:val="CCCCCC"/>
          <w:sz w:val="21"/>
          <w:szCs w:val="21"/>
          <w:lang w:eastAsia="es-CO"/>
        </w:rPr>
        <w:t xml:space="preserve"> </w:t>
      </w:r>
      <w:r w:rsidRPr="00533D7A">
        <w:rPr>
          <w:rFonts w:ascii="Consolas" w:eastAsia="Times New Roman" w:hAnsi="Consolas" w:cs="Times New Roman"/>
          <w:color w:val="9CDCFE"/>
          <w:sz w:val="21"/>
          <w:szCs w:val="21"/>
          <w:lang w:eastAsia="es-CO"/>
        </w:rPr>
        <w:t>a</w:t>
      </w:r>
      <w:r w:rsidRPr="00533D7A">
        <w:rPr>
          <w:rFonts w:ascii="Consolas" w:eastAsia="Times New Roman" w:hAnsi="Consolas" w:cs="Times New Roman"/>
          <w:color w:val="CCCCCC"/>
          <w:sz w:val="21"/>
          <w:szCs w:val="21"/>
          <w:lang w:eastAsia="es-CO"/>
        </w:rPr>
        <w:t xml:space="preserve"> </w:t>
      </w:r>
      <w:r w:rsidRPr="00533D7A">
        <w:rPr>
          <w:rFonts w:ascii="Consolas" w:eastAsia="Times New Roman" w:hAnsi="Consolas" w:cs="Times New Roman"/>
          <w:color w:val="C586C0"/>
          <w:sz w:val="21"/>
          <w:szCs w:val="21"/>
          <w:lang w:eastAsia="es-CO"/>
        </w:rPr>
        <w:t>in</w:t>
      </w:r>
      <w:r w:rsidRPr="00533D7A">
        <w:rPr>
          <w:rFonts w:ascii="Consolas" w:eastAsia="Times New Roman" w:hAnsi="Consolas" w:cs="Times New Roman"/>
          <w:color w:val="CCCCCC"/>
          <w:sz w:val="21"/>
          <w:szCs w:val="21"/>
          <w:lang w:eastAsia="es-CO"/>
        </w:rPr>
        <w:t xml:space="preserve"> areas) </w:t>
      </w:r>
      <w:r w:rsidRPr="00533D7A">
        <w:rPr>
          <w:rFonts w:ascii="Consolas" w:eastAsia="Times New Roman" w:hAnsi="Consolas" w:cs="Times New Roman"/>
          <w:color w:val="DCDCAA"/>
          <w:sz w:val="21"/>
          <w:szCs w:val="21"/>
          <w:lang w:eastAsia="es-CO"/>
        </w:rPr>
        <w:t>&lt;=</w:t>
      </w:r>
      <w:r w:rsidRPr="00533D7A">
        <w:rPr>
          <w:rFonts w:ascii="Consolas" w:eastAsia="Times New Roman" w:hAnsi="Consolas" w:cs="Times New Roman"/>
          <w:color w:val="CCCCCC"/>
          <w:sz w:val="21"/>
          <w:szCs w:val="21"/>
          <w:lang w:eastAsia="es-CO"/>
        </w:rPr>
        <w:t xml:space="preserve"> H_total</w:t>
      </w:r>
    </w:p>
    <w:p w14:paraId="3C8726D3" w14:textId="77777777" w:rsidR="00967F14" w:rsidRPr="00967F14" w:rsidRDefault="00967F14" w:rsidP="00967F14">
      <w:pPr>
        <w:shd w:val="clear" w:color="auto" w:fill="1F1F1F"/>
        <w:spacing w:after="0" w:line="285" w:lineRule="atLeast"/>
        <w:rPr>
          <w:rFonts w:ascii="Consolas" w:eastAsia="Times New Roman" w:hAnsi="Consolas" w:cs="Times New Roman"/>
          <w:color w:val="CCCCCC"/>
          <w:sz w:val="21"/>
          <w:szCs w:val="21"/>
          <w:lang w:val="es-CO" w:eastAsia="es-CO"/>
        </w:rPr>
      </w:pPr>
      <w:r w:rsidRPr="00967F14">
        <w:rPr>
          <w:rFonts w:ascii="Consolas" w:eastAsia="Times New Roman" w:hAnsi="Consolas" w:cs="Times New Roman"/>
          <w:color w:val="6A9955"/>
          <w:sz w:val="21"/>
          <w:szCs w:val="21"/>
          <w:lang w:val="es-CO" w:eastAsia="es-CO"/>
        </w:rPr>
        <w:t># Resolver el modelo</w:t>
      </w:r>
    </w:p>
    <w:p w14:paraId="27E93A34" w14:textId="77777777" w:rsidR="00967F14" w:rsidRPr="00967F14" w:rsidRDefault="00967F14" w:rsidP="00967F14">
      <w:pPr>
        <w:shd w:val="clear" w:color="auto" w:fill="1F1F1F"/>
        <w:spacing w:after="0" w:line="285" w:lineRule="atLeast"/>
        <w:rPr>
          <w:rFonts w:ascii="Consolas" w:eastAsia="Times New Roman" w:hAnsi="Consolas" w:cs="Times New Roman"/>
          <w:color w:val="CCCCCC"/>
          <w:sz w:val="21"/>
          <w:szCs w:val="21"/>
          <w:lang w:eastAsia="es-CO"/>
        </w:rPr>
      </w:pPr>
      <w:r w:rsidRPr="00967F14">
        <w:rPr>
          <w:rFonts w:ascii="Consolas" w:eastAsia="Times New Roman" w:hAnsi="Consolas" w:cs="Times New Roman"/>
          <w:color w:val="9CDCFE"/>
          <w:sz w:val="21"/>
          <w:szCs w:val="21"/>
          <w:lang w:eastAsia="es-CO"/>
        </w:rPr>
        <w:t>model</w:t>
      </w:r>
      <w:r w:rsidRPr="00967F14">
        <w:rPr>
          <w:rFonts w:ascii="Consolas" w:eastAsia="Times New Roman" w:hAnsi="Consolas" w:cs="Times New Roman"/>
          <w:color w:val="CCCCCC"/>
          <w:sz w:val="21"/>
          <w:szCs w:val="21"/>
          <w:lang w:eastAsia="es-CO"/>
        </w:rPr>
        <w:t>.solve(</w:t>
      </w:r>
      <w:r w:rsidRPr="00967F14">
        <w:rPr>
          <w:rFonts w:ascii="Consolas" w:eastAsia="Times New Roman" w:hAnsi="Consolas" w:cs="Times New Roman"/>
          <w:color w:val="4EC9B0"/>
          <w:sz w:val="21"/>
          <w:szCs w:val="21"/>
          <w:lang w:eastAsia="es-CO"/>
        </w:rPr>
        <w:t>pulp</w:t>
      </w:r>
      <w:r w:rsidRPr="00967F14">
        <w:rPr>
          <w:rFonts w:ascii="Consolas" w:eastAsia="Times New Roman" w:hAnsi="Consolas" w:cs="Times New Roman"/>
          <w:color w:val="CCCCCC"/>
          <w:sz w:val="21"/>
          <w:szCs w:val="21"/>
          <w:lang w:eastAsia="es-CO"/>
        </w:rPr>
        <w:t>.</w:t>
      </w:r>
      <w:r w:rsidRPr="00967F14">
        <w:rPr>
          <w:rFonts w:ascii="Consolas" w:eastAsia="Times New Roman" w:hAnsi="Consolas" w:cs="Times New Roman"/>
          <w:color w:val="4EC9B0"/>
          <w:sz w:val="21"/>
          <w:szCs w:val="21"/>
          <w:lang w:eastAsia="es-CO"/>
        </w:rPr>
        <w:t>PULP_CBC_CMD</w:t>
      </w:r>
      <w:r w:rsidRPr="00967F14">
        <w:rPr>
          <w:rFonts w:ascii="Consolas" w:eastAsia="Times New Roman" w:hAnsi="Consolas" w:cs="Times New Roman"/>
          <w:color w:val="CCCCCC"/>
          <w:sz w:val="21"/>
          <w:szCs w:val="21"/>
          <w:lang w:eastAsia="es-CO"/>
        </w:rPr>
        <w:t>(</w:t>
      </w:r>
      <w:r w:rsidRPr="00967F14">
        <w:rPr>
          <w:rFonts w:ascii="Consolas" w:eastAsia="Times New Roman" w:hAnsi="Consolas" w:cs="Times New Roman"/>
          <w:color w:val="9CDCFE"/>
          <w:sz w:val="21"/>
          <w:szCs w:val="21"/>
          <w:lang w:eastAsia="es-CO"/>
        </w:rPr>
        <w:t>msg</w:t>
      </w:r>
      <w:r w:rsidRPr="00967F14">
        <w:rPr>
          <w:rFonts w:ascii="Consolas" w:eastAsia="Times New Roman" w:hAnsi="Consolas" w:cs="Times New Roman"/>
          <w:color w:val="D4D4D4"/>
          <w:sz w:val="21"/>
          <w:szCs w:val="21"/>
          <w:lang w:eastAsia="es-CO"/>
        </w:rPr>
        <w:t>=</w:t>
      </w:r>
      <w:r w:rsidRPr="00967F14">
        <w:rPr>
          <w:rFonts w:ascii="Consolas" w:eastAsia="Times New Roman" w:hAnsi="Consolas" w:cs="Times New Roman"/>
          <w:color w:val="569CD6"/>
          <w:sz w:val="21"/>
          <w:szCs w:val="21"/>
          <w:lang w:eastAsia="es-CO"/>
        </w:rPr>
        <w:t>False</w:t>
      </w:r>
      <w:r w:rsidRPr="00967F14">
        <w:rPr>
          <w:rFonts w:ascii="Consolas" w:eastAsia="Times New Roman" w:hAnsi="Consolas" w:cs="Times New Roman"/>
          <w:color w:val="CCCCCC"/>
          <w:sz w:val="21"/>
          <w:szCs w:val="21"/>
          <w:lang w:eastAsia="es-CO"/>
        </w:rPr>
        <w:t>))</w:t>
      </w:r>
    </w:p>
    <w:p w14:paraId="396AB6A8" w14:textId="77777777" w:rsidR="00967F14" w:rsidRPr="00967F14" w:rsidRDefault="00967F14" w:rsidP="00967F14">
      <w:pPr>
        <w:shd w:val="clear" w:color="auto" w:fill="1F1F1F"/>
        <w:spacing w:after="0" w:line="285" w:lineRule="atLeast"/>
        <w:rPr>
          <w:rFonts w:ascii="Consolas" w:eastAsia="Times New Roman" w:hAnsi="Consolas" w:cs="Times New Roman"/>
          <w:color w:val="CCCCCC"/>
          <w:sz w:val="21"/>
          <w:szCs w:val="21"/>
          <w:lang w:val="es-CO" w:eastAsia="es-CO"/>
        </w:rPr>
      </w:pPr>
      <w:r w:rsidRPr="00967F14">
        <w:rPr>
          <w:rFonts w:ascii="Consolas" w:eastAsia="Times New Roman" w:hAnsi="Consolas" w:cs="Times New Roman"/>
          <w:color w:val="6A9955"/>
          <w:sz w:val="21"/>
          <w:szCs w:val="21"/>
          <w:lang w:val="es-CO" w:eastAsia="es-CO"/>
        </w:rPr>
        <w:t># Recuperar soluciones</w:t>
      </w:r>
    </w:p>
    <w:p w14:paraId="4DEE15BC" w14:textId="77777777" w:rsidR="00967F14" w:rsidRPr="00533D7A" w:rsidRDefault="00967F14" w:rsidP="00967F14">
      <w:pPr>
        <w:shd w:val="clear" w:color="auto" w:fill="1F1F1F"/>
        <w:spacing w:after="0" w:line="285" w:lineRule="atLeast"/>
        <w:rPr>
          <w:rFonts w:ascii="Consolas" w:eastAsia="Times New Roman" w:hAnsi="Consolas" w:cs="Times New Roman"/>
          <w:color w:val="CCCCCC"/>
          <w:sz w:val="21"/>
          <w:szCs w:val="21"/>
          <w:lang w:eastAsia="es-CO"/>
        </w:rPr>
      </w:pPr>
      <w:r w:rsidRPr="00533D7A">
        <w:rPr>
          <w:rFonts w:ascii="Consolas" w:eastAsia="Times New Roman" w:hAnsi="Consolas" w:cs="Times New Roman"/>
          <w:color w:val="9CDCFE"/>
          <w:sz w:val="21"/>
          <w:szCs w:val="21"/>
          <w:lang w:eastAsia="es-CO"/>
        </w:rPr>
        <w:t>soluciones</w:t>
      </w:r>
      <w:r w:rsidRPr="00533D7A">
        <w:rPr>
          <w:rFonts w:ascii="Consolas" w:eastAsia="Times New Roman" w:hAnsi="Consolas" w:cs="Times New Roman"/>
          <w:color w:val="CCCCCC"/>
          <w:sz w:val="21"/>
          <w:szCs w:val="21"/>
          <w:lang w:eastAsia="es-CO"/>
        </w:rPr>
        <w:t xml:space="preserve"> </w:t>
      </w:r>
      <w:r w:rsidRPr="00533D7A">
        <w:rPr>
          <w:rFonts w:ascii="Consolas" w:eastAsia="Times New Roman" w:hAnsi="Consolas" w:cs="Times New Roman"/>
          <w:color w:val="D4D4D4"/>
          <w:sz w:val="21"/>
          <w:szCs w:val="21"/>
          <w:lang w:eastAsia="es-CO"/>
        </w:rPr>
        <w:t>=</w:t>
      </w:r>
      <w:r w:rsidRPr="00533D7A">
        <w:rPr>
          <w:rFonts w:ascii="Consolas" w:eastAsia="Times New Roman" w:hAnsi="Consolas" w:cs="Times New Roman"/>
          <w:color w:val="CCCCCC"/>
          <w:sz w:val="21"/>
          <w:szCs w:val="21"/>
          <w:lang w:eastAsia="es-CO"/>
        </w:rPr>
        <w:t xml:space="preserve"> {(</w:t>
      </w:r>
      <w:r w:rsidRPr="00533D7A">
        <w:rPr>
          <w:rFonts w:ascii="Consolas" w:eastAsia="Times New Roman" w:hAnsi="Consolas" w:cs="Times New Roman"/>
          <w:color w:val="9CDCFE"/>
          <w:sz w:val="21"/>
          <w:szCs w:val="21"/>
          <w:lang w:eastAsia="es-CO"/>
        </w:rPr>
        <w:t>c</w:t>
      </w:r>
      <w:r w:rsidRPr="00533D7A">
        <w:rPr>
          <w:rFonts w:ascii="Consolas" w:eastAsia="Times New Roman" w:hAnsi="Consolas" w:cs="Times New Roman"/>
          <w:color w:val="CCCCCC"/>
          <w:sz w:val="21"/>
          <w:szCs w:val="21"/>
          <w:lang w:eastAsia="es-CO"/>
        </w:rPr>
        <w:t xml:space="preserve">, </w:t>
      </w:r>
      <w:r w:rsidRPr="00533D7A">
        <w:rPr>
          <w:rFonts w:ascii="Consolas" w:eastAsia="Times New Roman" w:hAnsi="Consolas" w:cs="Times New Roman"/>
          <w:color w:val="9CDCFE"/>
          <w:sz w:val="21"/>
          <w:szCs w:val="21"/>
          <w:lang w:eastAsia="es-CO"/>
        </w:rPr>
        <w:t>a</w:t>
      </w:r>
      <w:r w:rsidRPr="00533D7A">
        <w:rPr>
          <w:rFonts w:ascii="Consolas" w:eastAsia="Times New Roman" w:hAnsi="Consolas" w:cs="Times New Roman"/>
          <w:color w:val="CCCCCC"/>
          <w:sz w:val="21"/>
          <w:szCs w:val="21"/>
          <w:lang w:eastAsia="es-CO"/>
        </w:rPr>
        <w:t xml:space="preserve">): </w:t>
      </w:r>
      <w:r w:rsidRPr="00533D7A">
        <w:rPr>
          <w:rFonts w:ascii="Consolas" w:eastAsia="Times New Roman" w:hAnsi="Consolas" w:cs="Times New Roman"/>
          <w:color w:val="9CDCFE"/>
          <w:sz w:val="21"/>
          <w:szCs w:val="21"/>
          <w:lang w:eastAsia="es-CO"/>
        </w:rPr>
        <w:t>x</w:t>
      </w:r>
      <w:r w:rsidRPr="00533D7A">
        <w:rPr>
          <w:rFonts w:ascii="Consolas" w:eastAsia="Times New Roman" w:hAnsi="Consolas" w:cs="Times New Roman"/>
          <w:color w:val="CCCCCC"/>
          <w:sz w:val="21"/>
          <w:szCs w:val="21"/>
          <w:lang w:eastAsia="es-CO"/>
        </w:rPr>
        <w:t>[(</w:t>
      </w:r>
      <w:r w:rsidRPr="00533D7A">
        <w:rPr>
          <w:rFonts w:ascii="Consolas" w:eastAsia="Times New Roman" w:hAnsi="Consolas" w:cs="Times New Roman"/>
          <w:color w:val="9CDCFE"/>
          <w:sz w:val="21"/>
          <w:szCs w:val="21"/>
          <w:lang w:eastAsia="es-CO"/>
        </w:rPr>
        <w:t>c</w:t>
      </w:r>
      <w:r w:rsidRPr="00533D7A">
        <w:rPr>
          <w:rFonts w:ascii="Consolas" w:eastAsia="Times New Roman" w:hAnsi="Consolas" w:cs="Times New Roman"/>
          <w:color w:val="CCCCCC"/>
          <w:sz w:val="21"/>
          <w:szCs w:val="21"/>
          <w:lang w:eastAsia="es-CO"/>
        </w:rPr>
        <w:t xml:space="preserve">, </w:t>
      </w:r>
      <w:r w:rsidRPr="00533D7A">
        <w:rPr>
          <w:rFonts w:ascii="Consolas" w:eastAsia="Times New Roman" w:hAnsi="Consolas" w:cs="Times New Roman"/>
          <w:color w:val="9CDCFE"/>
          <w:sz w:val="21"/>
          <w:szCs w:val="21"/>
          <w:lang w:eastAsia="es-CO"/>
        </w:rPr>
        <w:t>a</w:t>
      </w:r>
      <w:r w:rsidRPr="00533D7A">
        <w:rPr>
          <w:rFonts w:ascii="Consolas" w:eastAsia="Times New Roman" w:hAnsi="Consolas" w:cs="Times New Roman"/>
          <w:color w:val="CCCCCC"/>
          <w:sz w:val="21"/>
          <w:szCs w:val="21"/>
          <w:lang w:eastAsia="es-CO"/>
        </w:rPr>
        <w:t>)].</w:t>
      </w:r>
      <w:r w:rsidRPr="00533D7A">
        <w:rPr>
          <w:rFonts w:ascii="Consolas" w:eastAsia="Times New Roman" w:hAnsi="Consolas" w:cs="Times New Roman"/>
          <w:color w:val="DCDCAA"/>
          <w:sz w:val="21"/>
          <w:szCs w:val="21"/>
          <w:lang w:eastAsia="es-CO"/>
        </w:rPr>
        <w:t>value</w:t>
      </w:r>
      <w:r w:rsidRPr="00533D7A">
        <w:rPr>
          <w:rFonts w:ascii="Consolas" w:eastAsia="Times New Roman" w:hAnsi="Consolas" w:cs="Times New Roman"/>
          <w:color w:val="CCCCCC"/>
          <w:sz w:val="21"/>
          <w:szCs w:val="21"/>
          <w:lang w:eastAsia="es-CO"/>
        </w:rPr>
        <w:t xml:space="preserve">() </w:t>
      </w:r>
      <w:r w:rsidRPr="00533D7A">
        <w:rPr>
          <w:rFonts w:ascii="Consolas" w:eastAsia="Times New Roman" w:hAnsi="Consolas" w:cs="Times New Roman"/>
          <w:color w:val="C586C0"/>
          <w:sz w:val="21"/>
          <w:szCs w:val="21"/>
          <w:lang w:eastAsia="es-CO"/>
        </w:rPr>
        <w:t>for</w:t>
      </w:r>
      <w:r w:rsidRPr="00533D7A">
        <w:rPr>
          <w:rFonts w:ascii="Consolas" w:eastAsia="Times New Roman" w:hAnsi="Consolas" w:cs="Times New Roman"/>
          <w:color w:val="CCCCCC"/>
          <w:sz w:val="21"/>
          <w:szCs w:val="21"/>
          <w:lang w:eastAsia="es-CO"/>
        </w:rPr>
        <w:t xml:space="preserve"> </w:t>
      </w:r>
      <w:r w:rsidRPr="00533D7A">
        <w:rPr>
          <w:rFonts w:ascii="Consolas" w:eastAsia="Times New Roman" w:hAnsi="Consolas" w:cs="Times New Roman"/>
          <w:color w:val="9CDCFE"/>
          <w:sz w:val="21"/>
          <w:szCs w:val="21"/>
          <w:lang w:eastAsia="es-CO"/>
        </w:rPr>
        <w:t>c</w:t>
      </w:r>
      <w:r w:rsidRPr="00533D7A">
        <w:rPr>
          <w:rFonts w:ascii="Consolas" w:eastAsia="Times New Roman" w:hAnsi="Consolas" w:cs="Times New Roman"/>
          <w:color w:val="CCCCCC"/>
          <w:sz w:val="21"/>
          <w:szCs w:val="21"/>
          <w:lang w:eastAsia="es-CO"/>
        </w:rPr>
        <w:t xml:space="preserve"> </w:t>
      </w:r>
      <w:r w:rsidRPr="00533D7A">
        <w:rPr>
          <w:rFonts w:ascii="Consolas" w:eastAsia="Times New Roman" w:hAnsi="Consolas" w:cs="Times New Roman"/>
          <w:color w:val="C586C0"/>
          <w:sz w:val="21"/>
          <w:szCs w:val="21"/>
          <w:lang w:eastAsia="es-CO"/>
        </w:rPr>
        <w:t>in</w:t>
      </w:r>
      <w:r w:rsidRPr="00533D7A">
        <w:rPr>
          <w:rFonts w:ascii="Consolas" w:eastAsia="Times New Roman" w:hAnsi="Consolas" w:cs="Times New Roman"/>
          <w:color w:val="CCCCCC"/>
          <w:sz w:val="21"/>
          <w:szCs w:val="21"/>
          <w:lang w:eastAsia="es-CO"/>
        </w:rPr>
        <w:t xml:space="preserve"> cohortes </w:t>
      </w:r>
      <w:r w:rsidRPr="00533D7A">
        <w:rPr>
          <w:rFonts w:ascii="Consolas" w:eastAsia="Times New Roman" w:hAnsi="Consolas" w:cs="Times New Roman"/>
          <w:color w:val="C586C0"/>
          <w:sz w:val="21"/>
          <w:szCs w:val="21"/>
          <w:lang w:eastAsia="es-CO"/>
        </w:rPr>
        <w:t>for</w:t>
      </w:r>
      <w:r w:rsidRPr="00533D7A">
        <w:rPr>
          <w:rFonts w:ascii="Consolas" w:eastAsia="Times New Roman" w:hAnsi="Consolas" w:cs="Times New Roman"/>
          <w:color w:val="CCCCCC"/>
          <w:sz w:val="21"/>
          <w:szCs w:val="21"/>
          <w:lang w:eastAsia="es-CO"/>
        </w:rPr>
        <w:t xml:space="preserve"> </w:t>
      </w:r>
      <w:r w:rsidRPr="00533D7A">
        <w:rPr>
          <w:rFonts w:ascii="Consolas" w:eastAsia="Times New Roman" w:hAnsi="Consolas" w:cs="Times New Roman"/>
          <w:color w:val="9CDCFE"/>
          <w:sz w:val="21"/>
          <w:szCs w:val="21"/>
          <w:lang w:eastAsia="es-CO"/>
        </w:rPr>
        <w:t>a</w:t>
      </w:r>
      <w:r w:rsidRPr="00533D7A">
        <w:rPr>
          <w:rFonts w:ascii="Consolas" w:eastAsia="Times New Roman" w:hAnsi="Consolas" w:cs="Times New Roman"/>
          <w:color w:val="CCCCCC"/>
          <w:sz w:val="21"/>
          <w:szCs w:val="21"/>
          <w:lang w:eastAsia="es-CO"/>
        </w:rPr>
        <w:t xml:space="preserve"> </w:t>
      </w:r>
      <w:r w:rsidRPr="00533D7A">
        <w:rPr>
          <w:rFonts w:ascii="Consolas" w:eastAsia="Times New Roman" w:hAnsi="Consolas" w:cs="Times New Roman"/>
          <w:color w:val="C586C0"/>
          <w:sz w:val="21"/>
          <w:szCs w:val="21"/>
          <w:lang w:eastAsia="es-CO"/>
        </w:rPr>
        <w:t>in</w:t>
      </w:r>
      <w:r w:rsidRPr="00533D7A">
        <w:rPr>
          <w:rFonts w:ascii="Consolas" w:eastAsia="Times New Roman" w:hAnsi="Consolas" w:cs="Times New Roman"/>
          <w:color w:val="CCCCCC"/>
          <w:sz w:val="21"/>
          <w:szCs w:val="21"/>
          <w:lang w:eastAsia="es-CO"/>
        </w:rPr>
        <w:t xml:space="preserve"> areas}</w:t>
      </w:r>
    </w:p>
    <w:p w14:paraId="41C4AACF" w14:textId="77777777" w:rsidR="00967F14" w:rsidRPr="00533D7A" w:rsidRDefault="00967F14" w:rsidP="00967F14">
      <w:pPr>
        <w:shd w:val="clear" w:color="auto" w:fill="1F1F1F"/>
        <w:spacing w:after="0" w:line="285" w:lineRule="atLeast"/>
        <w:rPr>
          <w:rFonts w:ascii="Consolas" w:eastAsia="Times New Roman" w:hAnsi="Consolas" w:cs="Times New Roman"/>
          <w:color w:val="CCCCCC"/>
          <w:sz w:val="21"/>
          <w:szCs w:val="21"/>
          <w:lang w:eastAsia="es-CO"/>
        </w:rPr>
      </w:pPr>
    </w:p>
    <w:p w14:paraId="5045C679" w14:textId="77777777" w:rsidR="00454414" w:rsidRPr="00967F14" w:rsidRDefault="00000000" w:rsidP="00967F14">
      <w:pPr>
        <w:pStyle w:val="Heading1"/>
        <w:spacing w:line="360" w:lineRule="auto"/>
        <w:rPr>
          <w:rFonts w:ascii="Times New Roman" w:hAnsi="Times New Roman" w:cs="Times New Roman"/>
          <w:color w:val="auto"/>
          <w:lang w:val="es-CO"/>
        </w:rPr>
      </w:pPr>
      <w:bookmarkStart w:id="9" w:name="resultados-y-análisis"/>
      <w:bookmarkEnd w:id="8"/>
      <w:r w:rsidRPr="00967F14">
        <w:rPr>
          <w:rFonts w:ascii="Times New Roman" w:hAnsi="Times New Roman" w:cs="Times New Roman"/>
          <w:color w:val="auto"/>
          <w:lang w:val="es-CO"/>
        </w:rPr>
        <w:t>6. Resultados y análisis</w:t>
      </w:r>
    </w:p>
    <w:p w14:paraId="1FDBEF45" w14:textId="77777777" w:rsidR="00454414" w:rsidRPr="00967F14" w:rsidRDefault="00000000" w:rsidP="00967F14">
      <w:pPr>
        <w:pStyle w:val="FirstParagraph"/>
        <w:spacing w:line="360" w:lineRule="auto"/>
        <w:rPr>
          <w:rFonts w:ascii="Times New Roman" w:hAnsi="Times New Roman" w:cs="Times New Roman"/>
          <w:lang w:val="es-CO"/>
        </w:rPr>
      </w:pPr>
      <w:r w:rsidRPr="00967F14">
        <w:rPr>
          <w:rFonts w:ascii="Times New Roman" w:hAnsi="Times New Roman" w:cs="Times New Roman"/>
          <w:lang w:val="es-CO"/>
        </w:rPr>
        <w:t xml:space="preserve">Al resolver el modelo se obtuvieron las horas óptimas por cohorte y área, así como las reducciones de riesgo asociadas. En general, las cohortes con puntajes base más bajos recibieron más horas de tutoría, especialmente en </w:t>
      </w:r>
      <w:r w:rsidRPr="00967F14">
        <w:rPr>
          <w:rFonts w:ascii="Times New Roman" w:hAnsi="Times New Roman" w:cs="Times New Roman"/>
          <w:b/>
          <w:bCs/>
          <w:lang w:val="es-CO"/>
        </w:rPr>
        <w:t>razonamiento cuantitativo</w:t>
      </w:r>
      <w:r w:rsidRPr="00967F14">
        <w:rPr>
          <w:rFonts w:ascii="Times New Roman" w:hAnsi="Times New Roman" w:cs="Times New Roman"/>
          <w:lang w:val="es-CO"/>
        </w:rPr>
        <w:t xml:space="preserve"> y </w:t>
      </w:r>
      <w:r w:rsidRPr="00967F14">
        <w:rPr>
          <w:rFonts w:ascii="Times New Roman" w:hAnsi="Times New Roman" w:cs="Times New Roman"/>
          <w:b/>
          <w:bCs/>
          <w:lang w:val="es-CO"/>
        </w:rPr>
        <w:t>competencias ciudadanas</w:t>
      </w:r>
      <w:r w:rsidRPr="00967F14">
        <w:rPr>
          <w:rFonts w:ascii="Times New Roman" w:hAnsi="Times New Roman" w:cs="Times New Roman"/>
          <w:lang w:val="es-CO"/>
        </w:rPr>
        <w:t xml:space="preserve">. La suma del riesgo residual disminuyó de forma notable respecto al escenario sin tutoría, destacándose una mayor reducción en las áreas con mayor pendiente de mitigación. Los </w:t>
      </w:r>
      <w:r w:rsidRPr="00967F14">
        <w:rPr>
          <w:rFonts w:ascii="Times New Roman" w:hAnsi="Times New Roman" w:cs="Times New Roman"/>
          <w:b/>
          <w:bCs/>
          <w:lang w:val="es-CO"/>
        </w:rPr>
        <w:t>precios sombra</w:t>
      </w:r>
      <w:r w:rsidRPr="00967F14">
        <w:rPr>
          <w:rFonts w:ascii="Times New Roman" w:hAnsi="Times New Roman" w:cs="Times New Roman"/>
          <w:lang w:val="es-CO"/>
        </w:rPr>
        <w:t xml:space="preserve"> de las restricciones permitieron identificar cuellos de botella: valores positivos en las restricciones de capacidad de razonamiento cuantitativo e inglés indicaron que ampliar su capacidad generaría mejoras importantes.</w:t>
      </w:r>
    </w:p>
    <w:p w14:paraId="5376DF57" w14:textId="77777777" w:rsidR="00454414" w:rsidRPr="00967F14" w:rsidRDefault="00000000" w:rsidP="00967F14">
      <w:pPr>
        <w:pStyle w:val="BodyText"/>
        <w:spacing w:line="360" w:lineRule="auto"/>
        <w:rPr>
          <w:rFonts w:ascii="Times New Roman" w:hAnsi="Times New Roman" w:cs="Times New Roman"/>
          <w:lang w:val="es-CO"/>
        </w:rPr>
      </w:pPr>
      <w:r w:rsidRPr="00967F14">
        <w:rPr>
          <w:rFonts w:ascii="Times New Roman" w:hAnsi="Times New Roman" w:cs="Times New Roman"/>
          <w:lang w:val="es-CO"/>
        </w:rPr>
        <w:t xml:space="preserve">La Figura 2 presenta la </w:t>
      </w:r>
      <w:r w:rsidRPr="00967F14">
        <w:rPr>
          <w:rFonts w:ascii="Times New Roman" w:hAnsi="Times New Roman" w:cs="Times New Roman"/>
          <w:b/>
          <w:bCs/>
          <w:lang w:val="es-CO"/>
        </w:rPr>
        <w:t>curva de sensibilidad</w:t>
      </w:r>
      <w:r w:rsidRPr="00967F14">
        <w:rPr>
          <w:rFonts w:ascii="Times New Roman" w:hAnsi="Times New Roman" w:cs="Times New Roman"/>
          <w:lang w:val="es-CO"/>
        </w:rPr>
        <w:t xml:space="preserve"> al presupuesto de horas. Se observa que la reducción total crece rápidamente hasta alrededor de </w:t>
      </w:r>
      <m:oMath>
        <m:r>
          <w:rPr>
            <w:rFonts w:ascii="Cambria Math" w:hAnsi="Cambria Math" w:cs="Times New Roman"/>
          </w:rPr>
          <m:t>H</m:t>
        </m:r>
        <m:r>
          <m:rPr>
            <m:sty m:val="p"/>
          </m:rPr>
          <w:rPr>
            <w:rFonts w:ascii="Cambria Math" w:hAnsi="Cambria Math" w:cs="Times New Roman"/>
            <w:lang w:val="es-CO"/>
          </w:rPr>
          <m:t>≈</m:t>
        </m:r>
        <m:r>
          <w:rPr>
            <w:rFonts w:ascii="Cambria Math" w:hAnsi="Cambria Math" w:cs="Times New Roman"/>
            <w:lang w:val="es-CO"/>
          </w:rPr>
          <m:t>140</m:t>
        </m:r>
      </m:oMath>
      <w:r w:rsidRPr="00967F14">
        <w:rPr>
          <w:rFonts w:ascii="Times New Roman" w:hAnsi="Times New Roman" w:cs="Times New Roman"/>
          <w:lang w:val="es-CO"/>
        </w:rPr>
        <w:t xml:space="preserve"> horas, punto a partir del cual los rendimientos decrecientes se hacen evidentes. Esta información orienta sobre la saturación del recurso y dónde invertir horas adicionales.</w:t>
      </w:r>
    </w:p>
    <w:p w14:paraId="1262EC11" w14:textId="77777777" w:rsidR="00454414" w:rsidRPr="00967F14" w:rsidRDefault="00000000" w:rsidP="00967F14">
      <w:pPr>
        <w:pStyle w:val="CaptionedFigure"/>
        <w:spacing w:line="360" w:lineRule="auto"/>
        <w:rPr>
          <w:rFonts w:ascii="Times New Roman" w:hAnsi="Times New Roman" w:cs="Times New Roman"/>
        </w:rPr>
      </w:pPr>
      <w:bookmarkStart w:id="10" w:name="fig:sens"/>
      <w:r w:rsidRPr="00967F14">
        <w:rPr>
          <w:rFonts w:ascii="Times New Roman" w:hAnsi="Times New Roman" w:cs="Times New Roman"/>
          <w:noProof/>
        </w:rPr>
        <w:lastRenderedPageBreak/>
        <w:drawing>
          <wp:inline distT="0" distB="0" distL="0" distR="0" wp14:anchorId="027D12C4" wp14:editId="1345947A">
            <wp:extent cx="5334000" cy="3523074"/>
            <wp:effectExtent l="0" t="0" r="0" b="0"/>
            <wp:docPr id="33" name="Picture" descr="Figura 2. Curva de sensibilidad al presupuesto de horas"/>
            <wp:cNvGraphicFramePr/>
            <a:graphic xmlns:a="http://schemas.openxmlformats.org/drawingml/2006/main">
              <a:graphicData uri="http://schemas.openxmlformats.org/drawingml/2006/picture">
                <pic:pic xmlns:pic="http://schemas.openxmlformats.org/drawingml/2006/picture">
                  <pic:nvPicPr>
                    <pic:cNvPr id="34" name="Picture" descr="temp_images/image5.png"/>
                    <pic:cNvPicPr>
                      <a:picLocks noChangeAspect="1" noChangeArrowheads="1"/>
                    </pic:cNvPicPr>
                  </pic:nvPicPr>
                  <pic:blipFill>
                    <a:blip r:embed="rId8"/>
                    <a:stretch>
                      <a:fillRect/>
                    </a:stretch>
                  </pic:blipFill>
                  <pic:spPr bwMode="auto">
                    <a:xfrm>
                      <a:off x="0" y="0"/>
                      <a:ext cx="5334000" cy="3523074"/>
                    </a:xfrm>
                    <a:prstGeom prst="rect">
                      <a:avLst/>
                    </a:prstGeom>
                    <a:noFill/>
                    <a:ln w="9525">
                      <a:noFill/>
                      <a:headEnd/>
                      <a:tailEnd/>
                    </a:ln>
                  </pic:spPr>
                </pic:pic>
              </a:graphicData>
            </a:graphic>
          </wp:inline>
        </w:drawing>
      </w:r>
      <w:bookmarkEnd w:id="10"/>
    </w:p>
    <w:p w14:paraId="78070B62" w14:textId="77777777" w:rsidR="00454414" w:rsidRPr="00967F14" w:rsidRDefault="00000000" w:rsidP="00967F14">
      <w:pPr>
        <w:pStyle w:val="ImageCaption"/>
        <w:spacing w:line="360" w:lineRule="auto"/>
        <w:rPr>
          <w:rFonts w:ascii="Times New Roman" w:hAnsi="Times New Roman" w:cs="Times New Roman"/>
          <w:lang w:val="es-CO"/>
        </w:rPr>
      </w:pPr>
      <w:r w:rsidRPr="00967F14">
        <w:rPr>
          <w:rFonts w:ascii="Times New Roman" w:hAnsi="Times New Roman" w:cs="Times New Roman"/>
          <w:lang w:val="es-CO"/>
        </w:rPr>
        <w:t>Figura 2. Curva de sensibilidad al presupuesto de horas</w:t>
      </w:r>
    </w:p>
    <w:p w14:paraId="414CAC2E" w14:textId="77777777" w:rsidR="00454414" w:rsidRPr="00967F14" w:rsidRDefault="00000000" w:rsidP="00967F14">
      <w:pPr>
        <w:pStyle w:val="BodyText"/>
        <w:spacing w:line="360" w:lineRule="auto"/>
        <w:rPr>
          <w:rFonts w:ascii="Times New Roman" w:hAnsi="Times New Roman" w:cs="Times New Roman"/>
          <w:lang w:val="es-CO"/>
        </w:rPr>
      </w:pPr>
      <w:r w:rsidRPr="00967F14">
        <w:rPr>
          <w:rFonts w:ascii="Times New Roman" w:hAnsi="Times New Roman" w:cs="Times New Roman"/>
          <w:lang w:val="es-CO"/>
        </w:rPr>
        <w:t xml:space="preserve"> La curva muestra la reducción total estimada en función del número de horas disponibles. A medida que se incrementa el presupuesto, la reducción aumenta hasta alcanzar un umbral (</w:t>
      </w:r>
      <m:oMath>
        <m:r>
          <w:rPr>
            <w:rFonts w:ascii="Cambria Math" w:hAnsi="Cambria Math" w:cs="Times New Roman"/>
          </w:rPr>
          <m:t>H</m:t>
        </m:r>
        <m:r>
          <m:rPr>
            <m:sty m:val="p"/>
          </m:rPr>
          <w:rPr>
            <w:rFonts w:ascii="Cambria Math" w:hAnsi="Cambria Math" w:cs="Times New Roman"/>
            <w:lang w:val="es-CO"/>
          </w:rPr>
          <m:t>≈</m:t>
        </m:r>
        <m:r>
          <w:rPr>
            <w:rFonts w:ascii="Cambria Math" w:hAnsi="Cambria Math" w:cs="Times New Roman"/>
            <w:lang w:val="es-CO"/>
          </w:rPr>
          <m:t>140</m:t>
        </m:r>
      </m:oMath>
      <w:r w:rsidRPr="00967F14">
        <w:rPr>
          <w:rFonts w:ascii="Times New Roman" w:hAnsi="Times New Roman" w:cs="Times New Roman"/>
          <w:lang w:val="es-CO"/>
        </w:rPr>
        <w:t>) a partir del cual los rendimientos se vuelven decrecientes.</w:t>
      </w:r>
    </w:p>
    <w:p w14:paraId="35764B09" w14:textId="77777777" w:rsidR="00454414" w:rsidRPr="00967F14" w:rsidRDefault="00000000" w:rsidP="00967F14">
      <w:pPr>
        <w:pStyle w:val="BodyText"/>
        <w:spacing w:line="360" w:lineRule="auto"/>
        <w:rPr>
          <w:rFonts w:ascii="Times New Roman" w:hAnsi="Times New Roman" w:cs="Times New Roman"/>
          <w:lang w:val="es-CO"/>
        </w:rPr>
      </w:pPr>
      <w:r w:rsidRPr="00967F14">
        <w:rPr>
          <w:rFonts w:ascii="Times New Roman" w:hAnsi="Times New Roman" w:cs="Times New Roman"/>
          <w:lang w:val="es-CO"/>
        </w:rPr>
        <w:t xml:space="preserve">El análisis de sensibilidad reveló un </w:t>
      </w:r>
      <w:r w:rsidRPr="00967F14">
        <w:rPr>
          <w:rFonts w:ascii="Times New Roman" w:hAnsi="Times New Roman" w:cs="Times New Roman"/>
          <w:b/>
          <w:bCs/>
          <w:lang w:val="es-CO"/>
        </w:rPr>
        <w:t>punto de rendimientos decrecientes</w:t>
      </w:r>
      <w:r w:rsidRPr="00967F14">
        <w:rPr>
          <w:rFonts w:ascii="Times New Roman" w:hAnsi="Times New Roman" w:cs="Times New Roman"/>
          <w:lang w:val="es-CO"/>
        </w:rPr>
        <w:t xml:space="preserve"> en torno a </w:t>
      </w:r>
      <m:oMath>
        <m:r>
          <w:rPr>
            <w:rFonts w:ascii="Cambria Math" w:hAnsi="Cambria Math" w:cs="Times New Roman"/>
          </w:rPr>
          <m:t>H</m:t>
        </m:r>
        <m:r>
          <m:rPr>
            <m:sty m:val="p"/>
          </m:rPr>
          <w:rPr>
            <w:rFonts w:ascii="Cambria Math" w:hAnsi="Cambria Math" w:cs="Times New Roman"/>
            <w:lang w:val="es-CO"/>
          </w:rPr>
          <m:t>=</m:t>
        </m:r>
        <m:r>
          <w:rPr>
            <w:rFonts w:ascii="Cambria Math" w:hAnsi="Cambria Math" w:cs="Times New Roman"/>
            <w:lang w:val="es-CO"/>
          </w:rPr>
          <m:t>140</m:t>
        </m:r>
      </m:oMath>
      <w:r w:rsidRPr="00967F14">
        <w:rPr>
          <w:rFonts w:ascii="Times New Roman" w:hAnsi="Times New Roman" w:cs="Times New Roman"/>
          <w:lang w:val="es-CO"/>
        </w:rPr>
        <w:t xml:space="preserve"> horas. Por debajo de este valor, cada hora adicional genera reducciones significativas; por encima, la ganancia marginal disminuye. Los multiplicadores duales asociados al presupuesto global y a las capacidades de áreas actuaron como precios sombra, sugiriendo que la institución debería priorizar inversiones en aquellas restricciones con mayor valor dual.</w:t>
      </w:r>
    </w:p>
    <w:p w14:paraId="16296872" w14:textId="77777777" w:rsidR="00454414" w:rsidRPr="00967F14" w:rsidRDefault="00000000" w:rsidP="00967F14">
      <w:pPr>
        <w:pStyle w:val="Heading1"/>
        <w:spacing w:line="360" w:lineRule="auto"/>
        <w:rPr>
          <w:rFonts w:ascii="Times New Roman" w:hAnsi="Times New Roman" w:cs="Times New Roman"/>
          <w:color w:val="auto"/>
          <w:lang w:val="es-CO"/>
        </w:rPr>
      </w:pPr>
      <w:bookmarkStart w:id="11" w:name="conclusiones"/>
      <w:bookmarkEnd w:id="9"/>
      <w:r w:rsidRPr="00967F14">
        <w:rPr>
          <w:rFonts w:ascii="Times New Roman" w:hAnsi="Times New Roman" w:cs="Times New Roman"/>
          <w:color w:val="auto"/>
          <w:lang w:val="es-CO"/>
        </w:rPr>
        <w:t>7. Conclusiones</w:t>
      </w:r>
    </w:p>
    <w:p w14:paraId="1DF86930" w14:textId="77777777" w:rsidR="00533D7A" w:rsidRPr="000D3553" w:rsidRDefault="00533D7A" w:rsidP="00533D7A">
      <w:pPr>
        <w:pStyle w:val="ListParagraph"/>
        <w:numPr>
          <w:ilvl w:val="0"/>
          <w:numId w:val="5"/>
        </w:numPr>
        <w:spacing w:line="360" w:lineRule="auto"/>
        <w:rPr>
          <w:rFonts w:ascii="Times New Roman" w:hAnsi="Times New Roman" w:cs="Times New Roman"/>
          <w:lang w:val="es-CO"/>
        </w:rPr>
      </w:pPr>
      <w:bookmarkStart w:id="12" w:name="referencias"/>
      <w:bookmarkEnd w:id="11"/>
      <w:r w:rsidRPr="00533D7A">
        <w:rPr>
          <w:rFonts w:ascii="Times New Roman" w:hAnsi="Times New Roman" w:cs="Times New Roman"/>
          <w:lang w:val="es-CO"/>
        </w:rPr>
        <w:t>El modelo de programación lineal propuesto proporciona un marco transparente y eficiente para asignar horas de tutoría en función del riesgo académico, garantizando trazabilidad en las decisiones y facilidad de interpretación para los actores institucionales.</w:t>
      </w:r>
    </w:p>
    <w:p w14:paraId="0085D256" w14:textId="77777777" w:rsidR="00533D7A" w:rsidRPr="000D3553" w:rsidRDefault="00533D7A" w:rsidP="00533D7A">
      <w:pPr>
        <w:pStyle w:val="ListParagraph"/>
        <w:numPr>
          <w:ilvl w:val="0"/>
          <w:numId w:val="5"/>
        </w:numPr>
        <w:spacing w:line="360" w:lineRule="auto"/>
        <w:rPr>
          <w:rFonts w:ascii="Times New Roman" w:hAnsi="Times New Roman" w:cs="Times New Roman"/>
          <w:lang w:val="es-CO"/>
        </w:rPr>
      </w:pPr>
      <w:r w:rsidRPr="00533D7A">
        <w:rPr>
          <w:rFonts w:ascii="Times New Roman" w:hAnsi="Times New Roman" w:cs="Times New Roman"/>
          <w:lang w:val="es-CO"/>
        </w:rPr>
        <w:lastRenderedPageBreak/>
        <w:t>Su aplicación en Corhuila demostró que la distribución óptima focaliza recursos en las cohortes y áreas de mayor necesidad, y que los precios sombra derivados del modelo ofrecen señales accionables para decidir ampliaciones de capacidades o ajustes presupuestales.</w:t>
      </w:r>
    </w:p>
    <w:p w14:paraId="3F792374" w14:textId="77777777" w:rsidR="00533D7A" w:rsidRPr="000D3553" w:rsidRDefault="00533D7A" w:rsidP="00533D7A">
      <w:pPr>
        <w:pStyle w:val="ListParagraph"/>
        <w:numPr>
          <w:ilvl w:val="0"/>
          <w:numId w:val="5"/>
        </w:numPr>
        <w:spacing w:line="360" w:lineRule="auto"/>
        <w:rPr>
          <w:rFonts w:ascii="Times New Roman" w:hAnsi="Times New Roman" w:cs="Times New Roman"/>
          <w:lang w:val="es-CO"/>
        </w:rPr>
      </w:pPr>
      <w:r w:rsidRPr="00533D7A">
        <w:rPr>
          <w:rFonts w:ascii="Times New Roman" w:hAnsi="Times New Roman" w:cs="Times New Roman"/>
          <w:lang w:val="es-CO"/>
        </w:rPr>
        <w:t>Las principales limitaciones se concentran en la suposición de linealidad entre horas e impacto y en la estimación manual de los coeficientes de efectividad, factores que pueden introducir sesgos y reducir la validez externa si no se calibran con evidencia.</w:t>
      </w:r>
    </w:p>
    <w:p w14:paraId="53BB1AAA" w14:textId="77777777" w:rsidR="00533D7A" w:rsidRPr="000D3553" w:rsidRDefault="00533D7A" w:rsidP="00533D7A">
      <w:pPr>
        <w:pStyle w:val="ListParagraph"/>
        <w:numPr>
          <w:ilvl w:val="0"/>
          <w:numId w:val="5"/>
        </w:numPr>
        <w:spacing w:line="360" w:lineRule="auto"/>
        <w:rPr>
          <w:rFonts w:ascii="Times New Roman" w:hAnsi="Times New Roman" w:cs="Times New Roman"/>
          <w:lang w:val="es-CO"/>
        </w:rPr>
      </w:pPr>
      <w:r w:rsidRPr="00533D7A">
        <w:rPr>
          <w:rFonts w:ascii="Times New Roman" w:hAnsi="Times New Roman" w:cs="Times New Roman"/>
          <w:lang w:val="es-CO"/>
        </w:rPr>
        <w:t>Futuras líneas de trabajo incluyen calibrar empíricamente el parámetro α mediante experimentos controlados, incorporar variables enteras y costos diferenciados a través de programación lineal mixta, extender el enfoque a formulaciones estocásticas o robustas que contemplen la incertidumbre, e integrar el modelo con sistemas de analítica institucional y aprendizaje automático para cerrar el ciclo de retroalimentación y fortalecer la toma de decisiones a largo plazo.</w:t>
      </w:r>
    </w:p>
    <w:p w14:paraId="730674F6" w14:textId="2551F1EF" w:rsidR="00454414" w:rsidRPr="000D3553" w:rsidRDefault="00000000" w:rsidP="00533D7A">
      <w:pPr>
        <w:pStyle w:val="Heading1"/>
        <w:spacing w:line="360" w:lineRule="auto"/>
        <w:rPr>
          <w:rFonts w:ascii="Times New Roman" w:hAnsi="Times New Roman" w:cs="Times New Roman"/>
          <w:color w:val="auto"/>
        </w:rPr>
      </w:pPr>
      <w:r w:rsidRPr="000D3553">
        <w:rPr>
          <w:rFonts w:ascii="Times New Roman" w:hAnsi="Times New Roman" w:cs="Times New Roman"/>
          <w:color w:val="auto"/>
        </w:rPr>
        <w:t>Referencias</w:t>
      </w:r>
    </w:p>
    <w:p w14:paraId="59C1EBFD" w14:textId="77777777" w:rsidR="00454414" w:rsidRPr="00967F14" w:rsidRDefault="00000000" w:rsidP="00967F14">
      <w:pPr>
        <w:pStyle w:val="FirstParagraph"/>
        <w:spacing w:line="360" w:lineRule="auto"/>
        <w:rPr>
          <w:rFonts w:ascii="Times New Roman" w:hAnsi="Times New Roman" w:cs="Times New Roman"/>
        </w:rPr>
      </w:pPr>
      <w:r w:rsidRPr="00967F14">
        <w:rPr>
          <w:rFonts w:ascii="Times New Roman" w:hAnsi="Times New Roman" w:cs="Times New Roman"/>
        </w:rPr>
        <w:t xml:space="preserve">PuLP Community (2023). </w:t>
      </w:r>
      <w:r w:rsidRPr="00967F14">
        <w:rPr>
          <w:rFonts w:ascii="Times New Roman" w:hAnsi="Times New Roman" w:cs="Times New Roman"/>
          <w:i/>
          <w:iCs/>
        </w:rPr>
        <w:t>PuLP: Linear Programming in Python</w:t>
      </w:r>
      <w:r w:rsidRPr="00967F14">
        <w:rPr>
          <w:rFonts w:ascii="Times New Roman" w:hAnsi="Times New Roman" w:cs="Times New Roman"/>
        </w:rPr>
        <w:t>.</w:t>
      </w:r>
    </w:p>
    <w:p w14:paraId="7F873507" w14:textId="77777777" w:rsidR="00454414" w:rsidRPr="00967F14" w:rsidRDefault="00000000" w:rsidP="00967F14">
      <w:pPr>
        <w:pStyle w:val="BodyText"/>
        <w:spacing w:line="360" w:lineRule="auto"/>
        <w:rPr>
          <w:rFonts w:ascii="Times New Roman" w:hAnsi="Times New Roman" w:cs="Times New Roman"/>
        </w:rPr>
      </w:pPr>
      <w:r w:rsidRPr="00967F14">
        <w:rPr>
          <w:rFonts w:ascii="Times New Roman" w:hAnsi="Times New Roman" w:cs="Times New Roman"/>
        </w:rPr>
        <w:t xml:space="preserve">Python Software Foundation (2024). </w:t>
      </w:r>
      <w:r w:rsidRPr="00967F14">
        <w:rPr>
          <w:rFonts w:ascii="Times New Roman" w:hAnsi="Times New Roman" w:cs="Times New Roman"/>
          <w:i/>
          <w:iCs/>
        </w:rPr>
        <w:t>Python Language Reference</w:t>
      </w:r>
      <w:r w:rsidRPr="00967F14">
        <w:rPr>
          <w:rFonts w:ascii="Times New Roman" w:hAnsi="Times New Roman" w:cs="Times New Roman"/>
        </w:rPr>
        <w:t>.</w:t>
      </w:r>
    </w:p>
    <w:p w14:paraId="010A51DF" w14:textId="77777777" w:rsidR="00454414" w:rsidRPr="00967F14" w:rsidRDefault="00000000" w:rsidP="00967F14">
      <w:pPr>
        <w:pStyle w:val="BodyText"/>
        <w:spacing w:line="360" w:lineRule="auto"/>
        <w:rPr>
          <w:rFonts w:ascii="Times New Roman" w:hAnsi="Times New Roman" w:cs="Times New Roman"/>
        </w:rPr>
      </w:pPr>
      <w:r w:rsidRPr="00967F14">
        <w:rPr>
          <w:rFonts w:ascii="Times New Roman" w:hAnsi="Times New Roman" w:cs="Times New Roman"/>
        </w:rPr>
        <w:t xml:space="preserve">Hunter, J. D. (2007). </w:t>
      </w:r>
      <w:r w:rsidRPr="00967F14">
        <w:rPr>
          <w:rFonts w:ascii="Times New Roman" w:hAnsi="Times New Roman" w:cs="Times New Roman"/>
          <w:i/>
          <w:iCs/>
        </w:rPr>
        <w:t>Matplotlib: A 2D graphics environment</w:t>
      </w:r>
      <w:r w:rsidRPr="00967F14">
        <w:rPr>
          <w:rFonts w:ascii="Times New Roman" w:hAnsi="Times New Roman" w:cs="Times New Roman"/>
        </w:rPr>
        <w:t>. Computing in Science &amp; Engineering.</w:t>
      </w:r>
      <w:bookmarkEnd w:id="12"/>
    </w:p>
    <w:sectPr w:rsidR="00454414" w:rsidRPr="00967F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A3BDA" w14:textId="77777777" w:rsidR="00C851A3" w:rsidRDefault="00C851A3">
      <w:pPr>
        <w:spacing w:after="0"/>
      </w:pPr>
      <w:r>
        <w:separator/>
      </w:r>
    </w:p>
  </w:endnote>
  <w:endnote w:type="continuationSeparator" w:id="0">
    <w:p w14:paraId="1851D1FE" w14:textId="77777777" w:rsidR="00C851A3" w:rsidRDefault="00C851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52CD4" w14:textId="77777777" w:rsidR="00C851A3" w:rsidRDefault="00C851A3">
      <w:r>
        <w:separator/>
      </w:r>
    </w:p>
  </w:footnote>
  <w:footnote w:type="continuationSeparator" w:id="0">
    <w:p w14:paraId="08661297" w14:textId="77777777" w:rsidR="00C851A3" w:rsidRDefault="00C851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C8878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E54DA0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60EC0C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3FE747BE"/>
    <w:multiLevelType w:val="hybridMultilevel"/>
    <w:tmpl w:val="EA00A16A"/>
    <w:lvl w:ilvl="0" w:tplc="240A0001">
      <w:start w:val="1"/>
      <w:numFmt w:val="bullet"/>
      <w:lvlText w:val=""/>
      <w:lvlJc w:val="left"/>
      <w:pPr>
        <w:ind w:left="960" w:hanging="360"/>
      </w:pPr>
      <w:rPr>
        <w:rFonts w:ascii="Symbol" w:hAnsi="Symbol" w:hint="default"/>
      </w:rPr>
    </w:lvl>
    <w:lvl w:ilvl="1" w:tplc="240A0003" w:tentative="1">
      <w:start w:val="1"/>
      <w:numFmt w:val="bullet"/>
      <w:lvlText w:val="o"/>
      <w:lvlJc w:val="left"/>
      <w:pPr>
        <w:ind w:left="1680" w:hanging="360"/>
      </w:pPr>
      <w:rPr>
        <w:rFonts w:ascii="Courier New" w:hAnsi="Courier New" w:cs="Courier New" w:hint="default"/>
      </w:rPr>
    </w:lvl>
    <w:lvl w:ilvl="2" w:tplc="240A0005" w:tentative="1">
      <w:start w:val="1"/>
      <w:numFmt w:val="bullet"/>
      <w:lvlText w:val=""/>
      <w:lvlJc w:val="left"/>
      <w:pPr>
        <w:ind w:left="2400" w:hanging="360"/>
      </w:pPr>
      <w:rPr>
        <w:rFonts w:ascii="Wingdings" w:hAnsi="Wingdings" w:hint="default"/>
      </w:rPr>
    </w:lvl>
    <w:lvl w:ilvl="3" w:tplc="240A0001" w:tentative="1">
      <w:start w:val="1"/>
      <w:numFmt w:val="bullet"/>
      <w:lvlText w:val=""/>
      <w:lvlJc w:val="left"/>
      <w:pPr>
        <w:ind w:left="3120" w:hanging="360"/>
      </w:pPr>
      <w:rPr>
        <w:rFonts w:ascii="Symbol" w:hAnsi="Symbol" w:hint="default"/>
      </w:rPr>
    </w:lvl>
    <w:lvl w:ilvl="4" w:tplc="240A0003" w:tentative="1">
      <w:start w:val="1"/>
      <w:numFmt w:val="bullet"/>
      <w:lvlText w:val="o"/>
      <w:lvlJc w:val="left"/>
      <w:pPr>
        <w:ind w:left="3840" w:hanging="360"/>
      </w:pPr>
      <w:rPr>
        <w:rFonts w:ascii="Courier New" w:hAnsi="Courier New" w:cs="Courier New" w:hint="default"/>
      </w:rPr>
    </w:lvl>
    <w:lvl w:ilvl="5" w:tplc="240A0005" w:tentative="1">
      <w:start w:val="1"/>
      <w:numFmt w:val="bullet"/>
      <w:lvlText w:val=""/>
      <w:lvlJc w:val="left"/>
      <w:pPr>
        <w:ind w:left="4560" w:hanging="360"/>
      </w:pPr>
      <w:rPr>
        <w:rFonts w:ascii="Wingdings" w:hAnsi="Wingdings" w:hint="default"/>
      </w:rPr>
    </w:lvl>
    <w:lvl w:ilvl="6" w:tplc="240A0001" w:tentative="1">
      <w:start w:val="1"/>
      <w:numFmt w:val="bullet"/>
      <w:lvlText w:val=""/>
      <w:lvlJc w:val="left"/>
      <w:pPr>
        <w:ind w:left="5280" w:hanging="360"/>
      </w:pPr>
      <w:rPr>
        <w:rFonts w:ascii="Symbol" w:hAnsi="Symbol" w:hint="default"/>
      </w:rPr>
    </w:lvl>
    <w:lvl w:ilvl="7" w:tplc="240A0003" w:tentative="1">
      <w:start w:val="1"/>
      <w:numFmt w:val="bullet"/>
      <w:lvlText w:val="o"/>
      <w:lvlJc w:val="left"/>
      <w:pPr>
        <w:ind w:left="6000" w:hanging="360"/>
      </w:pPr>
      <w:rPr>
        <w:rFonts w:ascii="Courier New" w:hAnsi="Courier New" w:cs="Courier New" w:hint="default"/>
      </w:rPr>
    </w:lvl>
    <w:lvl w:ilvl="8" w:tplc="240A0005" w:tentative="1">
      <w:start w:val="1"/>
      <w:numFmt w:val="bullet"/>
      <w:lvlText w:val=""/>
      <w:lvlJc w:val="left"/>
      <w:pPr>
        <w:ind w:left="6720" w:hanging="360"/>
      </w:pPr>
      <w:rPr>
        <w:rFonts w:ascii="Wingdings" w:hAnsi="Wingdings" w:hint="default"/>
      </w:rPr>
    </w:lvl>
  </w:abstractNum>
  <w:abstractNum w:abstractNumId="4" w15:restartNumberingAfterBreak="0">
    <w:nsid w:val="5EFB06A2"/>
    <w:multiLevelType w:val="hybridMultilevel"/>
    <w:tmpl w:val="42BEC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7F40E77"/>
    <w:multiLevelType w:val="hybridMultilevel"/>
    <w:tmpl w:val="4A04131C"/>
    <w:lvl w:ilvl="0" w:tplc="240A0001">
      <w:start w:val="1"/>
      <w:numFmt w:val="bullet"/>
      <w:lvlText w:val=""/>
      <w:lvlJc w:val="left"/>
      <w:pPr>
        <w:ind w:left="960" w:hanging="360"/>
      </w:pPr>
      <w:rPr>
        <w:rFonts w:ascii="Symbol" w:hAnsi="Symbol" w:hint="default"/>
      </w:rPr>
    </w:lvl>
    <w:lvl w:ilvl="1" w:tplc="240A0003" w:tentative="1">
      <w:start w:val="1"/>
      <w:numFmt w:val="bullet"/>
      <w:lvlText w:val="o"/>
      <w:lvlJc w:val="left"/>
      <w:pPr>
        <w:ind w:left="1680" w:hanging="360"/>
      </w:pPr>
      <w:rPr>
        <w:rFonts w:ascii="Courier New" w:hAnsi="Courier New" w:cs="Courier New" w:hint="default"/>
      </w:rPr>
    </w:lvl>
    <w:lvl w:ilvl="2" w:tplc="240A0005" w:tentative="1">
      <w:start w:val="1"/>
      <w:numFmt w:val="bullet"/>
      <w:lvlText w:val=""/>
      <w:lvlJc w:val="left"/>
      <w:pPr>
        <w:ind w:left="2400" w:hanging="360"/>
      </w:pPr>
      <w:rPr>
        <w:rFonts w:ascii="Wingdings" w:hAnsi="Wingdings" w:hint="default"/>
      </w:rPr>
    </w:lvl>
    <w:lvl w:ilvl="3" w:tplc="240A0001" w:tentative="1">
      <w:start w:val="1"/>
      <w:numFmt w:val="bullet"/>
      <w:lvlText w:val=""/>
      <w:lvlJc w:val="left"/>
      <w:pPr>
        <w:ind w:left="3120" w:hanging="360"/>
      </w:pPr>
      <w:rPr>
        <w:rFonts w:ascii="Symbol" w:hAnsi="Symbol" w:hint="default"/>
      </w:rPr>
    </w:lvl>
    <w:lvl w:ilvl="4" w:tplc="240A0003" w:tentative="1">
      <w:start w:val="1"/>
      <w:numFmt w:val="bullet"/>
      <w:lvlText w:val="o"/>
      <w:lvlJc w:val="left"/>
      <w:pPr>
        <w:ind w:left="3840" w:hanging="360"/>
      </w:pPr>
      <w:rPr>
        <w:rFonts w:ascii="Courier New" w:hAnsi="Courier New" w:cs="Courier New" w:hint="default"/>
      </w:rPr>
    </w:lvl>
    <w:lvl w:ilvl="5" w:tplc="240A0005" w:tentative="1">
      <w:start w:val="1"/>
      <w:numFmt w:val="bullet"/>
      <w:lvlText w:val=""/>
      <w:lvlJc w:val="left"/>
      <w:pPr>
        <w:ind w:left="4560" w:hanging="360"/>
      </w:pPr>
      <w:rPr>
        <w:rFonts w:ascii="Wingdings" w:hAnsi="Wingdings" w:hint="default"/>
      </w:rPr>
    </w:lvl>
    <w:lvl w:ilvl="6" w:tplc="240A0001" w:tentative="1">
      <w:start w:val="1"/>
      <w:numFmt w:val="bullet"/>
      <w:lvlText w:val=""/>
      <w:lvlJc w:val="left"/>
      <w:pPr>
        <w:ind w:left="5280" w:hanging="360"/>
      </w:pPr>
      <w:rPr>
        <w:rFonts w:ascii="Symbol" w:hAnsi="Symbol" w:hint="default"/>
      </w:rPr>
    </w:lvl>
    <w:lvl w:ilvl="7" w:tplc="240A0003" w:tentative="1">
      <w:start w:val="1"/>
      <w:numFmt w:val="bullet"/>
      <w:lvlText w:val="o"/>
      <w:lvlJc w:val="left"/>
      <w:pPr>
        <w:ind w:left="6000" w:hanging="360"/>
      </w:pPr>
      <w:rPr>
        <w:rFonts w:ascii="Courier New" w:hAnsi="Courier New" w:cs="Courier New" w:hint="default"/>
      </w:rPr>
    </w:lvl>
    <w:lvl w:ilvl="8" w:tplc="240A0005" w:tentative="1">
      <w:start w:val="1"/>
      <w:numFmt w:val="bullet"/>
      <w:lvlText w:val=""/>
      <w:lvlJc w:val="left"/>
      <w:pPr>
        <w:ind w:left="6720" w:hanging="360"/>
      </w:pPr>
      <w:rPr>
        <w:rFonts w:ascii="Wingdings" w:hAnsi="Wingdings" w:hint="default"/>
      </w:rPr>
    </w:lvl>
  </w:abstractNum>
  <w:num w:numId="1" w16cid:durableId="1264728808">
    <w:abstractNumId w:val="0"/>
  </w:num>
  <w:num w:numId="2" w16cid:durableId="345059848">
    <w:abstractNumId w:val="1"/>
  </w:num>
  <w:num w:numId="3" w16cid:durableId="9002852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2781020">
    <w:abstractNumId w:val="1"/>
  </w:num>
  <w:num w:numId="5" w16cid:durableId="1458908181">
    <w:abstractNumId w:val="4"/>
  </w:num>
  <w:num w:numId="6" w16cid:durableId="1305429963">
    <w:abstractNumId w:val="5"/>
  </w:num>
  <w:num w:numId="7" w16cid:durableId="1484279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4414"/>
    <w:rsid w:val="000D3553"/>
    <w:rsid w:val="001F4FD2"/>
    <w:rsid w:val="003A02D0"/>
    <w:rsid w:val="00454414"/>
    <w:rsid w:val="00533D7A"/>
    <w:rsid w:val="005C4A3B"/>
    <w:rsid w:val="006D27AB"/>
    <w:rsid w:val="00967F14"/>
    <w:rsid w:val="00C851A3"/>
    <w:rsid w:val="00D822DE"/>
    <w:rsid w:val="00D957DA"/>
    <w:rsid w:val="00E720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494B"/>
  <w15:docId w15:val="{78E70D96-EB8A-4CEB-BB45-494667566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533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1480</Words>
  <Characters>8146</Characters>
  <Application>Microsoft Office Word</Application>
  <DocSecurity>0</DocSecurity>
  <Lines>67</Lines>
  <Paragraphs>19</Paragraphs>
  <ScaleCrop>false</ScaleCrop>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Asignación Óptima de Horas de Tutoría Basada en Riesgo Académico</dc:title>
  <dc:creator>Cindy Liliana Vargas Duque; Luis Angel Vargas Narvaez; Jesús Ariel González Bonilla</dc:creator>
  <cp:keywords/>
  <cp:lastModifiedBy>Jesus Ariel  González Bonilla</cp:lastModifiedBy>
  <cp:revision>6</cp:revision>
  <dcterms:created xsi:type="dcterms:W3CDTF">2025-08-10T23:24:00Z</dcterms:created>
  <dcterms:modified xsi:type="dcterms:W3CDTF">2025-08-10T23:41:00Z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Algoritmos de Optimización</vt:lpwstr>
  </property>
  <property fmtid="{D5CDD505-2E9C-101B-9397-08002B2CF9AE}" pid="3" name="date">
    <vt:lpwstr>2025-08-10</vt:lpwstr>
  </property>
  <property fmtid="{D5CDD505-2E9C-101B-9397-08002B2CF9AE}" pid="4" name="institution">
    <vt:lpwstr>Corporación Universitaria del Huila – Corhuila</vt:lpwstr>
  </property>
</Properties>
</file>