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1D19" w14:textId="05ECCA34" w:rsidR="00587384" w:rsidRPr="00334F4A" w:rsidRDefault="00587384" w:rsidP="00970445">
      <w:pPr>
        <w:jc w:val="center"/>
        <w:rPr>
          <w:rFonts w:ascii="Times New Roman" w:hAnsi="Times New Roman" w:cs="Times New Roman"/>
          <w:sz w:val="24"/>
          <w:szCs w:val="24"/>
        </w:rPr>
      </w:pPr>
      <w:r w:rsidRPr="00334F4A">
        <w:rPr>
          <w:rFonts w:ascii="Times New Roman" w:hAnsi="Times New Roman" w:cs="Times New Roman"/>
          <w:sz w:val="24"/>
          <w:szCs w:val="24"/>
        </w:rPr>
        <w:t>COMPARATIVA PRÁCTICA DE METAHEURISTICAS EN UN PROBLEMA DE OPTIMIZACIÓN</w:t>
      </w:r>
    </w:p>
    <w:p w14:paraId="4FFE9A4F" w14:textId="77777777" w:rsidR="00587384" w:rsidRPr="00334F4A" w:rsidRDefault="00587384" w:rsidP="00970445">
      <w:pPr>
        <w:jc w:val="center"/>
        <w:rPr>
          <w:rFonts w:ascii="Times New Roman" w:hAnsi="Times New Roman" w:cs="Times New Roman"/>
          <w:b/>
          <w:bCs/>
          <w:sz w:val="24"/>
          <w:szCs w:val="24"/>
        </w:rPr>
      </w:pPr>
    </w:p>
    <w:p w14:paraId="3D7E3754" w14:textId="77777777" w:rsidR="00587384" w:rsidRPr="00334F4A" w:rsidRDefault="00587384" w:rsidP="00970445">
      <w:pPr>
        <w:jc w:val="center"/>
        <w:rPr>
          <w:rFonts w:ascii="Times New Roman" w:hAnsi="Times New Roman" w:cs="Times New Roman"/>
          <w:b/>
          <w:bCs/>
          <w:sz w:val="24"/>
          <w:szCs w:val="24"/>
        </w:rPr>
      </w:pPr>
    </w:p>
    <w:p w14:paraId="3BA07D3A" w14:textId="77777777" w:rsidR="00587384" w:rsidRPr="00334F4A" w:rsidRDefault="00587384" w:rsidP="00970445">
      <w:pPr>
        <w:jc w:val="center"/>
        <w:rPr>
          <w:rFonts w:ascii="Times New Roman" w:hAnsi="Times New Roman" w:cs="Times New Roman"/>
          <w:b/>
          <w:bCs/>
          <w:sz w:val="24"/>
          <w:szCs w:val="24"/>
        </w:rPr>
      </w:pPr>
    </w:p>
    <w:p w14:paraId="367EEFA9" w14:textId="77777777" w:rsidR="00587384" w:rsidRPr="00334F4A" w:rsidRDefault="00587384" w:rsidP="00970445">
      <w:pPr>
        <w:jc w:val="center"/>
        <w:rPr>
          <w:rFonts w:ascii="Times New Roman" w:hAnsi="Times New Roman" w:cs="Times New Roman"/>
          <w:b/>
          <w:bCs/>
          <w:sz w:val="24"/>
          <w:szCs w:val="24"/>
        </w:rPr>
      </w:pPr>
    </w:p>
    <w:p w14:paraId="5C0E2CDF" w14:textId="0376AC55" w:rsidR="00587384" w:rsidRPr="00334F4A" w:rsidRDefault="00587384" w:rsidP="00970445">
      <w:pPr>
        <w:jc w:val="center"/>
        <w:rPr>
          <w:rFonts w:ascii="Times New Roman" w:hAnsi="Times New Roman" w:cs="Times New Roman"/>
          <w:sz w:val="24"/>
          <w:szCs w:val="24"/>
        </w:rPr>
      </w:pPr>
      <w:r w:rsidRPr="00334F4A">
        <w:rPr>
          <w:rFonts w:ascii="Times New Roman" w:hAnsi="Times New Roman" w:cs="Times New Roman"/>
          <w:sz w:val="24"/>
          <w:szCs w:val="24"/>
        </w:rPr>
        <w:t>Profesor:</w:t>
      </w:r>
      <w:r w:rsidR="00295213" w:rsidRPr="00334F4A">
        <w:rPr>
          <w:rFonts w:ascii="Times New Roman" w:hAnsi="Times New Roman" w:cs="Times New Roman"/>
          <w:sz w:val="24"/>
          <w:szCs w:val="24"/>
        </w:rPr>
        <w:t xml:space="preserve"> </w:t>
      </w:r>
    </w:p>
    <w:p w14:paraId="60E24A98" w14:textId="7E7265BB" w:rsidR="00295213" w:rsidRPr="00334F4A" w:rsidRDefault="00295213" w:rsidP="00970445">
      <w:pPr>
        <w:jc w:val="center"/>
        <w:rPr>
          <w:rFonts w:ascii="Times New Roman" w:hAnsi="Times New Roman" w:cs="Times New Roman"/>
          <w:sz w:val="24"/>
          <w:szCs w:val="24"/>
        </w:rPr>
      </w:pPr>
      <w:r w:rsidRPr="00334F4A">
        <w:rPr>
          <w:rFonts w:ascii="Times New Roman" w:hAnsi="Times New Roman" w:cs="Times New Roman"/>
          <w:sz w:val="24"/>
          <w:szCs w:val="24"/>
        </w:rPr>
        <w:t>Luis Eduardo Ordoñez Paez</w:t>
      </w:r>
    </w:p>
    <w:p w14:paraId="6EAC5B14" w14:textId="77777777" w:rsidR="000D1233" w:rsidRPr="00334F4A" w:rsidRDefault="000D1233" w:rsidP="00970445">
      <w:pPr>
        <w:jc w:val="center"/>
        <w:rPr>
          <w:rFonts w:ascii="Times New Roman" w:hAnsi="Times New Roman" w:cs="Times New Roman"/>
          <w:sz w:val="24"/>
          <w:szCs w:val="24"/>
        </w:rPr>
      </w:pPr>
    </w:p>
    <w:p w14:paraId="059CB61A" w14:textId="77777777" w:rsidR="006238C8" w:rsidRPr="00334F4A" w:rsidRDefault="006238C8" w:rsidP="00970445">
      <w:pPr>
        <w:jc w:val="center"/>
        <w:rPr>
          <w:rFonts w:ascii="Times New Roman" w:hAnsi="Times New Roman" w:cs="Times New Roman"/>
          <w:sz w:val="24"/>
          <w:szCs w:val="24"/>
        </w:rPr>
      </w:pPr>
    </w:p>
    <w:p w14:paraId="4DF92D55" w14:textId="77777777" w:rsidR="006238C8" w:rsidRPr="00334F4A" w:rsidRDefault="006238C8" w:rsidP="00970445">
      <w:pPr>
        <w:jc w:val="center"/>
        <w:rPr>
          <w:rFonts w:ascii="Times New Roman" w:hAnsi="Times New Roman" w:cs="Times New Roman"/>
          <w:sz w:val="24"/>
          <w:szCs w:val="24"/>
        </w:rPr>
      </w:pPr>
    </w:p>
    <w:p w14:paraId="70483977" w14:textId="43E174A6" w:rsidR="00587384" w:rsidRPr="00334F4A" w:rsidRDefault="00587384" w:rsidP="00970445">
      <w:pPr>
        <w:jc w:val="center"/>
        <w:rPr>
          <w:rFonts w:ascii="Times New Roman" w:hAnsi="Times New Roman" w:cs="Times New Roman"/>
          <w:sz w:val="24"/>
          <w:szCs w:val="24"/>
        </w:rPr>
      </w:pPr>
      <w:r w:rsidRPr="00334F4A">
        <w:rPr>
          <w:rFonts w:ascii="Times New Roman" w:hAnsi="Times New Roman" w:cs="Times New Roman"/>
          <w:sz w:val="24"/>
          <w:szCs w:val="24"/>
        </w:rPr>
        <w:t>Estudiantes:</w:t>
      </w:r>
    </w:p>
    <w:p w14:paraId="5C07F085" w14:textId="467EA892" w:rsidR="00587384" w:rsidRPr="00334F4A" w:rsidRDefault="00587384" w:rsidP="00DF014A">
      <w:pPr>
        <w:jc w:val="center"/>
        <w:rPr>
          <w:rFonts w:ascii="Times New Roman" w:hAnsi="Times New Roman" w:cs="Times New Roman"/>
          <w:sz w:val="24"/>
          <w:szCs w:val="24"/>
        </w:rPr>
      </w:pPr>
      <w:r w:rsidRPr="00334F4A">
        <w:rPr>
          <w:rFonts w:ascii="Times New Roman" w:hAnsi="Times New Roman" w:cs="Times New Roman"/>
          <w:sz w:val="24"/>
          <w:szCs w:val="24"/>
        </w:rPr>
        <w:t>Jesús Ariel González</w:t>
      </w:r>
      <w:r w:rsidR="0008350A" w:rsidRPr="00334F4A">
        <w:rPr>
          <w:rFonts w:ascii="Times New Roman" w:hAnsi="Times New Roman" w:cs="Times New Roman"/>
          <w:sz w:val="24"/>
          <w:szCs w:val="24"/>
        </w:rPr>
        <w:t xml:space="preserve"> Bonilla</w:t>
      </w:r>
    </w:p>
    <w:p w14:paraId="75063AEC" w14:textId="2D5FFBC3" w:rsidR="00587384" w:rsidRPr="00334F4A" w:rsidRDefault="00587384" w:rsidP="00DF014A">
      <w:pPr>
        <w:jc w:val="center"/>
        <w:rPr>
          <w:rFonts w:ascii="Times New Roman" w:hAnsi="Times New Roman" w:cs="Times New Roman"/>
          <w:sz w:val="24"/>
          <w:szCs w:val="24"/>
        </w:rPr>
      </w:pPr>
      <w:r w:rsidRPr="00334F4A">
        <w:rPr>
          <w:rFonts w:ascii="Times New Roman" w:hAnsi="Times New Roman" w:cs="Times New Roman"/>
          <w:sz w:val="24"/>
          <w:szCs w:val="24"/>
        </w:rPr>
        <w:t>Luis Ángel Vargas Narváez</w:t>
      </w:r>
    </w:p>
    <w:p w14:paraId="291EF723" w14:textId="73F0B96B" w:rsidR="006010CF" w:rsidRPr="00334F4A" w:rsidRDefault="00587384" w:rsidP="00DF014A">
      <w:pPr>
        <w:jc w:val="center"/>
        <w:rPr>
          <w:rFonts w:ascii="Times New Roman" w:hAnsi="Times New Roman" w:cs="Times New Roman"/>
          <w:sz w:val="24"/>
          <w:szCs w:val="24"/>
        </w:rPr>
      </w:pPr>
      <w:r w:rsidRPr="00334F4A">
        <w:rPr>
          <w:rFonts w:ascii="Times New Roman" w:hAnsi="Times New Roman" w:cs="Times New Roman"/>
          <w:sz w:val="24"/>
          <w:szCs w:val="24"/>
        </w:rPr>
        <w:t>Cindy Liliana Vargas Duque</w:t>
      </w:r>
    </w:p>
    <w:p w14:paraId="5631C508" w14:textId="77777777" w:rsidR="00587384" w:rsidRPr="00334F4A" w:rsidRDefault="00587384" w:rsidP="00970445">
      <w:pPr>
        <w:jc w:val="center"/>
        <w:rPr>
          <w:rFonts w:ascii="Times New Roman" w:hAnsi="Times New Roman" w:cs="Times New Roman"/>
          <w:sz w:val="24"/>
          <w:szCs w:val="24"/>
        </w:rPr>
      </w:pPr>
    </w:p>
    <w:p w14:paraId="0DB8640B" w14:textId="77777777" w:rsidR="00587384" w:rsidRPr="00334F4A" w:rsidRDefault="00587384" w:rsidP="00970445">
      <w:pPr>
        <w:jc w:val="center"/>
        <w:rPr>
          <w:rFonts w:ascii="Times New Roman" w:hAnsi="Times New Roman" w:cs="Times New Roman"/>
          <w:sz w:val="24"/>
          <w:szCs w:val="24"/>
        </w:rPr>
      </w:pPr>
    </w:p>
    <w:p w14:paraId="3A43E0AD" w14:textId="77777777" w:rsidR="00587384" w:rsidRPr="00334F4A" w:rsidRDefault="00587384" w:rsidP="00970445">
      <w:pPr>
        <w:jc w:val="center"/>
        <w:rPr>
          <w:rFonts w:ascii="Times New Roman" w:hAnsi="Times New Roman" w:cs="Times New Roman"/>
          <w:sz w:val="24"/>
          <w:szCs w:val="24"/>
        </w:rPr>
      </w:pPr>
    </w:p>
    <w:p w14:paraId="141F5B5F" w14:textId="77777777" w:rsidR="006238C8" w:rsidRPr="00334F4A" w:rsidRDefault="006238C8" w:rsidP="00970445">
      <w:pPr>
        <w:jc w:val="center"/>
        <w:rPr>
          <w:rFonts w:ascii="Times New Roman" w:hAnsi="Times New Roman" w:cs="Times New Roman"/>
          <w:sz w:val="24"/>
          <w:szCs w:val="24"/>
        </w:rPr>
      </w:pPr>
    </w:p>
    <w:p w14:paraId="4E569E25" w14:textId="77777777" w:rsidR="006238C8" w:rsidRPr="00334F4A" w:rsidRDefault="006238C8" w:rsidP="00970445">
      <w:pPr>
        <w:jc w:val="center"/>
        <w:rPr>
          <w:rFonts w:ascii="Times New Roman" w:hAnsi="Times New Roman" w:cs="Times New Roman"/>
          <w:sz w:val="24"/>
          <w:szCs w:val="24"/>
        </w:rPr>
      </w:pPr>
    </w:p>
    <w:p w14:paraId="337494D2" w14:textId="77777777" w:rsidR="00587384" w:rsidRPr="00334F4A" w:rsidRDefault="00587384" w:rsidP="00970445">
      <w:pPr>
        <w:jc w:val="center"/>
        <w:rPr>
          <w:rFonts w:ascii="Times New Roman" w:hAnsi="Times New Roman" w:cs="Times New Roman"/>
          <w:sz w:val="24"/>
          <w:szCs w:val="24"/>
        </w:rPr>
      </w:pPr>
    </w:p>
    <w:p w14:paraId="4CA15F8D" w14:textId="313AD514" w:rsidR="00587384" w:rsidRPr="00334F4A" w:rsidRDefault="00587384" w:rsidP="00970445">
      <w:pPr>
        <w:jc w:val="center"/>
        <w:rPr>
          <w:rFonts w:ascii="Times New Roman" w:hAnsi="Times New Roman" w:cs="Times New Roman"/>
          <w:sz w:val="24"/>
          <w:szCs w:val="24"/>
        </w:rPr>
      </w:pPr>
      <w:r w:rsidRPr="00334F4A">
        <w:rPr>
          <w:rFonts w:ascii="Times New Roman" w:hAnsi="Times New Roman" w:cs="Times New Roman"/>
          <w:sz w:val="24"/>
          <w:szCs w:val="24"/>
        </w:rPr>
        <w:t>CORPORACIÓN UNIVERSITARIA DEL HUILA – CORHUILA</w:t>
      </w:r>
    </w:p>
    <w:p w14:paraId="3CF96F16" w14:textId="77777777" w:rsidR="00587384" w:rsidRPr="00334F4A" w:rsidRDefault="00587384" w:rsidP="00970445">
      <w:pPr>
        <w:jc w:val="center"/>
        <w:rPr>
          <w:rFonts w:ascii="Times New Roman" w:hAnsi="Times New Roman" w:cs="Times New Roman"/>
          <w:sz w:val="24"/>
          <w:szCs w:val="24"/>
        </w:rPr>
      </w:pPr>
      <w:r w:rsidRPr="00334F4A">
        <w:rPr>
          <w:rFonts w:ascii="Times New Roman" w:hAnsi="Times New Roman" w:cs="Times New Roman"/>
          <w:sz w:val="24"/>
          <w:szCs w:val="24"/>
        </w:rPr>
        <w:t>ESPECIALIZACIÓN EN INTELIGENCIA ARTIFICIAL</w:t>
      </w:r>
    </w:p>
    <w:p w14:paraId="064A394F" w14:textId="77777777" w:rsidR="00587384" w:rsidRPr="00334F4A" w:rsidRDefault="00587384" w:rsidP="00970445">
      <w:pPr>
        <w:jc w:val="center"/>
        <w:rPr>
          <w:rFonts w:ascii="Times New Roman" w:hAnsi="Times New Roman" w:cs="Times New Roman"/>
          <w:sz w:val="24"/>
          <w:szCs w:val="24"/>
        </w:rPr>
      </w:pPr>
      <w:r w:rsidRPr="00334F4A">
        <w:rPr>
          <w:rFonts w:ascii="Times New Roman" w:hAnsi="Times New Roman" w:cs="Times New Roman"/>
          <w:sz w:val="24"/>
          <w:szCs w:val="24"/>
        </w:rPr>
        <w:t>GRUPO 3</w:t>
      </w:r>
    </w:p>
    <w:p w14:paraId="2F7AE3D3" w14:textId="0D3A47FC" w:rsidR="00587384" w:rsidRPr="00334F4A" w:rsidRDefault="00587384" w:rsidP="00970445">
      <w:pPr>
        <w:jc w:val="center"/>
        <w:rPr>
          <w:rFonts w:ascii="Times New Roman" w:hAnsi="Times New Roman" w:cs="Times New Roman"/>
          <w:b/>
          <w:bCs/>
          <w:sz w:val="24"/>
          <w:szCs w:val="24"/>
        </w:rPr>
      </w:pPr>
      <w:r w:rsidRPr="00334F4A">
        <w:rPr>
          <w:rFonts w:ascii="Times New Roman" w:hAnsi="Times New Roman" w:cs="Times New Roman"/>
          <w:sz w:val="24"/>
          <w:szCs w:val="24"/>
        </w:rPr>
        <w:t>NEIVA</w:t>
      </w:r>
      <w:r w:rsidRPr="00334F4A">
        <w:rPr>
          <w:rFonts w:ascii="Times New Roman" w:hAnsi="Times New Roman" w:cs="Times New Roman"/>
          <w:sz w:val="24"/>
          <w:szCs w:val="24"/>
        </w:rPr>
        <w:br w:type="page"/>
      </w:r>
    </w:p>
    <w:p w14:paraId="1882F377" w14:textId="77777777" w:rsidR="00587384" w:rsidRPr="00334F4A" w:rsidRDefault="00587384" w:rsidP="00970445">
      <w:pPr>
        <w:jc w:val="center"/>
        <w:rPr>
          <w:rFonts w:ascii="Times New Roman" w:hAnsi="Times New Roman" w:cs="Times New Roman"/>
          <w:b/>
          <w:bCs/>
          <w:sz w:val="24"/>
          <w:szCs w:val="24"/>
        </w:rPr>
      </w:pPr>
      <w:r w:rsidRPr="00334F4A">
        <w:rPr>
          <w:rFonts w:ascii="Times New Roman" w:hAnsi="Times New Roman" w:cs="Times New Roman"/>
          <w:b/>
          <w:bCs/>
          <w:sz w:val="24"/>
          <w:szCs w:val="24"/>
        </w:rPr>
        <w:lastRenderedPageBreak/>
        <w:t>Recocido simulado vs. Algoritmo Genético sobre el dataset Breast Cancer (clasificación)</w:t>
      </w:r>
    </w:p>
    <w:p w14:paraId="49FC740E" w14:textId="77777777" w:rsidR="006010CF" w:rsidRPr="00334F4A" w:rsidRDefault="00000000" w:rsidP="00970445">
      <w:pPr>
        <w:pStyle w:val="Heading1"/>
        <w:rPr>
          <w:rFonts w:cs="Times New Roman"/>
          <w:sz w:val="24"/>
          <w:szCs w:val="24"/>
        </w:rPr>
      </w:pPr>
      <w:r w:rsidRPr="00334F4A">
        <w:rPr>
          <w:rFonts w:cs="Times New Roman"/>
          <w:sz w:val="24"/>
          <w:szCs w:val="24"/>
        </w:rPr>
        <w:t>Introducción</w:t>
      </w:r>
    </w:p>
    <w:p w14:paraId="74FD0FCE" w14:textId="294D6EB3" w:rsidR="006010CF" w:rsidRPr="00334F4A" w:rsidRDefault="00000000" w:rsidP="00970445">
      <w:pPr>
        <w:rPr>
          <w:rFonts w:ascii="Times New Roman" w:hAnsi="Times New Roman" w:cs="Times New Roman"/>
          <w:sz w:val="24"/>
          <w:szCs w:val="24"/>
        </w:rPr>
      </w:pPr>
      <w:r w:rsidRPr="00334F4A">
        <w:rPr>
          <w:rFonts w:ascii="Times New Roman" w:hAnsi="Times New Roman" w:cs="Times New Roman"/>
          <w:sz w:val="24"/>
          <w:szCs w:val="24"/>
        </w:rPr>
        <w:br/>
        <w:t xml:space="preserve">En selección de características, el objetivo es hallar un subconjunto de variables que maximice el rendimiento de un modelo a la vez que reduce complejidad. </w:t>
      </w:r>
      <w:r w:rsidRPr="00334F4A">
        <w:rPr>
          <w:rFonts w:ascii="Times New Roman" w:hAnsi="Times New Roman" w:cs="Times New Roman"/>
          <w:sz w:val="24"/>
          <w:szCs w:val="24"/>
        </w:rPr>
        <w:br/>
        <w:t>En este trabajo comparamos dos metaheurísticas —Recocido Simulado (SA) y Algoritmo Genético (GA)— para resolver la misma tarea sobre un problema de clasificación (Breast Cancer de scikit-learn).</w:t>
      </w:r>
    </w:p>
    <w:p w14:paraId="2B54400F" w14:textId="77777777" w:rsidR="006010CF" w:rsidRPr="00334F4A" w:rsidRDefault="00000000" w:rsidP="00970445">
      <w:pPr>
        <w:pStyle w:val="Heading1"/>
        <w:rPr>
          <w:rFonts w:cs="Times New Roman"/>
          <w:sz w:val="24"/>
          <w:szCs w:val="24"/>
        </w:rPr>
      </w:pPr>
      <w:r w:rsidRPr="00334F4A">
        <w:rPr>
          <w:rFonts w:cs="Times New Roman"/>
          <w:sz w:val="24"/>
          <w:szCs w:val="24"/>
        </w:rPr>
        <w:t>Descripción del problema y datos</w:t>
      </w:r>
    </w:p>
    <w:p w14:paraId="5A2A3A6B" w14:textId="1A9C8A4B" w:rsidR="006010CF" w:rsidRPr="00334F4A" w:rsidRDefault="00000000" w:rsidP="00970445">
      <w:pPr>
        <w:rPr>
          <w:rFonts w:ascii="Times New Roman" w:hAnsi="Times New Roman" w:cs="Times New Roman"/>
          <w:sz w:val="24"/>
          <w:szCs w:val="24"/>
        </w:rPr>
      </w:pPr>
      <w:r w:rsidRPr="00334F4A">
        <w:rPr>
          <w:rFonts w:ascii="Times New Roman" w:hAnsi="Times New Roman" w:cs="Times New Roman"/>
          <w:sz w:val="24"/>
          <w:szCs w:val="24"/>
        </w:rPr>
        <w:br/>
      </w:r>
      <w:r w:rsidR="000D1233" w:rsidRPr="00334F4A">
        <w:rPr>
          <w:rFonts w:ascii="Times New Roman" w:hAnsi="Times New Roman" w:cs="Times New Roman"/>
          <w:sz w:val="24"/>
          <w:szCs w:val="24"/>
        </w:rPr>
        <w:t>Usamos el conjunto Breast Cancer Wisconsin (569 casos, 30 atributos) para clasificar tumores como benignos o malignos. El modelo base es regresión logística y, antes de entrenar, estandarizamos las variables para que todas queden en la misma escala. La aptitud de cada subconjunto de características se estima con validación cruzada estratificada (k=5) y se reporta la exactitud promedio. Para comparar de forma justa y reproducible, utilizamos la misma partición de datos y una semilla fija en todas las corridas.</w:t>
      </w:r>
    </w:p>
    <w:p w14:paraId="210FF2D7" w14:textId="77777777" w:rsidR="006010CF" w:rsidRPr="00334F4A" w:rsidRDefault="00000000" w:rsidP="00970445">
      <w:pPr>
        <w:pStyle w:val="Heading1"/>
        <w:rPr>
          <w:rFonts w:cs="Times New Roman"/>
          <w:sz w:val="24"/>
          <w:szCs w:val="24"/>
        </w:rPr>
      </w:pPr>
      <w:r w:rsidRPr="00334F4A">
        <w:rPr>
          <w:rFonts w:cs="Times New Roman"/>
          <w:sz w:val="24"/>
          <w:szCs w:val="24"/>
        </w:rPr>
        <w:t>Metodología</w:t>
      </w:r>
    </w:p>
    <w:p w14:paraId="65D2A1FA" w14:textId="77777777" w:rsidR="00483F94" w:rsidRDefault="00483F94" w:rsidP="00970445">
      <w:pPr>
        <w:rPr>
          <w:rFonts w:ascii="Times New Roman" w:hAnsi="Times New Roman" w:cs="Times New Roman"/>
          <w:sz w:val="24"/>
          <w:szCs w:val="24"/>
        </w:rPr>
      </w:pPr>
    </w:p>
    <w:p w14:paraId="17DB1BDE" w14:textId="1C00CD59" w:rsidR="000D1233" w:rsidRPr="00334F4A" w:rsidRDefault="000D1233" w:rsidP="00970445">
      <w:pPr>
        <w:rPr>
          <w:rFonts w:ascii="Times New Roman" w:hAnsi="Times New Roman" w:cs="Times New Roman"/>
          <w:sz w:val="24"/>
          <w:szCs w:val="24"/>
        </w:rPr>
      </w:pPr>
      <w:r w:rsidRPr="00334F4A">
        <w:rPr>
          <w:rFonts w:ascii="Times New Roman" w:hAnsi="Times New Roman" w:cs="Times New Roman"/>
          <w:sz w:val="24"/>
          <w:szCs w:val="24"/>
        </w:rPr>
        <w:t xml:space="preserve">Se formulo la selección de características como una búsqueda en subconjuntos codificados con máscaras binarias. Se aplica SA y GA con configuraciones fijas para comparaciones reproducibles. </w:t>
      </w:r>
    </w:p>
    <w:p w14:paraId="76727AB8" w14:textId="30C96A1F" w:rsidR="000D1233" w:rsidRPr="00334F4A" w:rsidRDefault="000D1233" w:rsidP="00970445">
      <w:pPr>
        <w:rPr>
          <w:rFonts w:ascii="Times New Roman" w:hAnsi="Times New Roman" w:cs="Times New Roman"/>
          <w:sz w:val="24"/>
          <w:szCs w:val="24"/>
        </w:rPr>
      </w:pPr>
      <w:r w:rsidRPr="00334F4A">
        <w:rPr>
          <w:rFonts w:ascii="Times New Roman" w:hAnsi="Times New Roman" w:cs="Times New Roman"/>
          <w:sz w:val="24"/>
          <w:szCs w:val="24"/>
        </w:rPr>
        <w:t>Al ser evaluado cada candidato con el mismo pipeline (regresión logística + estandarización) y validación cruzada. Registramos la mejor puntuación para analizar la convergencia y, con el subconjunto final, entrenamos y evaluamos en un conjunto de prueba independiente.</w:t>
      </w:r>
    </w:p>
    <w:p w14:paraId="51B1BF27" w14:textId="4B7F5829" w:rsidR="000D1233" w:rsidRPr="00334F4A" w:rsidRDefault="000D1233" w:rsidP="00970445">
      <w:pPr>
        <w:pStyle w:val="ListParagraph"/>
        <w:numPr>
          <w:ilvl w:val="0"/>
          <w:numId w:val="10"/>
        </w:numPr>
        <w:rPr>
          <w:rFonts w:ascii="Times New Roman" w:hAnsi="Times New Roman" w:cs="Times New Roman"/>
          <w:sz w:val="24"/>
          <w:szCs w:val="24"/>
        </w:rPr>
      </w:pPr>
      <w:r w:rsidRPr="00334F4A">
        <w:rPr>
          <w:rFonts w:ascii="Times New Roman" w:hAnsi="Times New Roman" w:cs="Times New Roman"/>
          <w:sz w:val="24"/>
          <w:szCs w:val="24"/>
        </w:rPr>
        <w:t xml:space="preserve">Representar soluciones como máscaras binarias de longitud 30. </w:t>
      </w:r>
      <w:r w:rsidRPr="00334F4A">
        <w:rPr>
          <w:rFonts w:ascii="Times New Roman" w:hAnsi="Times New Roman" w:cs="Times New Roman"/>
          <w:sz w:val="24"/>
          <w:szCs w:val="24"/>
        </w:rPr>
        <w:br/>
        <w:t xml:space="preserve">En SA partimos de una solución aleatoria y aceptamos vecinos por criterio de Metrópolis con enfriamiento geométrico. </w:t>
      </w:r>
    </w:p>
    <w:p w14:paraId="2B1B6E31" w14:textId="77777777" w:rsidR="000D1233" w:rsidRPr="00334F4A" w:rsidRDefault="00000000" w:rsidP="00970445">
      <w:pPr>
        <w:pStyle w:val="ListParagraph"/>
        <w:numPr>
          <w:ilvl w:val="0"/>
          <w:numId w:val="10"/>
        </w:numPr>
        <w:rPr>
          <w:rFonts w:ascii="Times New Roman" w:hAnsi="Times New Roman" w:cs="Times New Roman"/>
          <w:sz w:val="24"/>
          <w:szCs w:val="24"/>
        </w:rPr>
      </w:pPr>
      <w:r w:rsidRPr="00334F4A">
        <w:rPr>
          <w:rFonts w:ascii="Times New Roman" w:hAnsi="Times New Roman" w:cs="Times New Roman"/>
          <w:sz w:val="24"/>
          <w:szCs w:val="24"/>
        </w:rPr>
        <w:t xml:space="preserve">En GA usamos población de 30 individuos, torneo (k=3), cruce de un punto (0.9) y mutación por bit (3%). </w:t>
      </w:r>
    </w:p>
    <w:p w14:paraId="2856F758" w14:textId="77777777" w:rsidR="000D1233" w:rsidRPr="00334F4A" w:rsidRDefault="00000000" w:rsidP="00970445">
      <w:pPr>
        <w:pStyle w:val="ListParagraph"/>
        <w:numPr>
          <w:ilvl w:val="0"/>
          <w:numId w:val="10"/>
        </w:numPr>
        <w:rPr>
          <w:rFonts w:ascii="Times New Roman" w:hAnsi="Times New Roman" w:cs="Times New Roman"/>
          <w:sz w:val="24"/>
          <w:szCs w:val="24"/>
        </w:rPr>
      </w:pPr>
      <w:r w:rsidRPr="00334F4A">
        <w:rPr>
          <w:rFonts w:ascii="Times New Roman" w:hAnsi="Times New Roman" w:cs="Times New Roman"/>
          <w:sz w:val="24"/>
          <w:szCs w:val="24"/>
        </w:rPr>
        <w:t xml:space="preserve">Ambos algoritmos registran su mejor valor acumulado por iteración/generación para analizar convergencia. </w:t>
      </w:r>
    </w:p>
    <w:p w14:paraId="7BE3DF05" w14:textId="1B04F5D0" w:rsidR="006010CF" w:rsidRPr="00334F4A" w:rsidRDefault="00000000" w:rsidP="00970445">
      <w:pPr>
        <w:pStyle w:val="ListParagraph"/>
        <w:numPr>
          <w:ilvl w:val="0"/>
          <w:numId w:val="10"/>
        </w:numPr>
        <w:rPr>
          <w:rFonts w:ascii="Times New Roman" w:hAnsi="Times New Roman" w:cs="Times New Roman"/>
          <w:sz w:val="24"/>
          <w:szCs w:val="24"/>
        </w:rPr>
      </w:pPr>
      <w:r w:rsidRPr="00334F4A">
        <w:rPr>
          <w:rFonts w:ascii="Times New Roman" w:hAnsi="Times New Roman" w:cs="Times New Roman"/>
          <w:sz w:val="24"/>
          <w:szCs w:val="24"/>
        </w:rPr>
        <w:lastRenderedPageBreak/>
        <w:t>Finalmente, medimos en un conjunto de prueba el desempeño del modelo entrenado con las características seleccionadas.</w:t>
      </w:r>
      <w:r w:rsidRPr="00334F4A">
        <w:rPr>
          <w:rFonts w:ascii="Times New Roman" w:hAnsi="Times New Roman" w:cs="Times New Roman"/>
          <w:sz w:val="24"/>
          <w:szCs w:val="24"/>
        </w:rPr>
        <w:br/>
      </w:r>
    </w:p>
    <w:p w14:paraId="6FEFB681" w14:textId="77777777" w:rsidR="006010CF" w:rsidRPr="00334F4A" w:rsidRDefault="00000000" w:rsidP="00970445">
      <w:pPr>
        <w:pStyle w:val="Heading1"/>
        <w:rPr>
          <w:rFonts w:cs="Times New Roman"/>
          <w:sz w:val="24"/>
          <w:szCs w:val="24"/>
        </w:rPr>
      </w:pPr>
      <w:r w:rsidRPr="00334F4A">
        <w:rPr>
          <w:rFonts w:cs="Times New Roman"/>
          <w:sz w:val="24"/>
          <w:szCs w:val="24"/>
        </w:rPr>
        <w:t>Resultados</w:t>
      </w:r>
    </w:p>
    <w:p w14:paraId="259A21F8" w14:textId="77777777" w:rsidR="00ED48FF" w:rsidRPr="00334F4A" w:rsidRDefault="00000000" w:rsidP="00970445">
      <w:pPr>
        <w:rPr>
          <w:rFonts w:ascii="Times New Roman" w:hAnsi="Times New Roman" w:cs="Times New Roman"/>
          <w:sz w:val="24"/>
          <w:szCs w:val="24"/>
        </w:rPr>
      </w:pPr>
      <w:r w:rsidRPr="00334F4A">
        <w:rPr>
          <w:rFonts w:ascii="Times New Roman" w:hAnsi="Times New Roman" w:cs="Times New Roman"/>
          <w:sz w:val="24"/>
          <w:szCs w:val="24"/>
        </w:rPr>
        <w:br/>
      </w:r>
      <w:r w:rsidR="00ED48FF" w:rsidRPr="00334F4A">
        <w:rPr>
          <w:rFonts w:ascii="Times New Roman" w:hAnsi="Times New Roman" w:cs="Times New Roman"/>
          <w:sz w:val="24"/>
          <w:szCs w:val="24"/>
        </w:rPr>
        <w:t xml:space="preserve">En la Figura 1, el GA alcanza y mantiene una puntuación ligeramente superior a SA, con saltos tempranos típicos del cruce; en contraste, SA progresa de forma gradual hasta estabilizarse. En el panel derecho se aprecia que, a rendimiento similar, SA requiere mucho menos tiempo de cómputo, mientras que GA es claramente más costoso por su evaluación poblacional. En ambos casos, los subconjuntos seleccionados son más compactos que la línea base de 30 variables sin pérdida apreciable de exactitud (y, por extensión, F1/AUC). </w:t>
      </w:r>
    </w:p>
    <w:p w14:paraId="7DD0C897" w14:textId="0CC26D6B" w:rsidR="00ED48FF" w:rsidRPr="00334F4A" w:rsidRDefault="00ED48FF" w:rsidP="00970445">
      <w:pPr>
        <w:rPr>
          <w:rFonts w:ascii="Times New Roman" w:hAnsi="Times New Roman" w:cs="Times New Roman"/>
          <w:sz w:val="24"/>
          <w:szCs w:val="24"/>
        </w:rPr>
      </w:pPr>
      <w:r w:rsidRPr="00334F4A">
        <w:rPr>
          <w:rFonts w:ascii="Times New Roman" w:hAnsi="Times New Roman" w:cs="Times New Roman"/>
          <w:sz w:val="24"/>
          <w:szCs w:val="24"/>
        </w:rPr>
        <w:t xml:space="preserve">En síntesis: </w:t>
      </w:r>
      <w:r w:rsidR="002E6448" w:rsidRPr="00334F4A">
        <w:rPr>
          <w:rFonts w:ascii="Times New Roman" w:hAnsi="Times New Roman" w:cs="Times New Roman"/>
          <w:sz w:val="24"/>
          <w:szCs w:val="24"/>
        </w:rPr>
        <w:t>Según nuestros resultados, SA es la opción práctica cuando el tiempo importa: logra un rendimiento comparable usando menos del 10% del tiempo de GA. Si el objetivo es exprimir al máximo la métrica y el costo temporal no es una restricción, GA ofrece la mejor puntuación a cambio de un cómputo sustancialmente mayor.</w:t>
      </w:r>
    </w:p>
    <w:p w14:paraId="0D585221" w14:textId="5CDFD909" w:rsidR="00ED48FF" w:rsidRPr="00334F4A" w:rsidRDefault="00ED48FF" w:rsidP="00ED48FF">
      <w:pPr>
        <w:pStyle w:val="Heading2"/>
        <w:rPr>
          <w:rFonts w:ascii="Times New Roman" w:hAnsi="Times New Roman" w:cs="Times New Roman"/>
          <w:color w:val="auto"/>
          <w:sz w:val="24"/>
          <w:szCs w:val="24"/>
        </w:rPr>
      </w:pPr>
      <w:r w:rsidRPr="00334F4A">
        <w:rPr>
          <w:rFonts w:ascii="Times New Roman" w:hAnsi="Times New Roman" w:cs="Times New Roman"/>
          <w:color w:val="auto"/>
          <w:sz w:val="24"/>
          <w:szCs w:val="24"/>
        </w:rPr>
        <w:t>Figura 1. Convergencia</w:t>
      </w:r>
    </w:p>
    <w:p w14:paraId="10537217" w14:textId="77777777" w:rsidR="00ED48FF" w:rsidRPr="00334F4A" w:rsidRDefault="00ED48FF" w:rsidP="00ED48FF">
      <w:pPr>
        <w:rPr>
          <w:rFonts w:ascii="Times New Roman" w:hAnsi="Times New Roman" w:cs="Times New Roman"/>
          <w:sz w:val="24"/>
          <w:szCs w:val="24"/>
        </w:rPr>
      </w:pPr>
      <w:r w:rsidRPr="00334F4A">
        <w:rPr>
          <w:noProof/>
        </w:rPr>
        <w:drawing>
          <wp:inline distT="0" distB="0" distL="0" distR="0" wp14:anchorId="6C4C9560" wp14:editId="64B7C07A">
            <wp:extent cx="5485418" cy="1808019"/>
            <wp:effectExtent l="0" t="0" r="1270" b="1905"/>
            <wp:docPr id="1738652462" name="Picture 2"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2462" name="Picture 2" descr="A graph with blue and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099" cy="1817143"/>
                    </a:xfrm>
                    <a:prstGeom prst="rect">
                      <a:avLst/>
                    </a:prstGeom>
                    <a:noFill/>
                    <a:ln>
                      <a:noFill/>
                    </a:ln>
                  </pic:spPr>
                </pic:pic>
              </a:graphicData>
            </a:graphic>
          </wp:inline>
        </w:drawing>
      </w:r>
    </w:p>
    <w:p w14:paraId="4946B290" w14:textId="1F14D9D4" w:rsidR="00483F94" w:rsidRPr="00483F94" w:rsidRDefault="00094758" w:rsidP="00483F94">
      <w:pPr>
        <w:rPr>
          <w:rFonts w:ascii="Times New Roman" w:hAnsi="Times New Roman" w:cs="Times New Roman"/>
          <w:sz w:val="24"/>
          <w:szCs w:val="24"/>
        </w:rPr>
      </w:pPr>
      <w:r>
        <w:rPr>
          <w:rFonts w:ascii="Times New Roman" w:hAnsi="Times New Roman" w:cs="Times New Roman"/>
          <w:sz w:val="24"/>
          <w:szCs w:val="24"/>
        </w:rPr>
        <w:t>S</w:t>
      </w:r>
      <w:r w:rsidR="00483F94" w:rsidRPr="00483F94">
        <w:rPr>
          <w:rFonts w:ascii="Times New Roman" w:hAnsi="Times New Roman" w:cs="Times New Roman"/>
          <w:sz w:val="24"/>
          <w:szCs w:val="24"/>
        </w:rPr>
        <w:t>e observa en ambos enfoques: los dos reducen el número de variables respecto al total disponible, con un subconjunto ligeramente más compacto en GA (8/20) que en SA (9/20). Esta reducción mantiene las métricas (exactitud/F1/AUC) y favorece la interpretabilidad del modelo y el costo de entrenamiento en escenarios de producción.</w:t>
      </w:r>
    </w:p>
    <w:p w14:paraId="33D1A94A" w14:textId="526D127B" w:rsidR="00ED48FF" w:rsidRDefault="00483F94" w:rsidP="00483F94">
      <w:pPr>
        <w:rPr>
          <w:rFonts w:ascii="Times New Roman" w:hAnsi="Times New Roman" w:cs="Times New Roman"/>
          <w:sz w:val="24"/>
          <w:szCs w:val="24"/>
        </w:rPr>
      </w:pPr>
      <w:r w:rsidRPr="00483F94">
        <w:rPr>
          <w:rFonts w:ascii="Times New Roman" w:hAnsi="Times New Roman" w:cs="Times New Roman"/>
          <w:sz w:val="24"/>
          <w:szCs w:val="24"/>
        </w:rPr>
        <w:t>En eficiencia algorítmica (precisión/tiempo), SA domina con holgura —su razón es un orden de magnitud superior a la de GA en la corrida agregada—, mientras que las curvas de convergencia confirman comportamientos distintos: saltos tempranos en GA por el cruce y mejoras graduales en SA. La variabilidad entre ejecuciones es mínima, lo que respalda la robustez de las comparaciones bajo el mismo esquema de validación.</w:t>
      </w:r>
    </w:p>
    <w:p w14:paraId="1338EE52" w14:textId="11C179AD" w:rsidR="00E940BD" w:rsidRPr="00E940BD" w:rsidRDefault="00E940BD" w:rsidP="00E940BD">
      <w:pPr>
        <w:pStyle w:val="Heading2"/>
        <w:rPr>
          <w:rFonts w:ascii="Times New Roman" w:hAnsi="Times New Roman" w:cs="Times New Roman"/>
          <w:color w:val="auto"/>
          <w:sz w:val="24"/>
          <w:szCs w:val="24"/>
        </w:rPr>
      </w:pPr>
      <w:r w:rsidRPr="00334F4A">
        <w:rPr>
          <w:rFonts w:ascii="Times New Roman" w:hAnsi="Times New Roman" w:cs="Times New Roman"/>
          <w:color w:val="auto"/>
          <w:sz w:val="24"/>
          <w:szCs w:val="24"/>
        </w:rPr>
        <w:lastRenderedPageBreak/>
        <w:t xml:space="preserve">Figura </w:t>
      </w:r>
      <w:r w:rsidR="00F55824">
        <w:rPr>
          <w:rFonts w:ascii="Times New Roman" w:hAnsi="Times New Roman" w:cs="Times New Roman"/>
          <w:color w:val="auto"/>
          <w:sz w:val="24"/>
          <w:szCs w:val="24"/>
        </w:rPr>
        <w:t>2</w:t>
      </w:r>
      <w:r w:rsidRPr="00334F4A">
        <w:rPr>
          <w:rFonts w:ascii="Times New Roman" w:hAnsi="Times New Roman" w:cs="Times New Roman"/>
          <w:color w:val="auto"/>
          <w:sz w:val="24"/>
          <w:szCs w:val="24"/>
        </w:rPr>
        <w:t xml:space="preserve">. Gráfica. </w:t>
      </w:r>
      <w:r w:rsidRPr="00E940BD">
        <w:rPr>
          <w:rFonts w:ascii="Times New Roman" w:hAnsi="Times New Roman" w:cs="Times New Roman"/>
          <w:color w:val="auto"/>
          <w:sz w:val="24"/>
          <w:szCs w:val="24"/>
        </w:rPr>
        <w:t>Análisis comparativo: Recocido Simulado vs Algoritmo Genético</w:t>
      </w:r>
    </w:p>
    <w:p w14:paraId="61E8E062" w14:textId="7F0B6E37" w:rsidR="00F56A96" w:rsidRDefault="00F56A96" w:rsidP="00483F94">
      <w:pPr>
        <w:rPr>
          <w:rFonts w:ascii="Times New Roman" w:hAnsi="Times New Roman" w:cs="Times New Roman"/>
          <w:sz w:val="24"/>
          <w:szCs w:val="24"/>
        </w:rPr>
      </w:pPr>
      <w:r w:rsidRPr="00F56A96">
        <w:rPr>
          <w:rFonts w:ascii="Times New Roman" w:hAnsi="Times New Roman" w:cs="Times New Roman"/>
          <w:noProof/>
          <w:sz w:val="24"/>
          <w:szCs w:val="24"/>
        </w:rPr>
        <w:drawing>
          <wp:inline distT="0" distB="0" distL="0" distR="0" wp14:anchorId="74901FB9" wp14:editId="73D1C6DB">
            <wp:extent cx="5482106" cy="2168236"/>
            <wp:effectExtent l="0" t="0" r="4445" b="3810"/>
            <wp:docPr id="1631976424"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6424" name="Picture 1" descr="A graph of different sizes and colors&#10;&#10;AI-generated content may be incorrect."/>
                    <pic:cNvPicPr/>
                  </pic:nvPicPr>
                  <pic:blipFill>
                    <a:blip r:embed="rId7"/>
                    <a:stretch>
                      <a:fillRect/>
                    </a:stretch>
                  </pic:blipFill>
                  <pic:spPr>
                    <a:xfrm>
                      <a:off x="0" y="0"/>
                      <a:ext cx="5527912" cy="2186353"/>
                    </a:xfrm>
                    <a:prstGeom prst="rect">
                      <a:avLst/>
                    </a:prstGeom>
                  </pic:spPr>
                </pic:pic>
              </a:graphicData>
            </a:graphic>
          </wp:inline>
        </w:drawing>
      </w:r>
    </w:p>
    <w:p w14:paraId="16B3F672" w14:textId="77777777" w:rsidR="007A18E7" w:rsidRDefault="00E940BD" w:rsidP="00E940BD">
      <w:pPr>
        <w:rPr>
          <w:rFonts w:ascii="Times New Roman" w:hAnsi="Times New Roman" w:cs="Times New Roman"/>
          <w:sz w:val="24"/>
          <w:szCs w:val="24"/>
        </w:rPr>
      </w:pPr>
      <w:r w:rsidRPr="00E940BD">
        <w:rPr>
          <w:rFonts w:ascii="Times New Roman" w:hAnsi="Times New Roman" w:cs="Times New Roman"/>
          <w:sz w:val="24"/>
          <w:szCs w:val="24"/>
        </w:rPr>
        <w:t>Además, estos resultados sugieren una estrategia práctica: usar SA cuando se necesiten respuestas rápidas (en la figura, 2.4 s frente a 22.0 s de GA) y reservar GA como paso de refinamiento cuando ya haya un buen punto de partida y se busque una pequeña mejora en precisión (en la figura, 0.845 vs 0.840). En escenarios donde evaluar el modelo es costoso, la ventaja de tiempo de SA se vuelve todavía más relevante.</w:t>
      </w:r>
    </w:p>
    <w:p w14:paraId="7CEDDDC5" w14:textId="0D4FBBDF" w:rsidR="00F56A96" w:rsidRPr="00334F4A" w:rsidRDefault="007A18E7" w:rsidP="00E940BD">
      <w:pPr>
        <w:rPr>
          <w:rFonts w:ascii="Times New Roman" w:hAnsi="Times New Roman" w:cs="Times New Roman"/>
          <w:sz w:val="24"/>
          <w:szCs w:val="24"/>
        </w:rPr>
      </w:pPr>
      <w:r>
        <w:rPr>
          <w:rFonts w:ascii="Times New Roman" w:hAnsi="Times New Roman" w:cs="Times New Roman"/>
          <w:sz w:val="24"/>
          <w:szCs w:val="24"/>
        </w:rPr>
        <w:t xml:space="preserve">El </w:t>
      </w:r>
      <w:r w:rsidR="00094758" w:rsidRPr="00094758">
        <w:rPr>
          <w:rFonts w:ascii="Times New Roman" w:hAnsi="Times New Roman" w:cs="Times New Roman"/>
          <w:sz w:val="24"/>
          <w:szCs w:val="24"/>
        </w:rPr>
        <w:t>estudio se limita a un dataset y una configuración (20 variables): SA seleccionó 8/20 y GA 10/20 sin pérdida de calidad. Próximos pasos: probar PSO, añadir penalización por número de variables, medir estabilidad entre corridas y validar en más datasets usando también F1 y AUC-ROC.</w:t>
      </w:r>
    </w:p>
    <w:p w14:paraId="65DB4922" w14:textId="77777777" w:rsidR="006010CF" w:rsidRPr="00334F4A" w:rsidRDefault="00000000" w:rsidP="00970445">
      <w:pPr>
        <w:pStyle w:val="Heading1"/>
        <w:rPr>
          <w:rFonts w:cs="Times New Roman"/>
          <w:sz w:val="24"/>
          <w:szCs w:val="24"/>
        </w:rPr>
      </w:pPr>
      <w:r w:rsidRPr="00334F4A">
        <w:rPr>
          <w:rFonts w:cs="Times New Roman"/>
          <w:sz w:val="24"/>
          <w:szCs w:val="24"/>
        </w:rPr>
        <w:t>Análisis comparativo</w:t>
      </w:r>
    </w:p>
    <w:p w14:paraId="46F423D4" w14:textId="45EFB6DA" w:rsidR="00334F4A" w:rsidRPr="00334F4A" w:rsidRDefault="00334F4A" w:rsidP="00334F4A">
      <w:pPr>
        <w:pStyle w:val="Heading2"/>
        <w:rPr>
          <w:rFonts w:ascii="Times New Roman" w:hAnsi="Times New Roman" w:cs="Times New Roman"/>
          <w:color w:val="auto"/>
          <w:sz w:val="24"/>
          <w:szCs w:val="24"/>
        </w:rPr>
      </w:pPr>
      <w:r w:rsidRPr="00334F4A">
        <w:rPr>
          <w:rFonts w:ascii="Times New Roman" w:hAnsi="Times New Roman" w:cs="Times New Roman"/>
          <w:color w:val="auto"/>
          <w:sz w:val="24"/>
          <w:szCs w:val="24"/>
        </w:rPr>
        <w:t xml:space="preserve">Figura </w:t>
      </w:r>
      <w:r w:rsidR="00F55824">
        <w:rPr>
          <w:rFonts w:ascii="Times New Roman" w:hAnsi="Times New Roman" w:cs="Times New Roman"/>
          <w:color w:val="auto"/>
          <w:sz w:val="24"/>
          <w:szCs w:val="24"/>
        </w:rPr>
        <w:t>3</w:t>
      </w:r>
      <w:r w:rsidRPr="00334F4A">
        <w:rPr>
          <w:rFonts w:ascii="Times New Roman" w:hAnsi="Times New Roman" w:cs="Times New Roman"/>
          <w:color w:val="auto"/>
          <w:sz w:val="24"/>
          <w:szCs w:val="24"/>
        </w:rPr>
        <w:t xml:space="preserve">. Gráfica. </w:t>
      </w:r>
      <w:r>
        <w:rPr>
          <w:rFonts w:ascii="Times New Roman" w:hAnsi="Times New Roman" w:cs="Times New Roman"/>
          <w:color w:val="auto"/>
          <w:sz w:val="24"/>
          <w:szCs w:val="24"/>
        </w:rPr>
        <w:t>Exactitud / Tiempo</w:t>
      </w:r>
    </w:p>
    <w:p w14:paraId="1F0F5B8D" w14:textId="77777777" w:rsidR="00334F4A" w:rsidRPr="00334F4A" w:rsidRDefault="00334F4A" w:rsidP="00334F4A">
      <w:r w:rsidRPr="00334F4A">
        <w:rPr>
          <w:noProof/>
        </w:rPr>
        <w:drawing>
          <wp:inline distT="0" distB="0" distL="0" distR="0" wp14:anchorId="6EB5D049" wp14:editId="13B4EA71">
            <wp:extent cx="5486400" cy="1988127"/>
            <wp:effectExtent l="0" t="0" r="0" b="0"/>
            <wp:docPr id="2385039" name="Picture 5" descr="A graph of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039" name="Picture 5" descr="A graph of a number of different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124" cy="1995999"/>
                    </a:xfrm>
                    <a:prstGeom prst="rect">
                      <a:avLst/>
                    </a:prstGeom>
                    <a:noFill/>
                    <a:ln>
                      <a:noFill/>
                    </a:ln>
                  </pic:spPr>
                </pic:pic>
              </a:graphicData>
            </a:graphic>
          </wp:inline>
        </w:drawing>
      </w:r>
    </w:p>
    <w:p w14:paraId="7B84B512" w14:textId="57092F9F" w:rsidR="004C7566" w:rsidRPr="004C7566" w:rsidRDefault="004C7566" w:rsidP="004C7566">
      <w:pPr>
        <w:rPr>
          <w:rFonts w:ascii="Times New Roman" w:hAnsi="Times New Roman" w:cs="Times New Roman"/>
          <w:sz w:val="24"/>
          <w:szCs w:val="24"/>
        </w:rPr>
      </w:pPr>
      <w:r w:rsidRPr="004C7566">
        <w:rPr>
          <w:rFonts w:ascii="Times New Roman" w:hAnsi="Times New Roman" w:cs="Times New Roman"/>
          <w:sz w:val="24"/>
          <w:szCs w:val="24"/>
        </w:rPr>
        <w:t xml:space="preserve">La Figura 2 resume la robustez en 5 ejecuciones para ambos métodos. En exactitud (CV), el GA mantiene un valor medio de 0.855, apenas por encima de SA con 0.850; la variabilidad es prácticamente nula en ambos casos, lo que evidencia estabilidad del resultado entre corridas. En tiempo de ejecución, la diferencia es marcada: SA promedia </w:t>
      </w:r>
      <w:r w:rsidRPr="004C7566">
        <w:rPr>
          <w:rFonts w:ascii="Times New Roman" w:hAnsi="Times New Roman" w:cs="Times New Roman"/>
          <w:sz w:val="24"/>
          <w:szCs w:val="24"/>
        </w:rPr>
        <w:lastRenderedPageBreak/>
        <w:t>1.38 s frente a 8.56 s de GA, es decir, SA es ~6× más rápido al no evaluar poblaciones completas por generación.</w:t>
      </w:r>
    </w:p>
    <w:p w14:paraId="289180B5" w14:textId="2D236189" w:rsidR="006010CF" w:rsidRPr="00334F4A" w:rsidRDefault="004C7566" w:rsidP="004C7566">
      <w:pPr>
        <w:rPr>
          <w:rFonts w:ascii="Times New Roman" w:hAnsi="Times New Roman" w:cs="Times New Roman"/>
          <w:sz w:val="24"/>
          <w:szCs w:val="24"/>
        </w:rPr>
      </w:pPr>
      <w:r w:rsidRPr="004C7566">
        <w:rPr>
          <w:rFonts w:ascii="Times New Roman" w:hAnsi="Times New Roman" w:cs="Times New Roman"/>
          <w:sz w:val="24"/>
          <w:szCs w:val="24"/>
        </w:rPr>
        <w:t>En términos prácticos, si el presupuesto de cómputo o el tiempo es la restricción principal, SA ofrece un rendimiento muy cercano al de GA con una ventaja clara de eficiencia. Si, en cambio, se prioriza exprimir al máximo la métrica y el costo temporal es aceptable, GA entrega una ligera mejora en exactitud. En ambos casos, los subconjuntos seleccionados se mantienen compactos sin degradar el desempeño respecto a la línea base.</w:t>
      </w:r>
    </w:p>
    <w:p w14:paraId="7103740C" w14:textId="77777777" w:rsidR="006010CF" w:rsidRDefault="00000000" w:rsidP="00970445">
      <w:pPr>
        <w:pStyle w:val="Heading1"/>
        <w:rPr>
          <w:rFonts w:cs="Times New Roman"/>
          <w:sz w:val="24"/>
          <w:szCs w:val="24"/>
        </w:rPr>
      </w:pPr>
      <w:r w:rsidRPr="00334F4A">
        <w:rPr>
          <w:rFonts w:cs="Times New Roman"/>
          <w:sz w:val="24"/>
          <w:szCs w:val="24"/>
        </w:rPr>
        <w:t>Conclusiones</w:t>
      </w:r>
    </w:p>
    <w:p w14:paraId="23DB3D68" w14:textId="77777777" w:rsidR="00781B4D" w:rsidRPr="00781B4D" w:rsidRDefault="00781B4D" w:rsidP="00781B4D"/>
    <w:p w14:paraId="233A6E0A" w14:textId="6C1A0BF1" w:rsidR="00176A53" w:rsidRPr="00176A53" w:rsidRDefault="00176A53" w:rsidP="00176A53">
      <w:pPr>
        <w:pStyle w:val="ListParagraph"/>
        <w:numPr>
          <w:ilvl w:val="0"/>
          <w:numId w:val="11"/>
        </w:numPr>
        <w:rPr>
          <w:rFonts w:ascii="Times New Roman" w:hAnsi="Times New Roman" w:cs="Times New Roman"/>
          <w:sz w:val="24"/>
          <w:szCs w:val="24"/>
        </w:rPr>
      </w:pPr>
      <w:r w:rsidRPr="00176A53">
        <w:rPr>
          <w:rFonts w:ascii="Times New Roman" w:hAnsi="Times New Roman" w:cs="Times New Roman"/>
          <w:sz w:val="24"/>
          <w:szCs w:val="24"/>
        </w:rPr>
        <w:t>Precisión. El Algoritmo Genético logra una exactitud ligeramente mayor (≈ +0.005), diferencia pequeña pero consistente en las 5 corridas. Ambos métodos mantienen un desempeño alto y estable frente a la línea base.</w:t>
      </w:r>
    </w:p>
    <w:p w14:paraId="2D7E767E" w14:textId="50F800FF" w:rsidR="00176A53" w:rsidRPr="008A44A6" w:rsidRDefault="00176A53" w:rsidP="00176A53">
      <w:pPr>
        <w:pStyle w:val="ListParagraph"/>
        <w:numPr>
          <w:ilvl w:val="0"/>
          <w:numId w:val="11"/>
        </w:numPr>
        <w:rPr>
          <w:rFonts w:ascii="Times New Roman" w:hAnsi="Times New Roman" w:cs="Times New Roman"/>
          <w:sz w:val="24"/>
          <w:szCs w:val="24"/>
        </w:rPr>
      </w:pPr>
      <w:r w:rsidRPr="008A44A6">
        <w:rPr>
          <w:rFonts w:ascii="Times New Roman" w:hAnsi="Times New Roman" w:cs="Times New Roman"/>
          <w:sz w:val="24"/>
          <w:szCs w:val="24"/>
        </w:rPr>
        <w:t>Velocidad. El Recocido Simulado es ~6× más rápido (≈ 1.38 s vs 8.56 s), lo que lo hace preferible cuando el tiempo o los recursos son limitados. Su relación precisión/tiempo es superior para usos prácticos.</w:t>
      </w:r>
    </w:p>
    <w:p w14:paraId="4B19A01C" w14:textId="2B057E83" w:rsidR="00176A53" w:rsidRPr="00176A53" w:rsidRDefault="00176A53" w:rsidP="00176A53">
      <w:pPr>
        <w:pStyle w:val="ListParagraph"/>
        <w:numPr>
          <w:ilvl w:val="0"/>
          <w:numId w:val="11"/>
        </w:numPr>
        <w:rPr>
          <w:rFonts w:ascii="Times New Roman" w:hAnsi="Times New Roman" w:cs="Times New Roman"/>
          <w:sz w:val="24"/>
          <w:szCs w:val="24"/>
        </w:rPr>
      </w:pPr>
      <w:r w:rsidRPr="00176A53">
        <w:rPr>
          <w:rFonts w:ascii="Times New Roman" w:hAnsi="Times New Roman" w:cs="Times New Roman"/>
          <w:sz w:val="24"/>
          <w:szCs w:val="24"/>
        </w:rPr>
        <w:t>Convergencia. GA muestra saltos tempranos por el cruce y se estabiliza pronto; SA mejora de forma gradual hasta un plateau. Los dos alcanzan soluciones competitivas en pocas iteraciones/generaciones.</w:t>
      </w:r>
    </w:p>
    <w:p w14:paraId="1142C30A" w14:textId="3F9E4CEA" w:rsidR="00176A53" w:rsidRPr="00176A53" w:rsidRDefault="00176A53" w:rsidP="00176A53">
      <w:pPr>
        <w:pStyle w:val="ListParagraph"/>
        <w:numPr>
          <w:ilvl w:val="0"/>
          <w:numId w:val="11"/>
        </w:numPr>
        <w:rPr>
          <w:rFonts w:ascii="Times New Roman" w:hAnsi="Times New Roman" w:cs="Times New Roman"/>
          <w:sz w:val="24"/>
          <w:szCs w:val="24"/>
        </w:rPr>
      </w:pPr>
      <w:r w:rsidRPr="00176A53">
        <w:rPr>
          <w:rFonts w:ascii="Times New Roman" w:hAnsi="Times New Roman" w:cs="Times New Roman"/>
          <w:sz w:val="24"/>
          <w:szCs w:val="24"/>
        </w:rPr>
        <w:t>Robustez. La variabilidad entre ejecuciones es mínima (desviación muy baja), evidenciando resultados reproducibles con el mismo esquema de validación. Esto respalda la confiabilidad de las comparaciones.</w:t>
      </w:r>
    </w:p>
    <w:p w14:paraId="2C87D776" w14:textId="1E271F76" w:rsidR="006010CF" w:rsidRPr="00176A53" w:rsidRDefault="00176A53" w:rsidP="00176A53">
      <w:pPr>
        <w:pStyle w:val="ListParagraph"/>
        <w:numPr>
          <w:ilvl w:val="0"/>
          <w:numId w:val="11"/>
        </w:numPr>
        <w:rPr>
          <w:rFonts w:ascii="Times New Roman" w:hAnsi="Times New Roman" w:cs="Times New Roman"/>
          <w:sz w:val="24"/>
          <w:szCs w:val="24"/>
        </w:rPr>
      </w:pPr>
      <w:r w:rsidRPr="00176A53">
        <w:rPr>
          <w:rFonts w:ascii="Times New Roman" w:hAnsi="Times New Roman" w:cs="Times New Roman"/>
          <w:sz w:val="24"/>
          <w:szCs w:val="24"/>
        </w:rPr>
        <w:t>Selección de características y recomendación. Ambos encuentran subconjuntos compactos sin perder rendimiento. Elegir SA cuando prima eficiencia; optar por GA para exprimir décimas adicionales si el cómputo no es una restricción.</w:t>
      </w:r>
    </w:p>
    <w:p w14:paraId="7261A14E" w14:textId="77777777" w:rsidR="006010CF" w:rsidRPr="00334F4A" w:rsidRDefault="00000000" w:rsidP="00970445">
      <w:pPr>
        <w:pStyle w:val="Heading1"/>
        <w:rPr>
          <w:rFonts w:cs="Times New Roman"/>
          <w:sz w:val="24"/>
          <w:szCs w:val="24"/>
        </w:rPr>
      </w:pPr>
      <w:r w:rsidRPr="00334F4A">
        <w:rPr>
          <w:rFonts w:cs="Times New Roman"/>
          <w:sz w:val="24"/>
          <w:szCs w:val="24"/>
        </w:rPr>
        <w:t>Referencias</w:t>
      </w:r>
    </w:p>
    <w:p w14:paraId="14C4FD60" w14:textId="77777777" w:rsidR="004C7566" w:rsidRPr="00F55824" w:rsidRDefault="00000000" w:rsidP="00094758">
      <w:pPr>
        <w:spacing w:after="0"/>
        <w:rPr>
          <w:rFonts w:ascii="Times New Roman" w:hAnsi="Times New Roman" w:cs="Times New Roman"/>
          <w:sz w:val="24"/>
          <w:szCs w:val="24"/>
          <w:lang w:val="en-US"/>
        </w:rPr>
      </w:pPr>
      <w:r w:rsidRPr="00334F4A">
        <w:rPr>
          <w:rFonts w:ascii="Times New Roman" w:hAnsi="Times New Roman" w:cs="Times New Roman"/>
          <w:sz w:val="24"/>
          <w:szCs w:val="24"/>
        </w:rPr>
        <w:br/>
        <w:t xml:space="preserve">Pedregosa, F., et al. (2011). </w:t>
      </w:r>
      <w:r w:rsidRPr="00F55824">
        <w:rPr>
          <w:rFonts w:ascii="Times New Roman" w:hAnsi="Times New Roman" w:cs="Times New Roman"/>
          <w:sz w:val="24"/>
          <w:szCs w:val="24"/>
          <w:lang w:val="en-US"/>
        </w:rPr>
        <w:t>Scikit-learn: Machine Learning in Python. JMLR, 12, 2825–2830.</w:t>
      </w:r>
    </w:p>
    <w:p w14:paraId="2E57C7BE" w14:textId="2A51876C" w:rsidR="00C82805" w:rsidRPr="00F55824" w:rsidRDefault="00C82805" w:rsidP="00094758">
      <w:pPr>
        <w:spacing w:after="0"/>
        <w:rPr>
          <w:rFonts w:ascii="Times New Roman" w:hAnsi="Times New Roman" w:cs="Times New Roman"/>
          <w:sz w:val="24"/>
          <w:szCs w:val="24"/>
          <w:lang w:val="en-US"/>
        </w:rPr>
      </w:pPr>
      <w:r w:rsidRPr="00F55824">
        <w:rPr>
          <w:rFonts w:ascii="Times New Roman" w:hAnsi="Times New Roman" w:cs="Times New Roman"/>
          <w:sz w:val="24"/>
          <w:szCs w:val="24"/>
          <w:lang w:val="en-US"/>
        </w:rPr>
        <w:t>Holland, J. H. (1975). Adaptation in natural and artificial systems. University of Michigan Press.</w:t>
      </w:r>
    </w:p>
    <w:p w14:paraId="78968F66" w14:textId="77777777" w:rsidR="00C82805" w:rsidRPr="00F55824" w:rsidRDefault="00C82805" w:rsidP="00094758">
      <w:pPr>
        <w:spacing w:after="0"/>
        <w:rPr>
          <w:rFonts w:ascii="Times New Roman" w:hAnsi="Times New Roman" w:cs="Times New Roman"/>
          <w:sz w:val="24"/>
          <w:szCs w:val="24"/>
          <w:lang w:val="en-US"/>
        </w:rPr>
      </w:pPr>
      <w:r w:rsidRPr="00F55824">
        <w:rPr>
          <w:rFonts w:ascii="Times New Roman" w:hAnsi="Times New Roman" w:cs="Times New Roman"/>
          <w:sz w:val="24"/>
          <w:szCs w:val="24"/>
          <w:lang w:val="en-US"/>
        </w:rPr>
        <w:t>Kirkpatrick, S., Gelatt, C. D., &amp; Vecchi, M. P. (1983). Optimization by simulated annealing. Science, 220(4598), 671–680.</w:t>
      </w:r>
    </w:p>
    <w:p w14:paraId="430831EB" w14:textId="77777777" w:rsidR="00C82805" w:rsidRPr="00F55824" w:rsidRDefault="00C82805" w:rsidP="00094758">
      <w:pPr>
        <w:spacing w:after="0"/>
        <w:rPr>
          <w:rFonts w:ascii="Times New Roman" w:hAnsi="Times New Roman" w:cs="Times New Roman"/>
          <w:sz w:val="24"/>
          <w:szCs w:val="24"/>
          <w:lang w:val="en-US"/>
        </w:rPr>
      </w:pPr>
      <w:r w:rsidRPr="00F55824">
        <w:rPr>
          <w:rFonts w:ascii="Times New Roman" w:hAnsi="Times New Roman" w:cs="Times New Roman"/>
          <w:sz w:val="24"/>
          <w:szCs w:val="24"/>
          <w:lang w:val="en-US"/>
        </w:rPr>
        <w:t>Goldberg, D. E. (1989). Genetic algorithms in search, optimization, and machine learning. Addison-Wesley.</w:t>
      </w:r>
    </w:p>
    <w:p w14:paraId="5266624E" w14:textId="684C3C17" w:rsidR="00C82805" w:rsidRPr="00334F4A" w:rsidRDefault="00C82805" w:rsidP="00094758">
      <w:pPr>
        <w:spacing w:after="0"/>
        <w:rPr>
          <w:rFonts w:ascii="Times New Roman" w:hAnsi="Times New Roman" w:cs="Times New Roman"/>
          <w:sz w:val="24"/>
          <w:szCs w:val="24"/>
        </w:rPr>
      </w:pPr>
      <w:r w:rsidRPr="00F55824">
        <w:rPr>
          <w:rFonts w:ascii="Times New Roman" w:hAnsi="Times New Roman" w:cs="Times New Roman"/>
          <w:sz w:val="24"/>
          <w:szCs w:val="24"/>
          <w:lang w:val="en-US"/>
        </w:rPr>
        <w:t xml:space="preserve">Pedregosa, F., Varoquaux, G., Gramfort, A., et al. </w:t>
      </w:r>
      <w:r w:rsidRPr="00334F4A">
        <w:rPr>
          <w:rFonts w:ascii="Times New Roman" w:hAnsi="Times New Roman" w:cs="Times New Roman"/>
          <w:sz w:val="24"/>
          <w:szCs w:val="24"/>
        </w:rPr>
        <w:t xml:space="preserve">(2011). </w:t>
      </w:r>
      <w:r w:rsidRPr="00F55824">
        <w:rPr>
          <w:rFonts w:ascii="Times New Roman" w:hAnsi="Times New Roman" w:cs="Times New Roman"/>
          <w:sz w:val="24"/>
          <w:szCs w:val="24"/>
          <w:lang w:val="en-US"/>
        </w:rPr>
        <w:t xml:space="preserve">Scikit-learn: Machine learning in Python. </w:t>
      </w:r>
      <w:r w:rsidRPr="00334F4A">
        <w:rPr>
          <w:rFonts w:ascii="Times New Roman" w:hAnsi="Times New Roman" w:cs="Times New Roman"/>
          <w:sz w:val="24"/>
          <w:szCs w:val="24"/>
        </w:rPr>
        <w:t>Journal of Machine Learning Research, 12, 2825–2830.</w:t>
      </w:r>
    </w:p>
    <w:sectPr w:rsidR="00C82805" w:rsidRPr="00334F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9753D"/>
    <w:multiLevelType w:val="hybridMultilevel"/>
    <w:tmpl w:val="FA5EB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75403E"/>
    <w:multiLevelType w:val="hybridMultilevel"/>
    <w:tmpl w:val="AC56F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3761302">
    <w:abstractNumId w:val="8"/>
  </w:num>
  <w:num w:numId="2" w16cid:durableId="1205946570">
    <w:abstractNumId w:val="6"/>
  </w:num>
  <w:num w:numId="3" w16cid:durableId="1928072125">
    <w:abstractNumId w:val="5"/>
  </w:num>
  <w:num w:numId="4" w16cid:durableId="2124499922">
    <w:abstractNumId w:val="4"/>
  </w:num>
  <w:num w:numId="5" w16cid:durableId="1731341821">
    <w:abstractNumId w:val="7"/>
  </w:num>
  <w:num w:numId="6" w16cid:durableId="1466313696">
    <w:abstractNumId w:val="3"/>
  </w:num>
  <w:num w:numId="7" w16cid:durableId="483669100">
    <w:abstractNumId w:val="2"/>
  </w:num>
  <w:num w:numId="8" w16cid:durableId="1175681181">
    <w:abstractNumId w:val="1"/>
  </w:num>
  <w:num w:numId="9" w16cid:durableId="1191530993">
    <w:abstractNumId w:val="0"/>
  </w:num>
  <w:num w:numId="10" w16cid:durableId="1633366281">
    <w:abstractNumId w:val="10"/>
  </w:num>
  <w:num w:numId="11" w16cid:durableId="16877804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50A"/>
    <w:rsid w:val="000835C4"/>
    <w:rsid w:val="00094758"/>
    <w:rsid w:val="000A6CF5"/>
    <w:rsid w:val="000D1233"/>
    <w:rsid w:val="0015074B"/>
    <w:rsid w:val="00176A53"/>
    <w:rsid w:val="001A401E"/>
    <w:rsid w:val="00295213"/>
    <w:rsid w:val="0029639D"/>
    <w:rsid w:val="002E6448"/>
    <w:rsid w:val="002F7662"/>
    <w:rsid w:val="00326F90"/>
    <w:rsid w:val="00334F4A"/>
    <w:rsid w:val="003366A4"/>
    <w:rsid w:val="00483F94"/>
    <w:rsid w:val="004C7566"/>
    <w:rsid w:val="004F3717"/>
    <w:rsid w:val="00587384"/>
    <w:rsid w:val="005B6311"/>
    <w:rsid w:val="005C43E0"/>
    <w:rsid w:val="006010CF"/>
    <w:rsid w:val="006238C8"/>
    <w:rsid w:val="0063674A"/>
    <w:rsid w:val="00754669"/>
    <w:rsid w:val="00781B4D"/>
    <w:rsid w:val="007A18E7"/>
    <w:rsid w:val="00853F62"/>
    <w:rsid w:val="008A44A6"/>
    <w:rsid w:val="00927217"/>
    <w:rsid w:val="00970445"/>
    <w:rsid w:val="00A04A79"/>
    <w:rsid w:val="00A07EF6"/>
    <w:rsid w:val="00AA1D8D"/>
    <w:rsid w:val="00B469A6"/>
    <w:rsid w:val="00B47730"/>
    <w:rsid w:val="00BF789C"/>
    <w:rsid w:val="00C82805"/>
    <w:rsid w:val="00CB0664"/>
    <w:rsid w:val="00CE6653"/>
    <w:rsid w:val="00DF014A"/>
    <w:rsid w:val="00E77557"/>
    <w:rsid w:val="00E940BD"/>
    <w:rsid w:val="00ED48FF"/>
    <w:rsid w:val="00F55824"/>
    <w:rsid w:val="00F56A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8C55C"/>
  <w14:defaultImageDpi w14:val="300"/>
  <w15:docId w15:val="{EE1CF6EC-AD44-41DE-AEC1-653F7D88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Heading1">
    <w:name w:val="heading 1"/>
    <w:basedOn w:val="Normal"/>
    <w:next w:val="Normal"/>
    <w:link w:val="Heading1Char"/>
    <w:uiPriority w:val="9"/>
    <w:qFormat/>
    <w:rsid w:val="000A6CF5"/>
    <w:pPr>
      <w:keepNext/>
      <w:keepLines/>
      <w:spacing w:before="24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0A6CF5"/>
    <w:rPr>
      <w:rFonts w:ascii="Times New Roman" w:eastAsiaTheme="majorEastAsia" w:hAnsi="Times New Roman" w:cstheme="majorBidi"/>
      <w:b/>
      <w:bCs/>
      <w:sz w:val="28"/>
      <w:szCs w:val="28"/>
      <w:lang w:val="es-CO"/>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3">
    <w:name w:val="Plain Table 3"/>
    <w:basedOn w:val="TableNormal"/>
    <w:uiPriority w:val="99"/>
    <w:rsid w:val="005873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1127</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Jesus Ariel  González Bonilla</cp:lastModifiedBy>
  <cp:revision>49</cp:revision>
  <dcterms:created xsi:type="dcterms:W3CDTF">2013-12-23T23:15:00Z</dcterms:created>
  <dcterms:modified xsi:type="dcterms:W3CDTF">2025-08-20T03:07:00Z</dcterms:modified>
  <cp:category/>
</cp:coreProperties>
</file>