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center"/>
      </w:pPr>
      <w:r>
        <w:rPr>
          <w:rFonts w:ascii="Arial" w:hAnsi="Arial" w:eastAsia="Arial"/>
          <w:b/>
          <w:color w:val="000000"/>
          <w:sz w:val="24"/>
        </w:rPr>
        <w:t>Orderflow Engine: Architecture of a Multi-Country Order Pricing and Confirmation Service</w:t>
      </w:r>
    </w:p>
    <w:p>
      <w:pPr>
        <w:keepNext/>
        <w:spacing w:after="40"/>
        <w:jc w:val="center"/>
      </w:pPr>
      <w:r>
        <w:rPr>
          <w:rFonts w:ascii="Arial" w:hAnsi="Arial" w:eastAsia="Arial"/>
          <w:b w:val="0"/>
          <w:color w:val="000000"/>
          <w:sz w:val="24"/>
        </w:rPr>
        <w:t>Jesús Ariel González Bonilla</w:t>
      </w:r>
    </w:p>
    <w:p>
      <w:pPr>
        <w:keepNext/>
        <w:spacing w:after="240"/>
        <w:jc w:val="center"/>
      </w:pPr>
      <w:r>
        <w:rPr>
          <w:rFonts w:ascii="Arial" w:hAnsi="Arial" w:eastAsia="Arial"/>
          <w:b w:val="0"/>
          <w:color w:val="000000"/>
          <w:sz w:val="24"/>
        </w:rPr>
        <w:t>2026-10-17</w:t>
      </w:r>
    </w:p>
    <w:p>
      <w:r>
        <w:rPr>
          <w:rFonts w:ascii="Arial" w:hAnsi="Arial" w:eastAsia="Arial"/>
          <w:b/>
          <w:color w:val="000000"/>
          <w:sz w:val="24"/>
        </w:rPr>
        <w:t>Question this document answers:</w:t>
      </w:r>
      <w:r>
        <w:rPr>
          <w:rFonts w:ascii="Arial" w:hAnsi="Arial" w:eastAsia="Arial"/>
          <w:b w:val="0"/>
          <w:color w:val="000000"/>
          <w:sz w:val="24"/>
        </w:rPr>
        <w:t xml:space="preserve"> which artifacts make up Orderflow Engine, and what does each one do and why?</w:t>
      </w:r>
    </w:p>
    <w:p>
      <w:r>
        <w:rPr>
          <w:rFonts w:ascii="Arial" w:hAnsi="Arial" w:eastAsia="Arial"/>
          <w:b w:val="0"/>
          <w:color w:val="000000"/>
          <w:sz w:val="24"/>
        </w:rPr>
        <w:t>Orderflow Engine — Tech Lead technical assessment</w:t>
      </w:r>
    </w:p>
    <w:p>
      <w:pPr>
        <w:pStyle w:val="Heading1"/>
        <w:keepNext/>
        <w:spacing w:before="0" w:after="80"/>
      </w:pPr>
      <w:r>
        <w:rPr>
          <w:rFonts w:ascii="Arial" w:hAnsi="Arial" w:eastAsia="Arial"/>
          <w:b/>
          <w:color w:val="000000"/>
          <w:sz w:val="24"/>
        </w:rPr>
        <w:t>Abstract</w:t>
      </w:r>
    </w:p>
    <w:p>
      <w:r>
        <w:rPr>
          <w:rFonts w:ascii="Arial" w:hAnsi="Arial" w:eastAsia="Arial"/>
          <w:b w:val="0"/>
          <w:color w:val="000000"/>
          <w:sz w:val="24"/>
        </w:rPr>
        <w:t xml:space="preserve">Orderflow Engine prices and confirms the orders that shopkeepers place with beverage distributors on a multi-tenant, multi-country business-to-business marketplace. This report describes its architecture and inventories every artifact of the six repositories that deliver it: a Java 21 and Spring Boot 4.1.1 service, an Angular 22 web client, a Docker Compose infrastructure, a governed documentation set, a repository of generators and checks, and a folder reserved for a future mobile app. The service is a hexagonal modular monolith. Its pure pricing domain applies gifts, combos, marginal tier discounts and per-line taxes in a fixed, justified order, with </w:t>
      </w:r>
      <w:r>
        <w:rPr>
          <w:rFonts w:ascii="Arial" w:hAnsi="Arial" w:eastAsia="Arial"/>
          <w:b w:val="0"/>
          <w:color w:val="000000"/>
          <w:sz w:val="24"/>
        </w:rPr>
        <w:t>BigDecimal</w:t>
      </w:r>
      <w:r>
        <w:rPr>
          <w:rFonts w:ascii="Arial" w:hAnsi="Arial" w:eastAsia="Arial"/>
          <w:b w:val="0"/>
          <w:color w:val="000000"/>
          <w:sz w:val="24"/>
        </w:rPr>
        <w:t xml:space="preserve"> money rounded only per line at a scale read from country data. Quotes are sealed and insert-only, and an order references its quote without storing any amount, so the confirmed total equals the quoted total by construction. Confirmation runs in one PostgreSQL 17 transaction that locks the idempotency key, the quote and the credit account in that order, and it answers 201 only after the commit. Push and ERP effects leave through a transactional outbox with a leased relay, and consumers deduplicate them by event id. The report also covers the data model, internationalization, delivery and the verified evidence: 333 unit and 308 integration tests, full line and branch coverage of the pricing domain, 185 of 185 mutations detected, 209 web specs and an end-to-end flow in Spanish and English. It closes with the risks, their mitigations and what was consciously left out.</w:t>
      </w:r>
    </w:p>
    <w:p>
      <w:r>
        <w:rPr>
          <w:rFonts w:ascii="Arial" w:hAnsi="Arial" w:eastAsia="Arial"/>
          <w:b/>
          <w:color w:val="000000"/>
          <w:sz w:val="24"/>
        </w:rPr>
        <w:t>Keywords:</w:t>
      </w:r>
      <w:r>
        <w:rPr>
          <w:rFonts w:ascii="Arial" w:hAnsi="Arial" w:eastAsia="Arial"/>
          <w:b w:val="0"/>
          <w:color w:val="000000"/>
          <w:sz w:val="24"/>
        </w:rPr>
        <w:t xml:space="preserve"> pricing engine, idempotency, transactional outbox, hexagonal architecture, exact money arithmetic, multi-tenancy, PostgreSQL, Spring Boot, Angular</w:t>
      </w:r>
    </w:p>
    <w:p>
      <w:pPr>
        <w:pStyle w:val="Heading1"/>
        <w:keepNext/>
        <w:spacing w:before="0" w:after="80"/>
      </w:pPr>
      <w:r>
        <w:rPr>
          <w:rFonts w:ascii="Arial" w:hAnsi="Arial" w:eastAsia="Arial"/>
          <w:b/>
          <w:color w:val="000000"/>
          <w:sz w:val="24"/>
        </w:rPr>
        <w:t>Context and Quality Goals</w:t>
      </w:r>
    </w:p>
    <w:p>
      <w:pPr>
        <w:pStyle w:val="Heading2"/>
        <w:keepNext/>
        <w:spacing w:before="160" w:after="80"/>
      </w:pPr>
      <w:r>
        <w:rPr>
          <w:rFonts w:ascii="Arial" w:hAnsi="Arial" w:eastAsia="Arial"/>
          <w:b/>
          <w:color w:val="000000"/>
          <w:sz w:val="24"/>
        </w:rPr>
        <w:t>The Assignment</w:t>
      </w:r>
    </w:p>
    <w:p>
      <w:r>
        <w:rPr>
          <w:rFonts w:ascii="Arial" w:hAnsi="Arial" w:eastAsia="Arial"/>
          <w:b w:val="0"/>
          <w:color w:val="000000"/>
          <w:sz w:val="24"/>
        </w:rPr>
        <w:t xml:space="preserve">The assignment, kept unchanged in </w:t>
      </w:r>
      <w:r>
        <w:rPr>
          <w:rFonts w:ascii="Arial" w:hAnsi="Arial" w:eastAsia="Arial"/>
          <w:b w:val="0"/>
          <w:color w:val="000000"/>
          <w:sz w:val="24"/>
        </w:rPr>
        <w:t>orderflow-engine-docs/assignment/</w:t>
      </w:r>
      <w:r>
        <w:rPr>
          <w:rFonts w:ascii="Arial" w:hAnsi="Arial" w:eastAsia="Arial"/>
          <w:b w:val="0"/>
          <w:color w:val="000000"/>
          <w:sz w:val="24"/>
        </w:rPr>
        <w:t>, describes a business-to-business marketplace where shopkeepers buy from beverage distributors. The platform runs in several countries (Colombia, Ecuador, Guatemala and Peru, among others) and for several commercial brands, on one multi-tenant platform. An order moves through catalog, cart, checkout (the quote), confirmation and history. Five commercial levers act on the price and may coexist in one order: a tier discount by SKU or family, a combo, a gift, a tax rate per SKU and a customer credit limit.</w:t>
      </w:r>
    </w:p>
    <w:p>
      <w:r>
        <w:rPr>
          <w:rFonts w:ascii="Arial" w:hAnsi="Arial" w:eastAsia="Arial"/>
          <w:b w:val="0"/>
          <w:color w:val="000000"/>
          <w:sz w:val="24"/>
        </w:rPr>
        <w:t>The take-home has three parts. A1 asks for the pricing engine: a breakdown per line and totals, a defined and justified lever order, and a credit check. A2 asks for an order confirmation in which a defect seen in three releases becomes impossible: an order number was returned to the shopkeeper, and the order was later missing from the history, sometimes never recorded. A3 asks for one architecture decision record of at most one page. The delivery is a Git repository with a single test command, a README that explains how to run the service, the lever order, the rounding policy and the consistency model, the ADR, and a readable commit history. An optional front, time-boxed to one hour, is one order-summary screen judged on three past defects: truncated text, controls hidden by the system bar or the keyboard, and grid images scaled inconsistently.</w:t>
      </w:r>
    </w:p>
    <w:p>
      <w:pPr>
        <w:pStyle w:val="Heading2"/>
        <w:keepNext/>
        <w:spacing w:before="160" w:after="80"/>
      </w:pPr>
      <w:r>
        <w:rPr>
          <w:rFonts w:ascii="Arial" w:hAnsi="Arial" w:eastAsia="Arial"/>
          <w:b/>
          <w:color w:val="000000"/>
          <w:sz w:val="24"/>
        </w:rPr>
        <w:t>Quality Goals</w:t>
      </w:r>
    </w:p>
    <w:p>
      <w:r>
        <w:rPr>
          <w:rFonts w:ascii="Arial" w:hAnsi="Arial" w:eastAsia="Arial"/>
          <w:b w:val="0"/>
          <w:color w:val="000000"/>
          <w:sz w:val="24"/>
        </w:rPr>
        <w:t>The assignment names its non-functional requirements as the core of the exercise. The specification (</w:t>
      </w:r>
      <w:r>
        <w:rPr>
          <w:rFonts w:ascii="Arial" w:hAnsi="Arial" w:eastAsia="Arial"/>
          <w:b w:val="0"/>
          <w:color w:val="000000"/>
          <w:sz w:val="24"/>
        </w:rPr>
        <w:t>orderflow-engine-docs/spec/SPEC.md</w:t>
      </w:r>
      <w:r>
        <w:rPr>
          <w:rFonts w:ascii="Arial" w:hAnsi="Arial" w:eastAsia="Arial"/>
          <w:b w:val="0"/>
          <w:color w:val="000000"/>
          <w:sz w:val="24"/>
        </w:rPr>
        <w:t xml:space="preserve"> §0) turns them into four guarantees, and the constitution (</w:t>
      </w:r>
      <w:r>
        <w:rPr>
          <w:rFonts w:ascii="Arial" w:hAnsi="Arial" w:eastAsia="Arial"/>
          <w:b w:val="0"/>
          <w:color w:val="000000"/>
          <w:sz w:val="24"/>
        </w:rPr>
        <w:t>spec/constitution.md</w:t>
      </w:r>
      <w:r>
        <w:rPr>
          <w:rFonts w:ascii="Arial" w:hAnsi="Arial" w:eastAsia="Arial"/>
          <w:b w:val="0"/>
          <w:color w:val="000000"/>
          <w:sz w:val="24"/>
        </w:rPr>
        <w:t>) adds fifteen principles, P-01 to P-15, each with the test or check that verifies it. Table 1 lists the quality goals, the mechanism that delivers each one and the evidence that proves it.</w:t>
      </w:r>
    </w:p>
    <w:p>
      <w:r>
        <w:rPr>
          <w:rFonts w:ascii="Arial" w:hAnsi="Arial" w:eastAsia="Arial"/>
          <w:b/>
          <w:color w:val="000000"/>
          <w:sz w:val="24"/>
        </w:rPr>
        <w:t>Table 1.</w:t>
      </w:r>
      <w:r>
        <w:rPr>
          <w:rFonts w:ascii="Arial" w:hAnsi="Arial" w:eastAsia="Arial"/>
          <w:b w:val="0"/>
          <w:color w:val="000000"/>
          <w:sz w:val="24"/>
        </w:rPr>
        <w:t xml:space="preserve"> Quality goals, mechanisms and evidence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53"/>
        <w:gridCol w:w="2831"/>
        <w:gridCol w:w="3754"/>
      </w:tblGrid>
      <w:tr>
        <w:tc>
          <w:tcPr>
            <w:tcW w:type="dxa" w:w="3053"/>
          </w:tcPr>
          <w:p>
            <w:pPr>
              <w:spacing w:after="0"/>
            </w:pPr>
            <w:r>
              <w:rPr>
                <w:rFonts w:ascii="Arial" w:hAnsi="Arial" w:eastAsia="Arial"/>
                <w:b/>
                <w:color w:val="000000"/>
                <w:sz w:val="24"/>
              </w:rPr>
              <w:t>Goal</w:t>
            </w:r>
          </w:p>
        </w:tc>
        <w:tc>
          <w:tcPr>
            <w:tcW w:type="dxa" w:w="2831"/>
          </w:tcPr>
          <w:p>
            <w:pPr>
              <w:spacing w:after="0"/>
            </w:pPr>
            <w:r>
              <w:rPr>
                <w:rFonts w:ascii="Arial" w:hAnsi="Arial" w:eastAsia="Arial"/>
                <w:b/>
                <w:color w:val="000000"/>
                <w:sz w:val="24"/>
              </w:rPr>
              <w:t>Mechanism</w:t>
            </w:r>
          </w:p>
        </w:tc>
        <w:tc>
          <w:tcPr>
            <w:tcW w:type="dxa" w:w="3754"/>
          </w:tcPr>
          <w:p>
            <w:pPr>
              <w:spacing w:after="0"/>
            </w:pPr>
            <w:r>
              <w:rPr>
                <w:rFonts w:ascii="Arial" w:hAnsi="Arial" w:eastAsia="Arial"/>
                <w:b/>
                <w:color w:val="000000"/>
                <w:sz w:val="24"/>
              </w:rPr>
              <w:t>Verified by</w:t>
            </w:r>
          </w:p>
        </w:tc>
      </w:tr>
      <w:tr>
        <w:tc>
          <w:tcPr>
            <w:tcW w:type="dxa" w:w="3053"/>
          </w:tcPr>
          <w:p>
            <w:pPr>
              <w:spacing w:after="0"/>
            </w:pPr>
            <w:r>
              <w:rPr>
                <w:rFonts w:ascii="Arial" w:hAnsi="Arial" w:eastAsia="Arial"/>
                <w:b w:val="0"/>
                <w:color w:val="000000"/>
                <w:sz w:val="24"/>
              </w:rPr>
              <w:t>G-1: the quoted total is the confirmed total, even if prices or levers change in between</w:t>
            </w:r>
          </w:p>
        </w:tc>
        <w:tc>
          <w:tcPr>
            <w:tcW w:type="dxa" w:w="2831"/>
          </w:tcPr>
          <w:p>
            <w:pPr>
              <w:spacing w:after="0"/>
            </w:pPr>
            <w:r>
              <w:rPr>
                <w:rFonts w:ascii="Arial" w:hAnsi="Arial" w:eastAsia="Arial"/>
                <w:b w:val="0"/>
                <w:color w:val="000000"/>
                <w:sz w:val="24"/>
              </w:rPr>
              <w:t>A sealed, insert-only quote. The order references it and stores no amount</w:t>
            </w:r>
          </w:p>
        </w:tc>
        <w:tc>
          <w:tcPr>
            <w:tcW w:type="dxa" w:w="3754"/>
          </w:tcPr>
          <w:p>
            <w:pPr>
              <w:spacing w:after="0"/>
            </w:pPr>
            <w:r>
              <w:rPr>
                <w:rFonts w:ascii="Arial" w:hAnsi="Arial" w:eastAsia="Arial"/>
                <w:b w:val="0"/>
                <w:color w:val="000000"/>
                <w:sz w:val="24"/>
              </w:rPr>
              <w:t>QuoteConfirmRegressionIT</w:t>
            </w:r>
            <w:r>
              <w:rPr>
                <w:rFonts w:ascii="Arial" w:hAnsi="Arial" w:eastAsia="Arial"/>
                <w:b w:val="0"/>
                <w:color w:val="000000"/>
                <w:sz w:val="24"/>
              </w:rPr>
              <w:t xml:space="preserve"> (golden test 6)</w:t>
            </w:r>
          </w:p>
        </w:tc>
      </w:tr>
      <w:tr>
        <w:tc>
          <w:tcPr>
            <w:tcW w:type="dxa" w:w="3053"/>
          </w:tcPr>
          <w:p>
            <w:pPr>
              <w:spacing w:after="0"/>
            </w:pPr>
            <w:r>
              <w:rPr>
                <w:rFonts w:ascii="Arial" w:hAnsi="Arial" w:eastAsia="Arial"/>
                <w:b w:val="0"/>
                <w:color w:val="000000"/>
                <w:sz w:val="24"/>
              </w:rPr>
              <w:t>G-2: no floating point for money; scale, rounding rule and rounding points are explicit</w:t>
            </w:r>
          </w:p>
        </w:tc>
        <w:tc>
          <w:tcPr>
            <w:tcW w:type="dxa" w:w="2831"/>
          </w:tcPr>
          <w:p>
            <w:pPr>
              <w:spacing w:after="0"/>
            </w:pPr>
            <w:r>
              <w:rPr>
                <w:rFonts w:ascii="Arial" w:hAnsi="Arial" w:eastAsia="Arial"/>
                <w:b w:val="0"/>
                <w:color w:val="000000"/>
                <w:sz w:val="24"/>
              </w:rPr>
              <w:t xml:space="preserve">A </w:t>
            </w:r>
            <w:r>
              <w:rPr>
                <w:rFonts w:ascii="Arial" w:hAnsi="Arial" w:eastAsia="Arial"/>
                <w:b w:val="0"/>
                <w:color w:val="000000"/>
                <w:sz w:val="24"/>
              </w:rPr>
              <w:t>Money</w:t>
            </w:r>
            <w:r>
              <w:rPr>
                <w:rFonts w:ascii="Arial" w:hAnsi="Arial" w:eastAsia="Arial"/>
                <w:b w:val="0"/>
                <w:color w:val="000000"/>
                <w:sz w:val="24"/>
              </w:rPr>
              <w:t xml:space="preserve"> value object over </w:t>
            </w:r>
            <w:r>
              <w:rPr>
                <w:rFonts w:ascii="Arial" w:hAnsi="Arial" w:eastAsia="Arial"/>
                <w:b w:val="0"/>
                <w:color w:val="000000"/>
                <w:sz w:val="24"/>
              </w:rPr>
              <w:t>BigDecimal</w:t>
            </w:r>
            <w:r>
              <w:rPr>
                <w:rFonts w:ascii="Arial" w:hAnsi="Arial" w:eastAsia="Arial"/>
                <w:b w:val="0"/>
                <w:color w:val="000000"/>
                <w:sz w:val="24"/>
              </w:rPr>
              <w:t>, scale and mode from country data, rounding per line</w:t>
            </w:r>
          </w:p>
        </w:tc>
        <w:tc>
          <w:tcPr>
            <w:tcW w:type="dxa" w:w="3754"/>
          </w:tcPr>
          <w:p>
            <w:pPr>
              <w:spacing w:after="0"/>
            </w:pPr>
            <w:r>
              <w:rPr>
                <w:rFonts w:ascii="Arial" w:hAnsi="Arial" w:eastAsia="Arial"/>
                <w:b w:val="0"/>
                <w:color w:val="000000"/>
                <w:sz w:val="24"/>
              </w:rPr>
              <w:t>DomainPurityArchTest</w:t>
            </w:r>
            <w:r>
              <w:rPr>
                <w:rFonts w:ascii="Arial" w:hAnsi="Arial" w:eastAsia="Arial"/>
                <w:b w:val="0"/>
                <w:color w:val="000000"/>
                <w:sz w:val="24"/>
              </w:rPr>
              <w:t xml:space="preserve">, </w:t>
            </w:r>
            <w:r>
              <w:rPr>
                <w:rFonts w:ascii="Arial" w:hAnsi="Arial" w:eastAsia="Arial"/>
                <w:b w:val="0"/>
                <w:color w:val="000000"/>
                <w:sz w:val="24"/>
              </w:rPr>
              <w:t>MoneyTest</w:t>
            </w:r>
            <w:r>
              <w:rPr>
                <w:rFonts w:ascii="Arial" w:hAnsi="Arial" w:eastAsia="Arial"/>
                <w:b w:val="0"/>
                <w:color w:val="000000"/>
                <w:sz w:val="24"/>
              </w:rPr>
              <w:t xml:space="preserve">, </w:t>
            </w:r>
            <w:r>
              <w:rPr>
                <w:rFonts w:ascii="Arial" w:hAnsi="Arial" w:eastAsia="Arial"/>
                <w:b w:val="0"/>
                <w:color w:val="000000"/>
                <w:sz w:val="24"/>
              </w:rPr>
              <w:t>RoundingPolicyTest</w:t>
            </w:r>
          </w:p>
        </w:tc>
      </w:tr>
      <w:tr>
        <w:tc>
          <w:tcPr>
            <w:tcW w:type="dxa" w:w="3053"/>
          </w:tcPr>
          <w:p>
            <w:pPr>
              <w:spacing w:after="0"/>
            </w:pPr>
            <w:r>
              <w:rPr>
                <w:rFonts w:ascii="Arial" w:hAnsi="Arial" w:eastAsia="Arial"/>
                <w:b w:val="0"/>
                <w:color w:val="000000"/>
                <w:sz w:val="24"/>
              </w:rPr>
              <w:t>G-3: a 201 means the order exists and can be read; retries never duplicate orders or consume credit twice</w:t>
            </w:r>
          </w:p>
        </w:tc>
        <w:tc>
          <w:tcPr>
            <w:tcW w:type="dxa" w:w="2831"/>
          </w:tcPr>
          <w:p>
            <w:pPr>
              <w:spacing w:after="0"/>
            </w:pPr>
            <w:r>
              <w:rPr>
                <w:rFonts w:ascii="Arial" w:hAnsi="Arial" w:eastAsia="Arial"/>
                <w:b w:val="0"/>
                <w:color w:val="000000"/>
                <w:sz w:val="24"/>
              </w:rPr>
              <w:t>One ACID transaction for order, credit, idempotency key and outbox; the reply after the commit</w:t>
            </w:r>
          </w:p>
        </w:tc>
        <w:tc>
          <w:tcPr>
            <w:tcW w:type="dxa" w:w="3754"/>
          </w:tcPr>
          <w:p>
            <w:pPr>
              <w:spacing w:after="0"/>
            </w:pPr>
            <w:r>
              <w:rPr>
                <w:rFonts w:ascii="Arial" w:hAnsi="Arial" w:eastAsia="Arial"/>
                <w:b w:val="0"/>
                <w:color w:val="000000"/>
                <w:sz w:val="24"/>
              </w:rPr>
              <w:t>ConfirmOrderCommitOrderingIT</w:t>
            </w:r>
            <w:r>
              <w:rPr>
                <w:rFonts w:ascii="Arial" w:hAnsi="Arial" w:eastAsia="Arial"/>
                <w:b w:val="0"/>
                <w:color w:val="000000"/>
                <w:sz w:val="24"/>
              </w:rPr>
              <w:t xml:space="preserve">, </w:t>
            </w:r>
            <w:r>
              <w:rPr>
                <w:rFonts w:ascii="Arial" w:hAnsi="Arial" w:eastAsia="Arial"/>
                <w:b w:val="0"/>
                <w:color w:val="000000"/>
                <w:sz w:val="24"/>
              </w:rPr>
              <w:t>OrderReadYourWritesIT</w:t>
            </w:r>
            <w:r>
              <w:rPr>
                <w:rFonts w:ascii="Arial" w:hAnsi="Arial" w:eastAsia="Arial"/>
                <w:b w:val="0"/>
                <w:color w:val="000000"/>
                <w:sz w:val="24"/>
              </w:rPr>
              <w:t xml:space="preserve">, </w:t>
            </w:r>
            <w:r>
              <w:rPr>
                <w:rFonts w:ascii="Arial" w:hAnsi="Arial" w:eastAsia="Arial"/>
                <w:b w:val="0"/>
                <w:color w:val="000000"/>
                <w:sz w:val="24"/>
              </w:rPr>
              <w:t>ConfirmOrderConcurrencyIT</w:t>
            </w:r>
          </w:p>
        </w:tc>
      </w:tr>
      <w:tr>
        <w:tc>
          <w:tcPr>
            <w:tcW w:type="dxa" w:w="3053"/>
          </w:tcPr>
          <w:p>
            <w:pPr>
              <w:spacing w:after="0"/>
            </w:pPr>
            <w:r>
              <w:rPr>
                <w:rFonts w:ascii="Arial" w:hAnsi="Arial" w:eastAsia="Arial"/>
                <w:b w:val="0"/>
                <w:color w:val="000000"/>
                <w:sz w:val="24"/>
              </w:rPr>
              <w:t>G-4: push and ERP effects are never lost and never applied twice</w:t>
            </w:r>
          </w:p>
        </w:tc>
        <w:tc>
          <w:tcPr>
            <w:tcW w:type="dxa" w:w="2831"/>
          </w:tcPr>
          <w:p>
            <w:pPr>
              <w:spacing w:after="0"/>
            </w:pPr>
            <w:r>
              <w:rPr>
                <w:rFonts w:ascii="Arial" w:hAnsi="Arial" w:eastAsia="Arial"/>
                <w:b w:val="0"/>
                <w:color w:val="000000"/>
                <w:sz w:val="24"/>
              </w:rPr>
              <w:t xml:space="preserve">Transactional outbox, leased relay with retries, deduplication by </w:t>
            </w:r>
            <w:r>
              <w:rPr>
                <w:rFonts w:ascii="Arial" w:hAnsi="Arial" w:eastAsia="Arial"/>
                <w:b w:val="0"/>
                <w:color w:val="000000"/>
                <w:sz w:val="24"/>
              </w:rPr>
              <w:t>event_id</w:t>
            </w:r>
          </w:p>
        </w:tc>
        <w:tc>
          <w:tcPr>
            <w:tcW w:type="dxa" w:w="3754"/>
          </w:tcPr>
          <w:p>
            <w:pPr>
              <w:spacing w:after="0"/>
            </w:pPr>
            <w:r>
              <w:rPr>
                <w:rFonts w:ascii="Arial" w:hAnsi="Arial" w:eastAsia="Arial"/>
                <w:b w:val="0"/>
                <w:color w:val="000000"/>
                <w:sz w:val="24"/>
              </w:rPr>
              <w:t>OutboxWriteIT</w:t>
            </w:r>
            <w:r>
              <w:rPr>
                <w:rFonts w:ascii="Arial" w:hAnsi="Arial" w:eastAsia="Arial"/>
                <w:b w:val="0"/>
                <w:color w:val="000000"/>
                <w:sz w:val="24"/>
              </w:rPr>
              <w:t xml:space="preserve">, </w:t>
            </w:r>
            <w:r>
              <w:rPr>
                <w:rFonts w:ascii="Arial" w:hAnsi="Arial" w:eastAsia="Arial"/>
                <w:b w:val="0"/>
                <w:color w:val="000000"/>
                <w:sz w:val="24"/>
              </w:rPr>
              <w:t>OutboxRelayIT</w:t>
            </w:r>
          </w:p>
        </w:tc>
      </w:tr>
      <w:tr>
        <w:tc>
          <w:tcPr>
            <w:tcW w:type="dxa" w:w="3053"/>
          </w:tcPr>
          <w:p>
            <w:pPr>
              <w:spacing w:after="0"/>
            </w:pPr>
            <w:r>
              <w:rPr>
                <w:rFonts w:ascii="Arial" w:hAnsi="Arial" w:eastAsia="Arial"/>
                <w:b w:val="0"/>
                <w:color w:val="000000"/>
                <w:sz w:val="24"/>
              </w:rPr>
              <w:t>Multi-country: no currency, scale or rate in the code</w:t>
            </w:r>
          </w:p>
        </w:tc>
        <w:tc>
          <w:tcPr>
            <w:tcW w:type="dxa" w:w="2831"/>
          </w:tcPr>
          <w:p>
            <w:pPr>
              <w:spacing w:after="0"/>
            </w:pPr>
            <w:r>
              <w:rPr>
                <w:rFonts w:ascii="Arial" w:hAnsi="Arial" w:eastAsia="Arial"/>
                <w:b w:val="0"/>
                <w:color w:val="000000"/>
                <w:sz w:val="24"/>
              </w:rPr>
              <w:t>Country, tenant, price and lever data in tables</w:t>
            </w:r>
          </w:p>
        </w:tc>
        <w:tc>
          <w:tcPr>
            <w:tcW w:type="dxa" w:w="3754"/>
          </w:tcPr>
          <w:p>
            <w:pPr>
              <w:spacing w:after="0"/>
            </w:pPr>
            <w:r>
              <w:rPr>
                <w:rFonts w:ascii="Arial" w:hAnsi="Arial" w:eastAsia="Arial"/>
                <w:b w:val="0"/>
                <w:color w:val="000000"/>
                <w:sz w:val="24"/>
              </w:rPr>
              <w:t>GoldenPricingTest</w:t>
            </w:r>
            <w:r>
              <w:rPr>
                <w:rFonts w:ascii="Arial" w:hAnsi="Arial" w:eastAsia="Arial"/>
                <w:b w:val="0"/>
                <w:color w:val="000000"/>
                <w:sz w:val="24"/>
              </w:rPr>
              <w:t xml:space="preserve"> (multi-country case), the Liquibase seeds</w:t>
            </w:r>
          </w:p>
        </w:tc>
      </w:tr>
      <w:tr>
        <w:tc>
          <w:tcPr>
            <w:tcW w:type="dxa" w:w="3053"/>
          </w:tcPr>
          <w:p>
            <w:pPr>
              <w:spacing w:after="0"/>
            </w:pPr>
            <w:r>
              <w:rPr>
                <w:rFonts w:ascii="Arial" w:hAnsi="Arial" w:eastAsia="Arial"/>
                <w:b w:val="0"/>
                <w:color w:val="000000"/>
                <w:sz w:val="24"/>
              </w:rPr>
              <w:t>Front: no truncated text, no hidden control, consistent images</w:t>
            </w:r>
          </w:p>
        </w:tc>
        <w:tc>
          <w:tcPr>
            <w:tcW w:type="dxa" w:w="2831"/>
          </w:tcPr>
          <w:p>
            <w:pPr>
              <w:spacing w:after="0"/>
            </w:pPr>
            <w:r>
              <w:rPr>
                <w:rFonts w:ascii="Arial" w:hAnsi="Arial" w:eastAsia="Arial"/>
                <w:b w:val="0"/>
                <w:color w:val="000000"/>
                <w:sz w:val="24"/>
              </w:rPr>
              <w:t>One component owns each defect</w:t>
            </w:r>
          </w:p>
        </w:tc>
        <w:tc>
          <w:tcPr>
            <w:tcW w:type="dxa" w:w="3754"/>
          </w:tcPr>
          <w:p>
            <w:pPr>
              <w:spacing w:after="0"/>
            </w:pPr>
            <w:r>
              <w:rPr>
                <w:rFonts w:ascii="Arial" w:hAnsi="Arial" w:eastAsia="Arial"/>
                <w:b w:val="0"/>
                <w:color w:val="000000"/>
                <w:sz w:val="24"/>
              </w:rPr>
              <w:t>order-summary.spec.ts</w:t>
            </w:r>
            <w:r>
              <w:rPr>
                <w:rFonts w:ascii="Arial" w:hAnsi="Arial" w:eastAsia="Arial"/>
                <w:b w:val="0"/>
                <w:color w:val="000000"/>
                <w:sz w:val="24"/>
              </w:rPr>
              <w:t xml:space="preserve">, </w:t>
            </w:r>
            <w:r>
              <w:rPr>
                <w:rFonts w:ascii="Arial" w:hAnsi="Arial" w:eastAsia="Arial"/>
                <w:b w:val="0"/>
                <w:color w:val="000000"/>
                <w:sz w:val="24"/>
              </w:rPr>
              <w:t>screen-rules.spec.ts</w:t>
            </w:r>
          </w:p>
        </w:tc>
      </w:tr>
    </w:tbl>
    <w:p>
      <w:pPr>
        <w:pStyle w:val="Heading2"/>
        <w:keepNext/>
        <w:spacing w:before="160" w:after="80"/>
      </w:pPr>
      <w:r>
        <w:rPr>
          <w:rFonts w:ascii="Arial" w:hAnsi="Arial" w:eastAsia="Arial"/>
          <w:b/>
          <w:color w:val="000000"/>
          <w:sz w:val="24"/>
        </w:rPr>
        <w:t>Scope Boundary</w:t>
      </w:r>
    </w:p>
    <w:p>
      <w:r>
        <w:rPr>
          <w:rFonts w:ascii="Arial" w:hAnsi="Arial" w:eastAsia="Arial"/>
          <w:b w:val="0"/>
          <w:color w:val="000000"/>
          <w:sz w:val="24"/>
        </w:rPr>
        <w:t>SPEC §1 fixes the boundary. In scope are the quote, order, history and product-list operations, the pricing engine with its credit check, the outbox relay and retention housekeeping, internationalization in Spanish (default) and English, the Angular client, and a local run with Docker. Out of scope, each with its reason, are authentication (tenant and customer come from headers), catalog and lever administration (stores, products and levers are seeded by Liquibase changesets), real push and ERP integrations (fakes sit behind ports), a server-side cart, payment capture, cancellation and credit release, quote revocation, deployment, cloud infrastructure and an OpenAPI file.</w:t>
      </w:r>
    </w:p>
    <w:p>
      <w:r>
        <w:rPr>
          <w:rFonts w:ascii="Arial" w:hAnsi="Arial" w:eastAsia="Arial"/>
          <w:b w:val="0"/>
          <w:color w:val="000000"/>
          <w:sz w:val="24"/>
        </w:rPr>
        <w:t>The front carries one recorded deviation. On 2026-10-15 the product owner extended the one-hour order-summary screen to the full flow: cart, quote, confirmation, order and My orders, with a store picker. The API deliverable neither depends on nor waits for it, and the measured time is recorded in three parts in the API README under "Not included": the assignment's screen took 68 minutes; its container, the full stack and the web step of the workspace test command took 55 minutes; and the extension took 3 hours 1 minute.</w:t>
      </w:r>
    </w:p>
    <w:p>
      <w:pPr>
        <w:pStyle w:val="Heading2"/>
        <w:keepNext/>
        <w:spacing w:before="160" w:after="80"/>
      </w:pPr>
      <w:r>
        <w:rPr>
          <w:rFonts w:ascii="Arial" w:hAnsi="Arial" w:eastAsia="Arial"/>
          <w:b/>
          <w:color w:val="000000"/>
          <w:sz w:val="24"/>
        </w:rPr>
        <w:t>Sources and Conventions of This Report</w:t>
      </w:r>
    </w:p>
    <w:p>
      <w:r>
        <w:rPr>
          <w:rFonts w:ascii="Arial" w:hAnsi="Arial" w:eastAsia="Arial"/>
          <w:b w:val="0"/>
          <w:color w:val="000000"/>
          <w:sz w:val="24"/>
        </w:rPr>
        <w:t xml:space="preserve">Every statement about the system was verified by reading the repositories: source code, changelogs, Docker and Compose files, scripts, READMEs, the specification set and the handoff. Project artifacts are cited by workspace-relative path and by section or code (for example, SPEC §7.1, DEC-05 or AC-26), because they are the subject of the report rather than literature. External works are cited in the author-date style of the American Psychological Association (2020). Figures are the generated diagrams of </w:t>
      </w:r>
      <w:r>
        <w:rPr>
          <w:rFonts w:ascii="Arial" w:hAnsi="Arial" w:eastAsia="Arial"/>
          <w:b w:val="0"/>
          <w:color w:val="000000"/>
          <w:sz w:val="24"/>
        </w:rPr>
        <w:t>orderflow-engine-docs/diagrams/</w:t>
      </w:r>
      <w:r>
        <w:rPr>
          <w:rFonts w:ascii="Arial" w:hAnsi="Arial" w:eastAsia="Arial"/>
          <w:b w:val="0"/>
          <w:color w:val="000000"/>
          <w:sz w:val="24"/>
        </w:rPr>
        <w:t xml:space="preserve">, numbered by first appearance, so Figure 1 is </w:t>
      </w:r>
      <w:r>
        <w:rPr>
          <w:rFonts w:ascii="Arial" w:hAnsi="Arial" w:eastAsia="Arial"/>
          <w:b w:val="0"/>
          <w:color w:val="000000"/>
          <w:sz w:val="24"/>
        </w:rPr>
        <w:t>01-runtime-topology</w:t>
      </w:r>
      <w:r>
        <w:rPr>
          <w:rFonts w:ascii="Arial" w:hAnsi="Arial" w:eastAsia="Arial"/>
          <w:b w:val="0"/>
          <w:color w:val="000000"/>
          <w:sz w:val="24"/>
        </w:rPr>
        <w:t xml:space="preserve"> and Figure 9 is </w:t>
      </w:r>
      <w:r>
        <w:rPr>
          <w:rFonts w:ascii="Arial" w:hAnsi="Arial" w:eastAsia="Arial"/>
          <w:b w:val="0"/>
          <w:color w:val="000000"/>
          <w:sz w:val="24"/>
        </w:rPr>
        <w:t>09-outbox-lifecycle</w:t>
      </w:r>
      <w:r>
        <w:rPr>
          <w:rFonts w:ascii="Arial" w:hAnsi="Arial" w:eastAsia="Arial"/>
          <w:b w:val="0"/>
          <w:color w:val="000000"/>
          <w:sz w:val="24"/>
        </w:rPr>
        <w:t xml:space="preserve">. The verified numbers come from the state table of </w:t>
      </w:r>
      <w:r>
        <w:rPr>
          <w:rFonts w:ascii="Arial" w:hAnsi="Arial" w:eastAsia="Arial"/>
          <w:b w:val="0"/>
          <w:color w:val="000000"/>
          <w:sz w:val="24"/>
        </w:rPr>
        <w:t>orderflow-engine-docs/handoff/HANDOFF.md</w:t>
      </w:r>
      <w:r>
        <w:rPr>
          <w:rFonts w:ascii="Arial" w:hAnsi="Arial" w:eastAsia="Arial"/>
          <w:b w:val="0"/>
          <w:color w:val="000000"/>
          <w:sz w:val="24"/>
        </w:rPr>
        <w:t xml:space="preserve"> §3, the only place where the verified state lives.</w:t>
      </w:r>
    </w:p>
    <w:p>
      <w:pPr>
        <w:pStyle w:val="Heading1"/>
        <w:keepNext/>
        <w:spacing w:before="0" w:after="80"/>
      </w:pPr>
      <w:r>
        <w:rPr>
          <w:rFonts w:ascii="Arial" w:hAnsi="Arial" w:eastAsia="Arial"/>
          <w:b/>
          <w:color w:val="000000"/>
          <w:sz w:val="24"/>
        </w:rPr>
        <w:t>System Overview</w:t>
      </w:r>
    </w:p>
    <w:p>
      <w:pPr>
        <w:pStyle w:val="Heading2"/>
        <w:keepNext/>
        <w:spacing w:before="160" w:after="80"/>
      </w:pPr>
      <w:r>
        <w:rPr>
          <w:rFonts w:ascii="Arial" w:hAnsi="Arial" w:eastAsia="Arial"/>
          <w:b/>
          <w:color w:val="000000"/>
          <w:sz w:val="24"/>
        </w:rPr>
        <w:t>Runtime Topology</w:t>
      </w:r>
    </w:p>
    <w:p>
      <w:r>
        <w:rPr>
          <w:rFonts w:ascii="Arial" w:hAnsi="Arial" w:eastAsia="Arial"/>
          <w:b w:val="0"/>
          <w:color w:val="000000"/>
          <w:sz w:val="24"/>
        </w:rPr>
        <w:t xml:space="preserve">At run time the system has one deployable service, one database and one web client. As Figure 1 shows, the browser talks only to the web container, whose nginx serves the built Angular client and forwards </w:t>
      </w:r>
      <w:r>
        <w:rPr>
          <w:rFonts w:ascii="Arial" w:hAnsi="Arial" w:eastAsia="Arial"/>
          <w:b w:val="0"/>
          <w:color w:val="000000"/>
          <w:sz w:val="24"/>
        </w:rPr>
        <w:t>/api/</w:t>
      </w:r>
      <w:r>
        <w:rPr>
          <w:rFonts w:ascii="Arial" w:hAnsi="Arial" w:eastAsia="Arial"/>
          <w:b w:val="0"/>
          <w:color w:val="000000"/>
          <w:sz w:val="24"/>
        </w:rPr>
        <w:t xml:space="preserve"> to the service. The service holds the web adapter, the use cases, the pure pricing engine, the persistence adapter and the outbox relay. PostgreSQL is the single source of truth. Push and the ERP are reached only by the relay, after the order is committed (principles P-04 and P-05).</w:t>
      </w:r>
    </w:p>
    <w:p>
      <w:pPr>
        <w:keepNext/>
        <w:spacing w:before="120" w:after="40"/>
        <w:jc w:val="center"/>
      </w:pPr>
      <w:r>
        <w:drawing>
          <wp:inline xmlns:a="http://schemas.openxmlformats.org/drawingml/2006/main" xmlns:pic="http://schemas.openxmlformats.org/drawingml/2006/picture" distT="0" distB="0" distL="0" distR="0">
            <wp:extent cx="6120130" cy="3697579"/>
            <wp:docPr id="1" name="Picture 1"/>
            <wp:cNvGraphicFramePr>
              <a:graphicFrameLocks noChangeAspect="1"/>
            </wp:cNvGraphicFramePr>
            <a:graphic>
              <a:graphicData uri="http://schemas.openxmlformats.org/drawingml/2006/picture">
                <pic:pic>
                  <pic:nvPicPr>
                    <pic:cNvPr id="0" name="01-runtime-topology.png"/>
                    <pic:cNvPicPr/>
                  </pic:nvPicPr>
                  <pic:blipFill>
                    <a:blip r:embed="rId10"/>
                    <a:stretch>
                      <a:fillRect/>
                    </a:stretch>
                  </pic:blipFill>
                  <pic:spPr>
                    <a:xfrm>
                      <a:off x="0" y="0"/>
                      <a:ext cx="6120130" cy="3697579"/>
                    </a:xfrm>
                    <a:prstGeom prst="rect"/>
                  </pic:spPr>
                </pic:pic>
              </a:graphicData>
            </a:graphic>
          </wp:inline>
        </w:drawing>
      </w:r>
    </w:p>
    <w:p>
      <w:pPr>
        <w:spacing w:after="160"/>
        <w:jc w:val="center"/>
      </w:pPr>
      <w:r>
        <w:rPr>
          <w:rFonts w:ascii="Arial" w:hAnsi="Arial" w:eastAsia="Arial"/>
          <w:b/>
          <w:color w:val="000000"/>
          <w:sz w:val="24"/>
        </w:rPr>
        <w:t>Figure 1.</w:t>
      </w:r>
      <w:r>
        <w:rPr>
          <w:rFonts w:ascii="Arial" w:hAnsi="Arial" w:eastAsia="Arial"/>
          <w:b w:val="0"/>
          <w:color w:val="000000"/>
          <w:sz w:val="24"/>
        </w:rPr>
        <w:t xml:space="preserve"> </w:t>
      </w:r>
      <w:r>
        <w:rPr>
          <w:rFonts w:ascii="Arial" w:hAnsi="Arial" w:eastAsia="Arial"/>
          <w:b w:val="0"/>
          <w:color w:val="000000"/>
          <w:sz w:val="24"/>
        </w:rPr>
        <w:t>Runtime topology: one service, one database, effects only through the outbox</w:t>
      </w:r>
    </w:p>
    <w:p>
      <w:r>
        <w:rPr>
          <w:rFonts w:ascii="Arial" w:hAnsi="Arial" w:eastAsia="Arial"/>
          <w:b w:val="0"/>
          <w:color w:val="000000"/>
          <w:sz w:val="24"/>
        </w:rPr>
        <w:t xml:space="preserve">Table 2 lists the runtime elements of the full stack started by </w:t>
      </w:r>
      <w:r>
        <w:rPr>
          <w:rFonts w:ascii="Arial" w:hAnsi="Arial" w:eastAsia="Arial"/>
          <w:b w:val="0"/>
          <w:color w:val="000000"/>
          <w:sz w:val="24"/>
        </w:rPr>
        <w:t>orderflow-engine-infra/compose.yaml</w:t>
      </w:r>
      <w:r>
        <w:rPr>
          <w:rFonts w:ascii="Arial" w:hAnsi="Arial" w:eastAsia="Arial"/>
          <w:b w:val="0"/>
          <w:color w:val="000000"/>
          <w:sz w:val="24"/>
        </w:rPr>
        <w:t>.</w:t>
      </w:r>
    </w:p>
    <w:p>
      <w:r>
        <w:rPr>
          <w:rFonts w:ascii="Arial" w:hAnsi="Arial" w:eastAsia="Arial"/>
          <w:b/>
          <w:color w:val="000000"/>
          <w:sz w:val="24"/>
        </w:rPr>
        <w:t>Table 2.</w:t>
      </w:r>
      <w:r>
        <w:rPr>
          <w:rFonts w:ascii="Arial" w:hAnsi="Arial" w:eastAsia="Arial"/>
          <w:b w:val="0"/>
          <w:color w:val="000000"/>
          <w:sz w:val="24"/>
        </w:rPr>
        <w:t xml:space="preserve"> Runtime elements of the full stack</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62"/>
        <w:gridCol w:w="3174"/>
        <w:gridCol w:w="1793"/>
        <w:gridCol w:w="3109"/>
      </w:tblGrid>
      <w:tr>
        <w:tc>
          <w:tcPr>
            <w:tcW w:type="dxa" w:w="1562"/>
          </w:tcPr>
          <w:p>
            <w:pPr>
              <w:spacing w:after="0"/>
            </w:pPr>
            <w:r>
              <w:rPr>
                <w:rFonts w:ascii="Arial" w:hAnsi="Arial" w:eastAsia="Arial"/>
                <w:b/>
                <w:color w:val="000000"/>
                <w:sz w:val="24"/>
              </w:rPr>
              <w:t>Element</w:t>
            </w:r>
          </w:p>
        </w:tc>
        <w:tc>
          <w:tcPr>
            <w:tcW w:type="dxa" w:w="3174"/>
          </w:tcPr>
          <w:p>
            <w:pPr>
              <w:spacing w:after="0"/>
            </w:pPr>
            <w:r>
              <w:rPr>
                <w:rFonts w:ascii="Arial" w:hAnsi="Arial" w:eastAsia="Arial"/>
                <w:b/>
                <w:color w:val="000000"/>
                <w:sz w:val="24"/>
              </w:rPr>
              <w:t>Technology</w:t>
            </w:r>
          </w:p>
        </w:tc>
        <w:tc>
          <w:tcPr>
            <w:tcW w:type="dxa" w:w="1793"/>
          </w:tcPr>
          <w:p>
            <w:pPr>
              <w:spacing w:after="0"/>
            </w:pPr>
            <w:r>
              <w:rPr>
                <w:rFonts w:ascii="Arial" w:hAnsi="Arial" w:eastAsia="Arial"/>
                <w:b/>
                <w:color w:val="000000"/>
                <w:sz w:val="24"/>
              </w:rPr>
              <w:t>Port</w:t>
            </w:r>
          </w:p>
        </w:tc>
        <w:tc>
          <w:tcPr>
            <w:tcW w:type="dxa" w:w="3109"/>
          </w:tcPr>
          <w:p>
            <w:pPr>
              <w:spacing w:after="0"/>
            </w:pPr>
            <w:r>
              <w:rPr>
                <w:rFonts w:ascii="Arial" w:hAnsi="Arial" w:eastAsia="Arial"/>
                <w:b/>
                <w:color w:val="000000"/>
                <w:sz w:val="24"/>
              </w:rPr>
              <w:t>Responsibility</w:t>
            </w:r>
          </w:p>
        </w:tc>
      </w:tr>
      <w:tr>
        <w:tc>
          <w:tcPr>
            <w:tcW w:type="dxa" w:w="1562"/>
          </w:tcPr>
          <w:p>
            <w:pPr>
              <w:spacing w:after="0"/>
            </w:pPr>
            <w:r>
              <w:rPr>
                <w:rFonts w:ascii="Arial" w:hAnsi="Arial" w:eastAsia="Arial"/>
                <w:b w:val="0"/>
                <w:color w:val="000000"/>
                <w:sz w:val="24"/>
              </w:rPr>
              <w:t>Web client</w:t>
            </w:r>
          </w:p>
        </w:tc>
        <w:tc>
          <w:tcPr>
            <w:tcW w:type="dxa" w:w="3174"/>
          </w:tcPr>
          <w:p>
            <w:pPr>
              <w:spacing w:after="0"/>
            </w:pPr>
            <w:r>
              <w:rPr>
                <w:rFonts w:ascii="Arial" w:hAnsi="Arial" w:eastAsia="Arial"/>
                <w:b w:val="0"/>
                <w:color w:val="000000"/>
                <w:sz w:val="24"/>
              </w:rPr>
              <w:t>Angular 22.2.3, served by nginx-unprivileged 1.30.6</w:t>
            </w:r>
          </w:p>
        </w:tc>
        <w:tc>
          <w:tcPr>
            <w:tcW w:type="dxa" w:w="1793"/>
          </w:tcPr>
          <w:p>
            <w:pPr>
              <w:spacing w:after="0"/>
            </w:pPr>
            <w:r>
              <w:rPr>
                <w:rFonts w:ascii="Arial" w:hAnsi="Arial" w:eastAsia="Arial"/>
                <w:b w:val="0"/>
                <w:color w:val="000000"/>
                <w:sz w:val="24"/>
              </w:rPr>
              <w:t>8081 on the host, 8080 inside the container</w:t>
            </w:r>
          </w:p>
        </w:tc>
        <w:tc>
          <w:tcPr>
            <w:tcW w:type="dxa" w:w="3109"/>
          </w:tcPr>
          <w:p>
            <w:pPr>
              <w:spacing w:after="0"/>
            </w:pPr>
            <w:r>
              <w:rPr>
                <w:rFonts w:ascii="Arial" w:hAnsi="Arial" w:eastAsia="Arial"/>
                <w:b w:val="0"/>
                <w:color w:val="000000"/>
                <w:sz w:val="24"/>
              </w:rPr>
              <w:t xml:space="preserve">Serves the client and forwards </w:t>
            </w:r>
            <w:r>
              <w:rPr>
                <w:rFonts w:ascii="Arial" w:hAnsi="Arial" w:eastAsia="Arial"/>
                <w:b w:val="0"/>
                <w:color w:val="000000"/>
                <w:sz w:val="24"/>
              </w:rPr>
              <w:t>/api/</w:t>
            </w:r>
            <w:r>
              <w:rPr>
                <w:rFonts w:ascii="Arial" w:hAnsi="Arial" w:eastAsia="Arial"/>
                <w:b w:val="0"/>
                <w:color w:val="000000"/>
                <w:sz w:val="24"/>
              </w:rPr>
              <w:t xml:space="preserve"> to the service</w:t>
            </w:r>
          </w:p>
        </w:tc>
      </w:tr>
      <w:tr>
        <w:tc>
          <w:tcPr>
            <w:tcW w:type="dxa" w:w="1562"/>
          </w:tcPr>
          <w:p>
            <w:pPr>
              <w:spacing w:after="0"/>
            </w:pPr>
            <w:r>
              <w:rPr>
                <w:rFonts w:ascii="Arial" w:hAnsi="Arial" w:eastAsia="Arial"/>
                <w:b w:val="0"/>
                <w:color w:val="000000"/>
                <w:sz w:val="24"/>
              </w:rPr>
              <w:t>Service</w:t>
            </w:r>
          </w:p>
        </w:tc>
        <w:tc>
          <w:tcPr>
            <w:tcW w:type="dxa" w:w="3174"/>
          </w:tcPr>
          <w:p>
            <w:pPr>
              <w:spacing w:after="0"/>
            </w:pPr>
            <w:r>
              <w:rPr>
                <w:rFonts w:ascii="Arial" w:hAnsi="Arial" w:eastAsia="Arial"/>
                <w:b w:val="0"/>
                <w:color w:val="000000"/>
                <w:sz w:val="24"/>
              </w:rPr>
              <w:t>Java 21, Spring Boot 4.1.1</w:t>
            </w:r>
          </w:p>
        </w:tc>
        <w:tc>
          <w:tcPr>
            <w:tcW w:type="dxa" w:w="1793"/>
          </w:tcPr>
          <w:p>
            <w:pPr>
              <w:spacing w:after="0"/>
            </w:pPr>
            <w:r>
              <w:rPr>
                <w:rFonts w:ascii="Arial" w:hAnsi="Arial" w:eastAsia="Arial"/>
                <w:b w:val="0"/>
                <w:color w:val="000000"/>
                <w:sz w:val="24"/>
              </w:rPr>
              <w:t>8080</w:t>
            </w:r>
          </w:p>
        </w:tc>
        <w:tc>
          <w:tcPr>
            <w:tcW w:type="dxa" w:w="3109"/>
          </w:tcPr>
          <w:p>
            <w:pPr>
              <w:spacing w:after="0"/>
            </w:pPr>
            <w:r>
              <w:rPr>
                <w:rFonts w:ascii="Arial" w:hAnsi="Arial" w:eastAsia="Arial"/>
                <w:b w:val="0"/>
                <w:color w:val="000000"/>
                <w:sz w:val="24"/>
              </w:rPr>
              <w:t>Prices carts, seals quotes, confirms orders, serves history and the product list, relays outbox events, runs housekeeping</w:t>
            </w:r>
          </w:p>
        </w:tc>
      </w:tr>
      <w:tr>
        <w:tc>
          <w:tcPr>
            <w:tcW w:type="dxa" w:w="1562"/>
          </w:tcPr>
          <w:p>
            <w:pPr>
              <w:spacing w:after="0"/>
            </w:pPr>
            <w:r>
              <w:rPr>
                <w:rFonts w:ascii="Arial" w:hAnsi="Arial" w:eastAsia="Arial"/>
                <w:b w:val="0"/>
                <w:color w:val="000000"/>
                <w:sz w:val="24"/>
              </w:rPr>
              <w:t>Database</w:t>
            </w:r>
          </w:p>
        </w:tc>
        <w:tc>
          <w:tcPr>
            <w:tcW w:type="dxa" w:w="3174"/>
          </w:tcPr>
          <w:p>
            <w:pPr>
              <w:spacing w:after="0"/>
            </w:pPr>
            <w:r>
              <w:rPr>
                <w:rFonts w:ascii="Arial" w:hAnsi="Arial" w:eastAsia="Arial"/>
                <w:b w:val="0"/>
                <w:color w:val="000000"/>
                <w:sz w:val="24"/>
              </w:rPr>
              <w:t>PostgreSQL 17</w:t>
            </w:r>
          </w:p>
        </w:tc>
        <w:tc>
          <w:tcPr>
            <w:tcW w:type="dxa" w:w="1793"/>
          </w:tcPr>
          <w:p>
            <w:pPr>
              <w:spacing w:after="0"/>
            </w:pPr>
            <w:r>
              <w:rPr>
                <w:rFonts w:ascii="Arial" w:hAnsi="Arial" w:eastAsia="Arial"/>
                <w:b w:val="0"/>
                <w:color w:val="000000"/>
                <w:sz w:val="24"/>
              </w:rPr>
              <w:t>Not published to the host</w:t>
            </w:r>
          </w:p>
        </w:tc>
        <w:tc>
          <w:tcPr>
            <w:tcW w:type="dxa" w:w="3109"/>
          </w:tcPr>
          <w:p>
            <w:pPr>
              <w:spacing w:after="0"/>
            </w:pPr>
            <w:r>
              <w:rPr>
                <w:rFonts w:ascii="Arial" w:hAnsi="Arial" w:eastAsia="Arial"/>
                <w:b w:val="0"/>
                <w:color w:val="000000"/>
                <w:sz w:val="24"/>
              </w:rPr>
              <w:t>Catalog, levers, credit, quotes, orders, idempotency keys and outbox</w:t>
            </w:r>
          </w:p>
        </w:tc>
      </w:tr>
      <w:tr>
        <w:tc>
          <w:tcPr>
            <w:tcW w:type="dxa" w:w="1562"/>
          </w:tcPr>
          <w:p>
            <w:pPr>
              <w:spacing w:after="0"/>
            </w:pPr>
            <w:r>
              <w:rPr>
                <w:rFonts w:ascii="Arial" w:hAnsi="Arial" w:eastAsia="Arial"/>
                <w:b w:val="0"/>
                <w:color w:val="000000"/>
                <w:sz w:val="24"/>
              </w:rPr>
              <w:t>Push and ERP gateways</w:t>
            </w:r>
          </w:p>
        </w:tc>
        <w:tc>
          <w:tcPr>
            <w:tcW w:type="dxa" w:w="3174"/>
          </w:tcPr>
          <w:p>
            <w:pPr>
              <w:spacing w:after="0"/>
            </w:pPr>
            <w:r>
              <w:rPr>
                <w:rFonts w:ascii="Arial" w:hAnsi="Arial" w:eastAsia="Arial"/>
                <w:b w:val="0"/>
                <w:color w:val="000000"/>
                <w:sz w:val="24"/>
              </w:rPr>
              <w:t>Fake adapters inside the service</w:t>
            </w:r>
          </w:p>
        </w:tc>
        <w:tc>
          <w:tcPr>
            <w:tcW w:type="dxa" w:w="1793"/>
          </w:tcPr>
          <w:p>
            <w:pPr>
              <w:spacing w:after="0"/>
            </w:pPr>
            <w:r>
              <w:rPr>
                <w:rFonts w:ascii="Arial" w:hAnsi="Arial" w:eastAsia="Arial"/>
                <w:b w:val="0"/>
                <w:color w:val="000000"/>
                <w:sz w:val="24"/>
              </w:rPr>
              <w:t>—</w:t>
            </w:r>
          </w:p>
        </w:tc>
        <w:tc>
          <w:tcPr>
            <w:tcW w:type="dxa" w:w="3109"/>
          </w:tcPr>
          <w:p>
            <w:pPr>
              <w:spacing w:after="0"/>
            </w:pPr>
            <w:r>
              <w:rPr>
                <w:rFonts w:ascii="Arial" w:hAnsi="Arial" w:eastAsia="Arial"/>
                <w:b w:val="0"/>
                <w:color w:val="000000"/>
                <w:sz w:val="24"/>
              </w:rPr>
              <w:t xml:space="preserve">Receive the confirmed order, deduplicate by </w:t>
            </w:r>
            <w:r>
              <w:rPr>
                <w:rFonts w:ascii="Arial" w:hAnsi="Arial" w:eastAsia="Arial"/>
                <w:b w:val="0"/>
                <w:color w:val="000000"/>
                <w:sz w:val="24"/>
              </w:rPr>
              <w:t>event_id</w:t>
            </w:r>
            <w:r>
              <w:rPr>
                <w:rFonts w:ascii="Arial" w:hAnsi="Arial" w:eastAsia="Arial"/>
                <w:b w:val="0"/>
                <w:color w:val="000000"/>
                <w:sz w:val="24"/>
              </w:rPr>
              <w:t>, and can be told to fail</w:t>
            </w:r>
          </w:p>
        </w:tc>
      </w:tr>
    </w:tbl>
    <w:p>
      <w:pPr>
        <w:pStyle w:val="Heading2"/>
        <w:keepNext/>
        <w:spacing w:before="160" w:after="80"/>
      </w:pPr>
      <w:r>
        <w:rPr>
          <w:rFonts w:ascii="Arial" w:hAnsi="Arial" w:eastAsia="Arial"/>
          <w:b/>
          <w:color w:val="000000"/>
          <w:sz w:val="24"/>
        </w:rPr>
        <w:t>Workspace Repositories</w:t>
      </w:r>
    </w:p>
    <w:p>
      <w:r>
        <w:rPr>
          <w:rFonts w:ascii="Arial" w:hAnsi="Arial" w:eastAsia="Arial"/>
          <w:b w:val="0"/>
          <w:color w:val="000000"/>
          <w:sz w:val="24"/>
        </w:rPr>
        <w:t xml:space="preserve">The workspace is six sibling folders, each a GitHub repository, private during the work and public at delivery, with its own README in English and Spanish and an MIT license. As Figure 2 shows, the specification in </w:t>
      </w:r>
      <w:r>
        <w:rPr>
          <w:rFonts w:ascii="Arial" w:hAnsi="Arial" w:eastAsia="Arial"/>
          <w:b w:val="0"/>
          <w:color w:val="000000"/>
          <w:sz w:val="24"/>
        </w:rPr>
        <w:t>orderflow-engine-docs</w:t>
      </w:r>
      <w:r>
        <w:rPr>
          <w:rFonts w:ascii="Arial" w:hAnsi="Arial" w:eastAsia="Arial"/>
          <w:b w:val="0"/>
          <w:color w:val="000000"/>
          <w:sz w:val="24"/>
        </w:rPr>
        <w:t xml:space="preserve"> governs all of them, </w:t>
      </w:r>
      <w:r>
        <w:rPr>
          <w:rFonts w:ascii="Arial" w:hAnsi="Arial" w:eastAsia="Arial"/>
          <w:b w:val="0"/>
          <w:color w:val="000000"/>
          <w:sz w:val="24"/>
        </w:rPr>
        <w:t>orderflow-engine-tools</w:t>
      </w:r>
      <w:r>
        <w:rPr>
          <w:rFonts w:ascii="Arial" w:hAnsi="Arial" w:eastAsia="Arial"/>
          <w:b w:val="0"/>
          <w:color w:val="000000"/>
          <w:sz w:val="24"/>
        </w:rPr>
        <w:t xml:space="preserve"> generates the figures and deliverables kept in the documentation repository, and </w:t>
      </w:r>
      <w:r>
        <w:rPr>
          <w:rFonts w:ascii="Arial" w:hAnsi="Arial" w:eastAsia="Arial"/>
          <w:b w:val="0"/>
          <w:color w:val="000000"/>
          <w:sz w:val="24"/>
        </w:rPr>
        <w:t>orderflow-engine-infra</w:t>
      </w:r>
      <w:r>
        <w:rPr>
          <w:rFonts w:ascii="Arial" w:hAnsi="Arial" w:eastAsia="Arial"/>
          <w:b w:val="0"/>
          <w:color w:val="000000"/>
          <w:sz w:val="24"/>
        </w:rPr>
        <w:t xml:space="preserve"> builds and tests the service and the web client. Decision DEC-15 chose separate repositories over a monorepo because the service, the screen, the infrastructure and the documentation are released, owned and evolved independently, while </w:t>
      </w:r>
      <w:r>
        <w:rPr>
          <w:rFonts w:ascii="Arial" w:hAnsi="Arial" w:eastAsia="Arial"/>
          <w:b w:val="0"/>
          <w:color w:val="000000"/>
          <w:sz w:val="24"/>
        </w:rPr>
        <w:t>orderflow-engine-api</w:t>
      </w:r>
      <w:r>
        <w:rPr>
          <w:rFonts w:ascii="Arial" w:hAnsi="Arial" w:eastAsia="Arial"/>
          <w:b w:val="0"/>
          <w:color w:val="000000"/>
          <w:sz w:val="24"/>
        </w:rPr>
        <w:t xml:space="preserve"> still stands alone as the deliverable.</w:t>
      </w:r>
    </w:p>
    <w:p>
      <w:pPr>
        <w:keepNext/>
        <w:spacing w:before="120" w:after="40"/>
        <w:jc w:val="center"/>
      </w:pPr>
      <w:r>
        <w:drawing>
          <wp:inline xmlns:a="http://schemas.openxmlformats.org/drawingml/2006/main" xmlns:pic="http://schemas.openxmlformats.org/drawingml/2006/picture" distT="0" distB="0" distL="0" distR="0">
            <wp:extent cx="6120130" cy="2996314"/>
            <wp:docPr id="2" name="Picture 2"/>
            <wp:cNvGraphicFramePr>
              <a:graphicFrameLocks noChangeAspect="1"/>
            </wp:cNvGraphicFramePr>
            <a:graphic>
              <a:graphicData uri="http://schemas.openxmlformats.org/drawingml/2006/picture">
                <pic:pic>
                  <pic:nvPicPr>
                    <pic:cNvPr id="0" name="02-workspace-repositories.png"/>
                    <pic:cNvPicPr/>
                  </pic:nvPicPr>
                  <pic:blipFill>
                    <a:blip r:embed="rId11"/>
                    <a:stretch>
                      <a:fillRect/>
                    </a:stretch>
                  </pic:blipFill>
                  <pic:spPr>
                    <a:xfrm>
                      <a:off x="0" y="0"/>
                      <a:ext cx="6120130" cy="2996314"/>
                    </a:xfrm>
                    <a:prstGeom prst="rect"/>
                  </pic:spPr>
                </pic:pic>
              </a:graphicData>
            </a:graphic>
          </wp:inline>
        </w:drawing>
      </w:r>
    </w:p>
    <w:p>
      <w:pPr>
        <w:spacing w:after="160"/>
        <w:jc w:val="center"/>
      </w:pPr>
      <w:r>
        <w:rPr>
          <w:rFonts w:ascii="Arial" w:hAnsi="Arial" w:eastAsia="Arial"/>
          <w:b/>
          <w:color w:val="000000"/>
          <w:sz w:val="24"/>
        </w:rPr>
        <w:t>Figure 2.</w:t>
      </w:r>
      <w:r>
        <w:rPr>
          <w:rFonts w:ascii="Arial" w:hAnsi="Arial" w:eastAsia="Arial"/>
          <w:b w:val="0"/>
          <w:color w:val="000000"/>
          <w:sz w:val="24"/>
        </w:rPr>
        <w:t xml:space="preserve"> </w:t>
      </w:r>
      <w:r>
        <w:rPr>
          <w:rFonts w:ascii="Arial" w:hAnsi="Arial" w:eastAsia="Arial"/>
          <w:b w:val="0"/>
          <w:color w:val="000000"/>
          <w:sz w:val="24"/>
        </w:rPr>
        <w:t>Workspace: six folders, each a future repository</w:t>
      </w:r>
    </w:p>
    <w:p>
      <w:r>
        <w:rPr>
          <w:rFonts w:ascii="Arial" w:hAnsi="Arial" w:eastAsia="Arial"/>
          <w:b w:val="0"/>
          <w:color w:val="000000"/>
          <w:sz w:val="24"/>
        </w:rPr>
        <w:t>Table 3 summarizes the role of each repository and its long-lived branches.</w:t>
      </w:r>
    </w:p>
    <w:p>
      <w:r>
        <w:rPr>
          <w:rFonts w:ascii="Arial" w:hAnsi="Arial" w:eastAsia="Arial"/>
          <w:b/>
          <w:color w:val="000000"/>
          <w:sz w:val="24"/>
        </w:rPr>
        <w:t>Table 3.</w:t>
      </w:r>
      <w:r>
        <w:rPr>
          <w:rFonts w:ascii="Arial" w:hAnsi="Arial" w:eastAsia="Arial"/>
          <w:b w:val="0"/>
          <w:color w:val="000000"/>
          <w:sz w:val="24"/>
        </w:rPr>
        <w:t xml:space="preserve"> Repositories of the workspace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20"/>
        <w:gridCol w:w="3936"/>
        <w:gridCol w:w="2283"/>
      </w:tblGrid>
      <w:tr>
        <w:tc>
          <w:tcPr>
            <w:tcW w:type="dxa" w:w="3420"/>
          </w:tcPr>
          <w:p>
            <w:pPr>
              <w:spacing w:after="0"/>
            </w:pPr>
            <w:r>
              <w:rPr>
                <w:rFonts w:ascii="Arial" w:hAnsi="Arial" w:eastAsia="Arial"/>
                <w:b/>
                <w:color w:val="000000"/>
                <w:sz w:val="24"/>
              </w:rPr>
              <w:t>Repository</w:t>
            </w:r>
          </w:p>
        </w:tc>
        <w:tc>
          <w:tcPr>
            <w:tcW w:type="dxa" w:w="3936"/>
          </w:tcPr>
          <w:p>
            <w:pPr>
              <w:spacing w:after="0"/>
            </w:pPr>
            <w:r>
              <w:rPr>
                <w:rFonts w:ascii="Arial" w:hAnsi="Arial" w:eastAsia="Arial"/>
                <w:b/>
                <w:color w:val="000000"/>
                <w:sz w:val="24"/>
              </w:rPr>
              <w:t>Role</w:t>
            </w:r>
          </w:p>
        </w:tc>
        <w:tc>
          <w:tcPr>
            <w:tcW w:type="dxa" w:w="2283"/>
          </w:tcPr>
          <w:p>
            <w:pPr>
              <w:spacing w:after="0"/>
            </w:pPr>
            <w:r>
              <w:rPr>
                <w:rFonts w:ascii="Arial" w:hAnsi="Arial" w:eastAsia="Arial"/>
                <w:b/>
                <w:color w:val="000000"/>
                <w:sz w:val="24"/>
              </w:rPr>
              <w:t>Long-lived branches</w:t>
            </w:r>
          </w:p>
        </w:tc>
      </w:tr>
      <w:tr>
        <w:tc>
          <w:tcPr>
            <w:tcW w:type="dxa" w:w="3420"/>
          </w:tcPr>
          <w:p>
            <w:pPr>
              <w:spacing w:after="0"/>
            </w:pPr>
            <w:r>
              <w:rPr>
                <w:rFonts w:ascii="Arial" w:hAnsi="Arial" w:eastAsia="Arial"/>
                <w:b w:val="0"/>
                <w:color w:val="000000"/>
                <w:sz w:val="24"/>
              </w:rPr>
              <w:t>orderflow-engine-api</w:t>
            </w:r>
          </w:p>
        </w:tc>
        <w:tc>
          <w:tcPr>
            <w:tcW w:type="dxa" w:w="3936"/>
          </w:tcPr>
          <w:p>
            <w:pPr>
              <w:spacing w:after="0"/>
            </w:pPr>
            <w:r>
              <w:rPr>
                <w:rFonts w:ascii="Arial" w:hAnsi="Arial" w:eastAsia="Arial"/>
                <w:b w:val="0"/>
                <w:color w:val="000000"/>
                <w:sz w:val="24"/>
              </w:rPr>
              <w:t>The deliverable: service, tests, single command, README and ADR</w:t>
            </w:r>
          </w:p>
        </w:tc>
        <w:tc>
          <w:tcPr>
            <w:tcW w:type="dxa" w:w="2283"/>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420"/>
          </w:tcPr>
          <w:p>
            <w:pPr>
              <w:spacing w:after="0"/>
            </w:pPr>
            <w:r>
              <w:rPr>
                <w:rFonts w:ascii="Arial" w:hAnsi="Arial" w:eastAsia="Arial"/>
                <w:b w:val="0"/>
                <w:color w:val="000000"/>
                <w:sz w:val="24"/>
              </w:rPr>
              <w:t>orderflow-engine-web</w:t>
            </w:r>
          </w:p>
        </w:tc>
        <w:tc>
          <w:tcPr>
            <w:tcW w:type="dxa" w:w="3936"/>
          </w:tcPr>
          <w:p>
            <w:pPr>
              <w:spacing w:after="0"/>
            </w:pPr>
            <w:r>
              <w:rPr>
                <w:rFonts w:ascii="Arial" w:hAnsi="Arial" w:eastAsia="Arial"/>
                <w:b w:val="0"/>
                <w:color w:val="000000"/>
                <w:sz w:val="24"/>
              </w:rPr>
              <w:t>The Angular client: the order summary and the flow around it</w:t>
            </w:r>
          </w:p>
        </w:tc>
        <w:tc>
          <w:tcPr>
            <w:tcW w:type="dxa" w:w="2283"/>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420"/>
          </w:tcPr>
          <w:p>
            <w:pPr>
              <w:spacing w:after="0"/>
            </w:pPr>
            <w:r>
              <w:rPr>
                <w:rFonts w:ascii="Arial" w:hAnsi="Arial" w:eastAsia="Arial"/>
                <w:b w:val="0"/>
                <w:color w:val="000000"/>
                <w:sz w:val="24"/>
              </w:rPr>
              <w:t>orderflow-engine-infra</w:t>
            </w:r>
          </w:p>
        </w:tc>
        <w:tc>
          <w:tcPr>
            <w:tcW w:type="dxa" w:w="3936"/>
          </w:tcPr>
          <w:p>
            <w:pPr>
              <w:spacing w:after="0"/>
            </w:pPr>
            <w:r>
              <w:rPr>
                <w:rFonts w:ascii="Arial" w:hAnsi="Arial" w:eastAsia="Arial"/>
                <w:b w:val="0"/>
                <w:color w:val="000000"/>
                <w:sz w:val="24"/>
              </w:rPr>
              <w:t>Full-stack Compose file, workspace test command, end-to-end suite</w:t>
            </w:r>
          </w:p>
        </w:tc>
        <w:tc>
          <w:tcPr>
            <w:tcW w:type="dxa" w:w="2283"/>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420"/>
          </w:tcPr>
          <w:p>
            <w:pPr>
              <w:spacing w:after="0"/>
            </w:pPr>
            <w:r>
              <w:rPr>
                <w:rFonts w:ascii="Arial" w:hAnsi="Arial" w:eastAsia="Arial"/>
                <w:b w:val="0"/>
                <w:color w:val="000000"/>
                <w:sz w:val="24"/>
              </w:rPr>
              <w:t>orderflow-engine-docs</w:t>
            </w:r>
          </w:p>
        </w:tc>
        <w:tc>
          <w:tcPr>
            <w:tcW w:type="dxa" w:w="3936"/>
          </w:tcPr>
          <w:p>
            <w:pPr>
              <w:spacing w:after="0"/>
            </w:pPr>
            <w:r>
              <w:rPr>
                <w:rFonts w:ascii="Arial" w:hAnsi="Arial" w:eastAsia="Arial"/>
                <w:b w:val="0"/>
                <w:color w:val="000000"/>
                <w:sz w:val="24"/>
              </w:rPr>
              <w:t>Specification, governance, handoff, figures, rendered deliverables</w:t>
            </w:r>
          </w:p>
        </w:tc>
        <w:tc>
          <w:tcPr>
            <w:tcW w:type="dxa" w:w="2283"/>
          </w:tcPr>
          <w:p>
            <w:pPr>
              <w:spacing w:after="0"/>
            </w:pPr>
            <w:r>
              <w:rPr>
                <w:rFonts w:ascii="Arial" w:hAnsi="Arial" w:eastAsia="Arial"/>
                <w:b w:val="0"/>
                <w:color w:val="000000"/>
                <w:sz w:val="24"/>
              </w:rPr>
              <w:t>main</w:t>
            </w:r>
            <w:r>
              <w:rPr>
                <w:rFonts w:ascii="Arial" w:hAnsi="Arial" w:eastAsia="Arial"/>
                <w:b w:val="0"/>
                <w:color w:val="000000"/>
                <w:sz w:val="24"/>
              </w:rPr>
              <w:t xml:space="preserve"> only</w:t>
            </w:r>
          </w:p>
        </w:tc>
      </w:tr>
      <w:tr>
        <w:tc>
          <w:tcPr>
            <w:tcW w:type="dxa" w:w="3420"/>
          </w:tcPr>
          <w:p>
            <w:pPr>
              <w:spacing w:after="0"/>
            </w:pPr>
            <w:r>
              <w:rPr>
                <w:rFonts w:ascii="Arial" w:hAnsi="Arial" w:eastAsia="Arial"/>
                <w:b w:val="0"/>
                <w:color w:val="000000"/>
                <w:sz w:val="24"/>
              </w:rPr>
              <w:t>orderflow-engine-tools</w:t>
            </w:r>
          </w:p>
        </w:tc>
        <w:tc>
          <w:tcPr>
            <w:tcW w:type="dxa" w:w="3936"/>
          </w:tcPr>
          <w:p>
            <w:pPr>
              <w:spacing w:after="0"/>
            </w:pPr>
            <w:r>
              <w:rPr>
                <w:rFonts w:ascii="Arial" w:hAnsi="Arial" w:eastAsia="Arial"/>
                <w:b w:val="0"/>
                <w:color w:val="000000"/>
                <w:sz w:val="24"/>
              </w:rPr>
              <w:t>Generators and checks for documents and repositories</w:t>
            </w:r>
          </w:p>
        </w:tc>
        <w:tc>
          <w:tcPr>
            <w:tcW w:type="dxa" w:w="2283"/>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420"/>
          </w:tcPr>
          <w:p>
            <w:pPr>
              <w:spacing w:after="0"/>
            </w:pPr>
            <w:r>
              <w:rPr>
                <w:rFonts w:ascii="Arial" w:hAnsi="Arial" w:eastAsia="Arial"/>
                <w:b w:val="0"/>
                <w:color w:val="000000"/>
                <w:sz w:val="24"/>
              </w:rPr>
              <w:t>orderflow-engine-app</w:t>
            </w:r>
          </w:p>
        </w:tc>
        <w:tc>
          <w:tcPr>
            <w:tcW w:type="dxa" w:w="3936"/>
          </w:tcPr>
          <w:p>
            <w:pPr>
              <w:spacing w:after="0"/>
            </w:pPr>
            <w:r>
              <w:rPr>
                <w:rFonts w:ascii="Arial" w:hAnsi="Arial" w:eastAsia="Arial"/>
                <w:b w:val="0"/>
                <w:color w:val="000000"/>
                <w:sz w:val="24"/>
              </w:rPr>
              <w:t>Reserved for a future mobile app; nothing is built</w:t>
            </w:r>
          </w:p>
        </w:tc>
        <w:tc>
          <w:tcPr>
            <w:tcW w:type="dxa" w:w="2283"/>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bl>
    <w:p>
      <w:pPr>
        <w:pStyle w:val="Heading1"/>
        <w:keepNext/>
        <w:spacing w:before="0" w:after="80"/>
      </w:pPr>
      <w:r>
        <w:rPr>
          <w:rFonts w:ascii="Arial" w:hAnsi="Arial" w:eastAsia="Arial"/>
          <w:b/>
          <w:color w:val="000000"/>
          <w:sz w:val="24"/>
        </w:rPr>
        <w:t>Artifact Inventory</w:t>
      </w:r>
    </w:p>
    <w:p>
      <w:r>
        <w:rPr>
          <w:rFonts w:ascii="Arial" w:hAnsi="Arial" w:eastAsia="Arial"/>
          <w:b w:val="0"/>
          <w:color w:val="000000"/>
          <w:sz w:val="24"/>
        </w:rPr>
        <w:t>This section inventories the artifacts of each repository. The tables name each artifact by its location and state what it contains and why it exists.</w:t>
      </w:r>
    </w:p>
    <w:p>
      <w:pPr>
        <w:pStyle w:val="Heading2"/>
        <w:keepNext/>
        <w:spacing w:before="160" w:after="80"/>
      </w:pPr>
      <w:r>
        <w:rPr>
          <w:rFonts w:ascii="Arial" w:hAnsi="Arial" w:eastAsia="Arial"/>
          <w:b/>
          <w:color w:val="000000"/>
          <w:sz w:val="24"/>
        </w:rPr>
        <w:t>The Service Repository</w:t>
      </w:r>
    </w:p>
    <w:p>
      <w:r>
        <w:rPr>
          <w:rFonts w:ascii="Arial" w:hAnsi="Arial" w:eastAsia="Arial"/>
          <w:b w:val="0"/>
          <w:color w:val="000000"/>
          <w:sz w:val="24"/>
        </w:rPr>
        <w:t>orderflow-engine-api</w:t>
      </w:r>
      <w:r>
        <w:rPr>
          <w:rFonts w:ascii="Arial" w:hAnsi="Arial" w:eastAsia="Arial"/>
          <w:b w:val="0"/>
          <w:color w:val="000000"/>
          <w:sz w:val="24"/>
        </w:rPr>
        <w:t xml:space="preserve"> holds all the code and tests that the assignment evaluates. Its Java sources live under </w:t>
      </w:r>
      <w:r>
        <w:rPr>
          <w:rFonts w:ascii="Arial" w:hAnsi="Arial" w:eastAsia="Arial"/>
          <w:b w:val="0"/>
          <w:color w:val="000000"/>
          <w:sz w:val="24"/>
        </w:rPr>
        <w:t>src/main/java/com/orderflow/engine</w:t>
      </w:r>
      <w:r>
        <w:rPr>
          <w:rFonts w:ascii="Arial" w:hAnsi="Arial" w:eastAsia="Arial"/>
          <w:b w:val="0"/>
          <w:color w:val="000000"/>
          <w:sz w:val="24"/>
        </w:rPr>
        <w:t>, and Table 4 lists them with the build, resources, tests and container files.</w:t>
      </w:r>
    </w:p>
    <w:p>
      <w:r>
        <w:rPr>
          <w:rFonts w:ascii="Arial" w:hAnsi="Arial" w:eastAsia="Arial"/>
          <w:b/>
          <w:color w:val="000000"/>
          <w:sz w:val="24"/>
        </w:rPr>
        <w:t>Table 4.</w:t>
      </w:r>
      <w:r>
        <w:rPr>
          <w:rFonts w:ascii="Arial" w:hAnsi="Arial" w:eastAsia="Arial"/>
          <w:b w:val="0"/>
          <w:color w:val="000000"/>
          <w:sz w:val="24"/>
        </w:rPr>
        <w:t xml:space="preserve"> Artifacts of </w:t>
      </w:r>
      <w:r>
        <w:rPr>
          <w:rFonts w:ascii="Arial" w:hAnsi="Arial" w:eastAsia="Arial"/>
          <w:b w:val="0"/>
          <w:color w:val="000000"/>
          <w:sz w:val="24"/>
        </w:rPr>
        <w:t>orderflow-engine-api</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90"/>
        <w:gridCol w:w="6048"/>
      </w:tblGrid>
      <w:tr>
        <w:tc>
          <w:tcPr>
            <w:tcW w:type="dxa" w:w="3590"/>
          </w:tcPr>
          <w:p>
            <w:pPr>
              <w:spacing w:after="0"/>
            </w:pPr>
            <w:r>
              <w:rPr>
                <w:rFonts w:ascii="Arial" w:hAnsi="Arial" w:eastAsia="Arial"/>
                <w:b/>
                <w:color w:val="000000"/>
                <w:sz w:val="24"/>
              </w:rPr>
              <w:t>Location</w:t>
            </w:r>
          </w:p>
        </w:tc>
        <w:tc>
          <w:tcPr>
            <w:tcW w:type="dxa" w:w="6048"/>
          </w:tcPr>
          <w:p>
            <w:pPr>
              <w:spacing w:after="0"/>
            </w:pPr>
            <w:r>
              <w:rPr>
                <w:rFonts w:ascii="Arial" w:hAnsi="Arial" w:eastAsia="Arial"/>
                <w:b/>
                <w:color w:val="000000"/>
                <w:sz w:val="24"/>
              </w:rPr>
              <w:t>Contents and purpose</w:t>
            </w:r>
          </w:p>
        </w:tc>
      </w:tr>
      <w:tr>
        <w:tc>
          <w:tcPr>
            <w:tcW w:type="dxa" w:w="3590"/>
          </w:tcPr>
          <w:p>
            <w:pPr>
              <w:spacing w:after="0"/>
            </w:pPr>
            <w:r>
              <w:rPr>
                <w:rFonts w:ascii="Arial" w:hAnsi="Arial" w:eastAsia="Arial"/>
                <w:b w:val="0"/>
                <w:color w:val="000000"/>
                <w:sz w:val="24"/>
              </w:rPr>
              <w:t>pom.xml</w:t>
            </w:r>
            <w:r>
              <w:rPr>
                <w:rFonts w:ascii="Arial" w:hAnsi="Arial" w:eastAsia="Arial"/>
                <w:b w:val="0"/>
                <w:color w:val="000000"/>
                <w:sz w:val="24"/>
              </w:rPr>
              <w:t xml:space="preserve">, </w:t>
            </w:r>
            <w:r>
              <w:rPr>
                <w:rFonts w:ascii="Arial" w:hAnsi="Arial" w:eastAsia="Arial"/>
                <w:b w:val="0"/>
                <w:color w:val="000000"/>
                <w:sz w:val="24"/>
              </w:rPr>
              <w:t>mvnw</w:t>
            </w:r>
            <w:r>
              <w:rPr>
                <w:rFonts w:ascii="Arial" w:hAnsi="Arial" w:eastAsia="Arial"/>
                <w:b w:val="0"/>
                <w:color w:val="000000"/>
                <w:sz w:val="24"/>
              </w:rPr>
              <w:t xml:space="preserve">, </w:t>
            </w:r>
            <w:r>
              <w:rPr>
                <w:rFonts w:ascii="Arial" w:hAnsi="Arial" w:eastAsia="Arial"/>
                <w:b w:val="0"/>
                <w:color w:val="000000"/>
                <w:sz w:val="24"/>
              </w:rPr>
              <w:t>mvnw.cmd</w:t>
            </w:r>
            <w:r>
              <w:rPr>
                <w:rFonts w:ascii="Arial" w:hAnsi="Arial" w:eastAsia="Arial"/>
                <w:b w:val="0"/>
                <w:color w:val="000000"/>
                <w:sz w:val="24"/>
              </w:rPr>
              <w:t xml:space="preserve">, </w:t>
            </w:r>
            <w:r>
              <w:rPr>
                <w:rFonts w:ascii="Arial" w:hAnsi="Arial" w:eastAsia="Arial"/>
                <w:b w:val="0"/>
                <w:color w:val="000000"/>
                <w:sz w:val="24"/>
              </w:rPr>
              <w:t>.mvn/</w:t>
            </w:r>
          </w:p>
        </w:tc>
        <w:tc>
          <w:tcPr>
            <w:tcW w:type="dxa" w:w="6048"/>
          </w:tcPr>
          <w:p>
            <w:pPr>
              <w:spacing w:after="0"/>
            </w:pPr>
            <w:r>
              <w:rPr>
                <w:rFonts w:ascii="Arial" w:hAnsi="Arial" w:eastAsia="Arial"/>
                <w:b w:val="0"/>
                <w:color w:val="000000"/>
                <w:sz w:val="24"/>
              </w:rPr>
              <w:t xml:space="preserve">Maven Wrapper build on the Spring Boot 4.1.1 parent for Java 21. </w:t>
            </w:r>
            <w:r>
              <w:rPr>
                <w:rFonts w:ascii="Arial" w:hAnsi="Arial" w:eastAsia="Arial"/>
                <w:b w:val="0"/>
                <w:color w:val="000000"/>
                <w:sz w:val="24"/>
              </w:rPr>
              <w:t>./mvnw verify</w:t>
            </w:r>
            <w:r>
              <w:rPr>
                <w:rFonts w:ascii="Arial" w:hAnsi="Arial" w:eastAsia="Arial"/>
                <w:b w:val="0"/>
                <w:color w:val="000000"/>
                <w:sz w:val="24"/>
              </w:rPr>
              <w:t xml:space="preserve"> runs every test and the JaCoCo 0.8.15 coverage gate; the optional </w:t>
            </w:r>
            <w:r>
              <w:rPr>
                <w:rFonts w:ascii="Arial" w:hAnsi="Arial" w:eastAsia="Arial"/>
                <w:b w:val="0"/>
                <w:color w:val="000000"/>
                <w:sz w:val="24"/>
              </w:rPr>
              <w:t>mutation</w:t>
            </w:r>
            <w:r>
              <w:rPr>
                <w:rFonts w:ascii="Arial" w:hAnsi="Arial" w:eastAsia="Arial"/>
                <w:b w:val="0"/>
                <w:color w:val="000000"/>
                <w:sz w:val="24"/>
              </w:rPr>
              <w:t xml:space="preserve"> profile runs PIT 1.30.1</w:t>
            </w:r>
          </w:p>
        </w:tc>
      </w:tr>
      <w:tr>
        <w:tc>
          <w:tcPr>
            <w:tcW w:type="dxa" w:w="3590"/>
          </w:tcPr>
          <w:p>
            <w:pPr>
              <w:spacing w:after="0"/>
            </w:pPr>
            <w:r>
              <w:rPr>
                <w:rFonts w:ascii="Arial" w:hAnsi="Arial" w:eastAsia="Arial"/>
                <w:b w:val="0"/>
                <w:color w:val="000000"/>
                <w:sz w:val="24"/>
              </w:rPr>
              <w:t>pricing/domain</w:t>
            </w:r>
          </w:p>
        </w:tc>
        <w:tc>
          <w:tcPr>
            <w:tcW w:type="dxa" w:w="6048"/>
          </w:tcPr>
          <w:p>
            <w:pPr>
              <w:spacing w:after="0"/>
            </w:pPr>
            <w:r>
              <w:rPr>
                <w:rFonts w:ascii="Arial" w:hAnsi="Arial" w:eastAsia="Arial"/>
                <w:b w:val="0"/>
                <w:color w:val="000000"/>
                <w:sz w:val="24"/>
              </w:rPr>
              <w:t>Money</w:t>
            </w:r>
            <w:r>
              <w:rPr>
                <w:rFonts w:ascii="Arial" w:hAnsi="Arial" w:eastAsia="Arial"/>
                <w:b w:val="0"/>
                <w:color w:val="000000"/>
                <w:sz w:val="24"/>
              </w:rPr>
              <w:t xml:space="preserve">, </w:t>
            </w:r>
            <w:r>
              <w:rPr>
                <w:rFonts w:ascii="Arial" w:hAnsi="Arial" w:eastAsia="Arial"/>
                <w:b w:val="0"/>
                <w:color w:val="000000"/>
                <w:sz w:val="24"/>
              </w:rPr>
              <w:t>CurrencyPolicy</w:t>
            </w:r>
            <w:r>
              <w:rPr>
                <w:rFonts w:ascii="Arial" w:hAnsi="Arial" w:eastAsia="Arial"/>
                <w:b w:val="0"/>
                <w:color w:val="000000"/>
                <w:sz w:val="24"/>
              </w:rPr>
              <w:t xml:space="preserve">, </w:t>
            </w:r>
            <w:r>
              <w:rPr>
                <w:rFonts w:ascii="Arial" w:hAnsi="Arial" w:eastAsia="Arial"/>
                <w:b w:val="0"/>
                <w:color w:val="000000"/>
                <w:sz w:val="24"/>
              </w:rPr>
              <w:t>Cart</w:t>
            </w:r>
            <w:r>
              <w:rPr>
                <w:rFonts w:ascii="Arial" w:hAnsi="Arial" w:eastAsia="Arial"/>
                <w:b w:val="0"/>
                <w:color w:val="000000"/>
                <w:sz w:val="24"/>
              </w:rPr>
              <w:t xml:space="preserve">, </w:t>
            </w:r>
            <w:r>
              <w:rPr>
                <w:rFonts w:ascii="Arial" w:hAnsi="Arial" w:eastAsia="Arial"/>
                <w:b w:val="0"/>
                <w:color w:val="000000"/>
                <w:sz w:val="24"/>
              </w:rPr>
              <w:t>CartLine</w:t>
            </w:r>
            <w:r>
              <w:rPr>
                <w:rFonts w:ascii="Arial" w:hAnsi="Arial" w:eastAsia="Arial"/>
                <w:b w:val="0"/>
                <w:color w:val="000000"/>
                <w:sz w:val="24"/>
              </w:rPr>
              <w:t xml:space="preserve">, </w:t>
            </w:r>
            <w:r>
              <w:rPr>
                <w:rFonts w:ascii="Arial" w:hAnsi="Arial" w:eastAsia="Arial"/>
                <w:b w:val="0"/>
                <w:color w:val="000000"/>
                <w:sz w:val="24"/>
              </w:rPr>
              <w:t>CartNormalizer</w:t>
            </w:r>
            <w:r>
              <w:rPr>
                <w:rFonts w:ascii="Arial" w:hAnsi="Arial" w:eastAsia="Arial"/>
                <w:b w:val="0"/>
                <w:color w:val="000000"/>
                <w:sz w:val="24"/>
              </w:rPr>
              <w:t xml:space="preserve">, </w:t>
            </w:r>
            <w:r>
              <w:rPr>
                <w:rFonts w:ascii="Arial" w:hAnsi="Arial" w:eastAsia="Arial"/>
                <w:b w:val="0"/>
                <w:color w:val="000000"/>
                <w:sz w:val="24"/>
              </w:rPr>
              <w:t>PricingSnapshot</w:t>
            </w:r>
            <w:r>
              <w:rPr>
                <w:rFonts w:ascii="Arial" w:hAnsi="Arial" w:eastAsia="Arial"/>
                <w:b w:val="0"/>
                <w:color w:val="000000"/>
                <w:sz w:val="24"/>
              </w:rPr>
              <w:t xml:space="preserve">, </w:t>
            </w:r>
            <w:r>
              <w:rPr>
                <w:rFonts w:ascii="Arial" w:hAnsi="Arial" w:eastAsia="Arial"/>
                <w:b w:val="0"/>
                <w:color w:val="000000"/>
                <w:sz w:val="24"/>
              </w:rPr>
              <w:t>PricingEngine</w:t>
            </w:r>
            <w:r>
              <w:rPr>
                <w:rFonts w:ascii="Arial" w:hAnsi="Arial" w:eastAsia="Arial"/>
                <w:b w:val="0"/>
                <w:color w:val="000000"/>
                <w:sz w:val="24"/>
              </w:rPr>
              <w:t xml:space="preserve">, </w:t>
            </w:r>
            <w:r>
              <w:rPr>
                <w:rFonts w:ascii="Arial" w:hAnsi="Arial" w:eastAsia="Arial"/>
                <w:b w:val="0"/>
                <w:color w:val="000000"/>
                <w:sz w:val="24"/>
              </w:rPr>
              <w:t>Breakdown</w:t>
            </w:r>
            <w:r>
              <w:rPr>
                <w:rFonts w:ascii="Arial" w:hAnsi="Arial" w:eastAsia="Arial"/>
                <w:b w:val="0"/>
                <w:color w:val="000000"/>
                <w:sz w:val="24"/>
              </w:rPr>
              <w:t xml:space="preserve">, </w:t>
            </w:r>
            <w:r>
              <w:rPr>
                <w:rFonts w:ascii="Arial" w:hAnsi="Arial" w:eastAsia="Arial"/>
                <w:b w:val="0"/>
                <w:color w:val="000000"/>
                <w:sz w:val="24"/>
              </w:rPr>
              <w:t>LineBreakdown</w:t>
            </w:r>
            <w:r>
              <w:rPr>
                <w:rFonts w:ascii="Arial" w:hAnsi="Arial" w:eastAsia="Arial"/>
                <w:b w:val="0"/>
                <w:color w:val="000000"/>
                <w:sz w:val="24"/>
              </w:rPr>
              <w:t xml:space="preserve">, </w:t>
            </w:r>
            <w:r>
              <w:rPr>
                <w:rFonts w:ascii="Arial" w:hAnsi="Arial" w:eastAsia="Arial"/>
                <w:b w:val="0"/>
                <w:color w:val="000000"/>
                <w:sz w:val="24"/>
              </w:rPr>
              <w:t>Totals</w:t>
            </w:r>
            <w:r>
              <w:rPr>
                <w:rFonts w:ascii="Arial" w:hAnsi="Arial" w:eastAsia="Arial"/>
                <w:b w:val="0"/>
                <w:color w:val="000000"/>
                <w:sz w:val="24"/>
              </w:rPr>
              <w:t xml:space="preserve">, </w:t>
            </w:r>
            <w:r>
              <w:rPr>
                <w:rFonts w:ascii="Arial" w:hAnsi="Arial" w:eastAsia="Arial"/>
                <w:b w:val="0"/>
                <w:color w:val="000000"/>
                <w:sz w:val="24"/>
              </w:rPr>
              <w:t>Discount</w:t>
            </w:r>
            <w:r>
              <w:rPr>
                <w:rFonts w:ascii="Arial" w:hAnsi="Arial" w:eastAsia="Arial"/>
                <w:b w:val="0"/>
                <w:color w:val="000000"/>
                <w:sz w:val="24"/>
              </w:rPr>
              <w:t xml:space="preserve">, </w:t>
            </w:r>
            <w:r>
              <w:rPr>
                <w:rFonts w:ascii="Arial" w:hAnsi="Arial" w:eastAsia="Arial"/>
                <w:b w:val="0"/>
                <w:color w:val="000000"/>
                <w:sz w:val="24"/>
              </w:rPr>
              <w:t>ComboAllocation</w:t>
            </w:r>
            <w:r>
              <w:rPr>
                <w:rFonts w:ascii="Arial" w:hAnsi="Arial" w:eastAsia="Arial"/>
                <w:b w:val="0"/>
                <w:color w:val="000000"/>
                <w:sz w:val="24"/>
              </w:rPr>
              <w:t xml:space="preserve">, </w:t>
            </w:r>
            <w:r>
              <w:rPr>
                <w:rFonts w:ascii="Arial" w:hAnsi="Arial" w:eastAsia="Arial"/>
                <w:b w:val="0"/>
                <w:color w:val="000000"/>
                <w:sz w:val="24"/>
              </w:rPr>
              <w:t>Gift</w:t>
            </w:r>
          </w:p>
        </w:tc>
      </w:tr>
      <w:tr>
        <w:tc>
          <w:tcPr>
            <w:tcW w:type="dxa" w:w="3590"/>
          </w:tcPr>
          <w:p>
            <w:pPr>
              <w:spacing w:after="0"/>
            </w:pPr>
            <w:r>
              <w:rPr>
                <w:rFonts w:ascii="Arial" w:hAnsi="Arial" w:eastAsia="Arial"/>
                <w:b w:val="0"/>
                <w:color w:val="000000"/>
                <w:sz w:val="24"/>
              </w:rPr>
              <w:t>pricing/domain/lever</w:t>
            </w:r>
          </w:p>
        </w:tc>
        <w:tc>
          <w:tcPr>
            <w:tcW w:type="dxa" w:w="6048"/>
          </w:tcPr>
          <w:p>
            <w:pPr>
              <w:spacing w:after="0"/>
            </w:pPr>
            <w:r>
              <w:rPr>
                <w:rFonts w:ascii="Arial" w:hAnsi="Arial" w:eastAsia="Arial"/>
                <w:b w:val="0"/>
                <w:color w:val="000000"/>
                <w:sz w:val="24"/>
              </w:rPr>
              <w:t xml:space="preserve">The lever steps and rules: </w:t>
            </w:r>
            <w:r>
              <w:rPr>
                <w:rFonts w:ascii="Arial" w:hAnsi="Arial" w:eastAsia="Arial"/>
                <w:b w:val="0"/>
                <w:color w:val="000000"/>
                <w:sz w:val="24"/>
              </w:rPr>
              <w:t>GiftStep</w:t>
            </w:r>
            <w:r>
              <w:rPr>
                <w:rFonts w:ascii="Arial" w:hAnsi="Arial" w:eastAsia="Arial"/>
                <w:b w:val="0"/>
                <w:color w:val="000000"/>
                <w:sz w:val="24"/>
              </w:rPr>
              <w:t xml:space="preserve">, </w:t>
            </w:r>
            <w:r>
              <w:rPr>
                <w:rFonts w:ascii="Arial" w:hAnsi="Arial" w:eastAsia="Arial"/>
                <w:b w:val="0"/>
                <w:color w:val="000000"/>
                <w:sz w:val="24"/>
              </w:rPr>
              <w:t>GiftRule</w:t>
            </w:r>
            <w:r>
              <w:rPr>
                <w:rFonts w:ascii="Arial" w:hAnsi="Arial" w:eastAsia="Arial"/>
                <w:b w:val="0"/>
                <w:color w:val="000000"/>
                <w:sz w:val="24"/>
              </w:rPr>
              <w:t xml:space="preserve">, </w:t>
            </w:r>
            <w:r>
              <w:rPr>
                <w:rFonts w:ascii="Arial" w:hAnsi="Arial" w:eastAsia="Arial"/>
                <w:b w:val="0"/>
                <w:color w:val="000000"/>
                <w:sz w:val="24"/>
              </w:rPr>
              <w:t>GiftTaxPolicy</w:t>
            </w:r>
            <w:r>
              <w:rPr>
                <w:rFonts w:ascii="Arial" w:hAnsi="Arial" w:eastAsia="Arial"/>
                <w:b w:val="0"/>
                <w:color w:val="000000"/>
                <w:sz w:val="24"/>
              </w:rPr>
              <w:t xml:space="preserve">, </w:t>
            </w:r>
            <w:r>
              <w:rPr>
                <w:rFonts w:ascii="Arial" w:hAnsi="Arial" w:eastAsia="Arial"/>
                <w:b w:val="0"/>
                <w:color w:val="000000"/>
                <w:sz w:val="24"/>
              </w:rPr>
              <w:t>ComboStep</w:t>
            </w:r>
            <w:r>
              <w:rPr>
                <w:rFonts w:ascii="Arial" w:hAnsi="Arial" w:eastAsia="Arial"/>
                <w:b w:val="0"/>
                <w:color w:val="000000"/>
                <w:sz w:val="24"/>
              </w:rPr>
              <w:t xml:space="preserve">, </w:t>
            </w:r>
            <w:r>
              <w:rPr>
                <w:rFonts w:ascii="Arial" w:hAnsi="Arial" w:eastAsia="Arial"/>
                <w:b w:val="0"/>
                <w:color w:val="000000"/>
                <w:sz w:val="24"/>
              </w:rPr>
              <w:t>ComboRule</w:t>
            </w:r>
            <w:r>
              <w:rPr>
                <w:rFonts w:ascii="Arial" w:hAnsi="Arial" w:eastAsia="Arial"/>
                <w:b w:val="0"/>
                <w:color w:val="000000"/>
                <w:sz w:val="24"/>
              </w:rPr>
              <w:t xml:space="preserve">, </w:t>
            </w:r>
            <w:r>
              <w:rPr>
                <w:rFonts w:ascii="Arial" w:hAnsi="Arial" w:eastAsia="Arial"/>
                <w:b w:val="0"/>
                <w:color w:val="000000"/>
                <w:sz w:val="24"/>
              </w:rPr>
              <w:t>LargestRemainderAllocator</w:t>
            </w:r>
            <w:r>
              <w:rPr>
                <w:rFonts w:ascii="Arial" w:hAnsi="Arial" w:eastAsia="Arial"/>
                <w:b w:val="0"/>
                <w:color w:val="000000"/>
                <w:sz w:val="24"/>
              </w:rPr>
              <w:t xml:space="preserve">, </w:t>
            </w:r>
            <w:r>
              <w:rPr>
                <w:rFonts w:ascii="Arial" w:hAnsi="Arial" w:eastAsia="Arial"/>
                <w:b w:val="0"/>
                <w:color w:val="000000"/>
                <w:sz w:val="24"/>
              </w:rPr>
              <w:t>TierDiscountStep</w:t>
            </w:r>
            <w:r>
              <w:rPr>
                <w:rFonts w:ascii="Arial" w:hAnsi="Arial" w:eastAsia="Arial"/>
                <w:b w:val="0"/>
                <w:color w:val="000000"/>
                <w:sz w:val="24"/>
              </w:rPr>
              <w:t xml:space="preserve">, </w:t>
            </w:r>
            <w:r>
              <w:rPr>
                <w:rFonts w:ascii="Arial" w:hAnsi="Arial" w:eastAsia="Arial"/>
                <w:b w:val="0"/>
                <w:color w:val="000000"/>
                <w:sz w:val="24"/>
              </w:rPr>
              <w:t>TierRule</w:t>
            </w:r>
          </w:p>
        </w:tc>
      </w:tr>
      <w:tr>
        <w:tc>
          <w:tcPr>
            <w:tcW w:type="dxa" w:w="3590"/>
          </w:tcPr>
          <w:p>
            <w:pPr>
              <w:spacing w:after="0"/>
            </w:pPr>
            <w:r>
              <w:rPr>
                <w:rFonts w:ascii="Arial" w:hAnsi="Arial" w:eastAsia="Arial"/>
                <w:b w:val="0"/>
                <w:color w:val="000000"/>
                <w:sz w:val="24"/>
              </w:rPr>
              <w:t>quoting</w:t>
            </w:r>
          </w:p>
        </w:tc>
        <w:tc>
          <w:tcPr>
            <w:tcW w:type="dxa" w:w="6048"/>
          </w:tcPr>
          <w:p>
            <w:pPr>
              <w:spacing w:after="0"/>
            </w:pPr>
            <w:r>
              <w:rPr>
                <w:rFonts w:ascii="Arial" w:hAnsi="Arial" w:eastAsia="Arial"/>
                <w:b w:val="0"/>
                <w:color w:val="000000"/>
                <w:sz w:val="24"/>
              </w:rPr>
              <w:t>CreateQuoteUseCase</w:t>
            </w:r>
            <w:r>
              <w:rPr>
                <w:rFonts w:ascii="Arial" w:hAnsi="Arial" w:eastAsia="Arial"/>
                <w:b w:val="0"/>
                <w:color w:val="000000"/>
                <w:sz w:val="24"/>
              </w:rPr>
              <w:t xml:space="preserve">, </w:t>
            </w:r>
            <w:r>
              <w:rPr>
                <w:rFonts w:ascii="Arial" w:hAnsi="Arial" w:eastAsia="Arial"/>
                <w:b w:val="0"/>
                <w:color w:val="000000"/>
                <w:sz w:val="24"/>
              </w:rPr>
              <w:t>GetQuoteUseCase</w:t>
            </w:r>
            <w:r>
              <w:rPr>
                <w:rFonts w:ascii="Arial" w:hAnsi="Arial" w:eastAsia="Arial"/>
                <w:b w:val="0"/>
                <w:color w:val="000000"/>
                <w:sz w:val="24"/>
              </w:rPr>
              <w:t xml:space="preserve">, </w:t>
            </w:r>
            <w:r>
              <w:rPr>
                <w:rFonts w:ascii="Arial" w:hAnsi="Arial" w:eastAsia="Arial"/>
                <w:b w:val="0"/>
                <w:color w:val="000000"/>
                <w:sz w:val="24"/>
              </w:rPr>
              <w:t>ListProductsUseCase</w:t>
            </w:r>
            <w:r>
              <w:rPr>
                <w:rFonts w:ascii="Arial" w:hAnsi="Arial" w:eastAsia="Arial"/>
                <w:b w:val="0"/>
                <w:color w:val="000000"/>
                <w:sz w:val="24"/>
              </w:rPr>
              <w:t xml:space="preserve">, the derived </w:t>
            </w:r>
            <w:r>
              <w:rPr>
                <w:rFonts w:ascii="Arial" w:hAnsi="Arial" w:eastAsia="Arial"/>
                <w:b w:val="0"/>
                <w:color w:val="000000"/>
                <w:sz w:val="24"/>
              </w:rPr>
              <w:t>QuoteStatus</w:t>
            </w:r>
            <w:r>
              <w:rPr>
                <w:rFonts w:ascii="Arial" w:hAnsi="Arial" w:eastAsia="Arial"/>
                <w:b w:val="0"/>
                <w:color w:val="000000"/>
                <w:sz w:val="24"/>
              </w:rPr>
              <w:t xml:space="preserve">, and the ports </w:t>
            </w:r>
            <w:r>
              <w:rPr>
                <w:rFonts w:ascii="Arial" w:hAnsi="Arial" w:eastAsia="Arial"/>
                <w:b w:val="0"/>
                <w:color w:val="000000"/>
                <w:sz w:val="24"/>
              </w:rPr>
              <w:t>SnapshotProvider</w:t>
            </w:r>
            <w:r>
              <w:rPr>
                <w:rFonts w:ascii="Arial" w:hAnsi="Arial" w:eastAsia="Arial"/>
                <w:b w:val="0"/>
                <w:color w:val="000000"/>
                <w:sz w:val="24"/>
              </w:rPr>
              <w:t xml:space="preserve">, </w:t>
            </w:r>
            <w:r>
              <w:rPr>
                <w:rFonts w:ascii="Arial" w:hAnsi="Arial" w:eastAsia="Arial"/>
                <w:b w:val="0"/>
                <w:color w:val="000000"/>
                <w:sz w:val="24"/>
              </w:rPr>
              <w:t>QuoteRepository</w:t>
            </w:r>
            <w:r>
              <w:rPr>
                <w:rFonts w:ascii="Arial" w:hAnsi="Arial" w:eastAsia="Arial"/>
                <w:b w:val="0"/>
                <w:color w:val="000000"/>
                <w:sz w:val="24"/>
              </w:rPr>
              <w:t xml:space="preserve">, </w:t>
            </w:r>
            <w:r>
              <w:rPr>
                <w:rFonts w:ascii="Arial" w:hAnsi="Arial" w:eastAsia="Arial"/>
                <w:b w:val="0"/>
                <w:color w:val="000000"/>
                <w:sz w:val="24"/>
              </w:rPr>
              <w:t>CreditAdvisor</w:t>
            </w:r>
            <w:r>
              <w:rPr>
                <w:rFonts w:ascii="Arial" w:hAnsi="Arial" w:eastAsia="Arial"/>
                <w:b w:val="0"/>
                <w:color w:val="000000"/>
                <w:sz w:val="24"/>
              </w:rPr>
              <w:t xml:space="preserve">, </w:t>
            </w:r>
            <w:r>
              <w:rPr>
                <w:rFonts w:ascii="Arial" w:hAnsi="Arial" w:eastAsia="Arial"/>
                <w:b w:val="0"/>
                <w:color w:val="000000"/>
                <w:sz w:val="24"/>
              </w:rPr>
              <w:t>ProductCatalog</w:t>
            </w:r>
          </w:p>
        </w:tc>
      </w:tr>
      <w:tr>
        <w:tc>
          <w:tcPr>
            <w:tcW w:type="dxa" w:w="3590"/>
          </w:tcPr>
          <w:p>
            <w:pPr>
              <w:spacing w:after="0"/>
            </w:pPr>
            <w:r>
              <w:rPr>
                <w:rFonts w:ascii="Arial" w:hAnsi="Arial" w:eastAsia="Arial"/>
                <w:b w:val="0"/>
                <w:color w:val="000000"/>
                <w:sz w:val="24"/>
              </w:rPr>
              <w:t>ordering</w:t>
            </w:r>
          </w:p>
        </w:tc>
        <w:tc>
          <w:tcPr>
            <w:tcW w:type="dxa" w:w="6048"/>
          </w:tcPr>
          <w:p>
            <w:pPr>
              <w:spacing w:after="0"/>
            </w:pPr>
            <w:r>
              <w:rPr>
                <w:rFonts w:ascii="Arial" w:hAnsi="Arial" w:eastAsia="Arial"/>
                <w:b w:val="0"/>
                <w:color w:val="000000"/>
                <w:sz w:val="24"/>
              </w:rPr>
              <w:t>ConfirmOrderUseCase</w:t>
            </w:r>
            <w:r>
              <w:rPr>
                <w:rFonts w:ascii="Arial" w:hAnsi="Arial" w:eastAsia="Arial"/>
                <w:b w:val="0"/>
                <w:color w:val="000000"/>
                <w:sz w:val="24"/>
              </w:rPr>
              <w:t xml:space="preserve">, </w:t>
            </w:r>
            <w:r>
              <w:rPr>
                <w:rFonts w:ascii="Arial" w:hAnsi="Arial" w:eastAsia="Arial"/>
                <w:b w:val="0"/>
                <w:color w:val="000000"/>
                <w:sz w:val="24"/>
              </w:rPr>
              <w:t>GetOrderUseCase</w:t>
            </w:r>
            <w:r>
              <w:rPr>
                <w:rFonts w:ascii="Arial" w:hAnsi="Arial" w:eastAsia="Arial"/>
                <w:b w:val="0"/>
                <w:color w:val="000000"/>
                <w:sz w:val="24"/>
              </w:rPr>
              <w:t xml:space="preserve">, </w:t>
            </w:r>
            <w:r>
              <w:rPr>
                <w:rFonts w:ascii="Arial" w:hAnsi="Arial" w:eastAsia="Arial"/>
                <w:b w:val="0"/>
                <w:color w:val="000000"/>
                <w:sz w:val="24"/>
              </w:rPr>
              <w:t>ListOrdersUseCase</w:t>
            </w:r>
            <w:r>
              <w:rPr>
                <w:rFonts w:ascii="Arial" w:hAnsi="Arial" w:eastAsia="Arial"/>
                <w:b w:val="0"/>
                <w:color w:val="000000"/>
                <w:sz w:val="24"/>
              </w:rPr>
              <w:t xml:space="preserve">, and the ports </w:t>
            </w:r>
            <w:r>
              <w:rPr>
                <w:rFonts w:ascii="Arial" w:hAnsi="Arial" w:eastAsia="Arial"/>
                <w:b w:val="0"/>
                <w:color w:val="000000"/>
                <w:sz w:val="24"/>
              </w:rPr>
              <w:t>OrderRepository</w:t>
            </w:r>
            <w:r>
              <w:rPr>
                <w:rFonts w:ascii="Arial" w:hAnsi="Arial" w:eastAsia="Arial"/>
                <w:b w:val="0"/>
                <w:color w:val="000000"/>
                <w:sz w:val="24"/>
              </w:rPr>
              <w:t xml:space="preserve">, </w:t>
            </w:r>
            <w:r>
              <w:rPr>
                <w:rFonts w:ascii="Arial" w:hAnsi="Arial" w:eastAsia="Arial"/>
                <w:b w:val="0"/>
                <w:color w:val="000000"/>
                <w:sz w:val="24"/>
              </w:rPr>
              <w:t>CreditLedger</w:t>
            </w:r>
            <w:r>
              <w:rPr>
                <w:rFonts w:ascii="Arial" w:hAnsi="Arial" w:eastAsia="Arial"/>
                <w:b w:val="0"/>
                <w:color w:val="000000"/>
                <w:sz w:val="24"/>
              </w:rPr>
              <w:t xml:space="preserve">, </w:t>
            </w:r>
            <w:r>
              <w:rPr>
                <w:rFonts w:ascii="Arial" w:hAnsi="Arial" w:eastAsia="Arial"/>
                <w:b w:val="0"/>
                <w:color w:val="000000"/>
                <w:sz w:val="24"/>
              </w:rPr>
              <w:t>IdempotencyStore</w:t>
            </w:r>
            <w:r>
              <w:rPr>
                <w:rFonts w:ascii="Arial" w:hAnsi="Arial" w:eastAsia="Arial"/>
                <w:b w:val="0"/>
                <w:color w:val="000000"/>
                <w:sz w:val="24"/>
              </w:rPr>
              <w:t xml:space="preserve">, </w:t>
            </w:r>
            <w:r>
              <w:rPr>
                <w:rFonts w:ascii="Arial" w:hAnsi="Arial" w:eastAsia="Arial"/>
                <w:b w:val="0"/>
                <w:color w:val="000000"/>
                <w:sz w:val="24"/>
              </w:rPr>
              <w:t>OutboxWriter</w:t>
            </w:r>
          </w:p>
        </w:tc>
      </w:tr>
      <w:tr>
        <w:tc>
          <w:tcPr>
            <w:tcW w:type="dxa" w:w="3590"/>
          </w:tcPr>
          <w:p>
            <w:pPr>
              <w:spacing w:after="0"/>
            </w:pPr>
            <w:r>
              <w:rPr>
                <w:rFonts w:ascii="Arial" w:hAnsi="Arial" w:eastAsia="Arial"/>
                <w:b w:val="0"/>
                <w:color w:val="000000"/>
                <w:sz w:val="24"/>
              </w:rPr>
              <w:t>outbox</w:t>
            </w:r>
          </w:p>
        </w:tc>
        <w:tc>
          <w:tcPr>
            <w:tcW w:type="dxa" w:w="6048"/>
          </w:tcPr>
          <w:p>
            <w:pPr>
              <w:spacing w:after="0"/>
            </w:pPr>
            <w:r>
              <w:rPr>
                <w:rFonts w:ascii="Arial" w:hAnsi="Arial" w:eastAsia="Arial"/>
                <w:b w:val="0"/>
                <w:color w:val="000000"/>
                <w:sz w:val="24"/>
              </w:rPr>
              <w:t>OutboxRelay</w:t>
            </w:r>
            <w:r>
              <w:rPr>
                <w:rFonts w:ascii="Arial" w:hAnsi="Arial" w:eastAsia="Arial"/>
                <w:b w:val="0"/>
                <w:color w:val="000000"/>
                <w:sz w:val="24"/>
              </w:rPr>
              <w:t xml:space="preserve">, </w:t>
            </w:r>
            <w:r>
              <w:rPr>
                <w:rFonts w:ascii="Arial" w:hAnsi="Arial" w:eastAsia="Arial"/>
                <w:b w:val="0"/>
                <w:color w:val="000000"/>
                <w:sz w:val="24"/>
              </w:rPr>
              <w:t>BackoffPolicy</w:t>
            </w:r>
            <w:r>
              <w:rPr>
                <w:rFonts w:ascii="Arial" w:hAnsi="Arial" w:eastAsia="Arial"/>
                <w:b w:val="0"/>
                <w:color w:val="000000"/>
                <w:sz w:val="24"/>
              </w:rPr>
              <w:t xml:space="preserve">, </w:t>
            </w:r>
            <w:r>
              <w:rPr>
                <w:rFonts w:ascii="Arial" w:hAnsi="Arial" w:eastAsia="Arial"/>
                <w:b w:val="0"/>
                <w:color w:val="000000"/>
                <w:sz w:val="24"/>
              </w:rPr>
              <w:t>HousekeepingJob</w:t>
            </w:r>
            <w:r>
              <w:rPr>
                <w:rFonts w:ascii="Arial" w:hAnsi="Arial" w:eastAsia="Arial"/>
                <w:b w:val="0"/>
                <w:color w:val="000000"/>
                <w:sz w:val="24"/>
              </w:rPr>
              <w:t xml:space="preserve">, and the ports </w:t>
            </w:r>
            <w:r>
              <w:rPr>
                <w:rFonts w:ascii="Arial" w:hAnsi="Arial" w:eastAsia="Arial"/>
                <w:b w:val="0"/>
                <w:color w:val="000000"/>
                <w:sz w:val="24"/>
              </w:rPr>
              <w:t>PushNotificationPort</w:t>
            </w:r>
            <w:r>
              <w:rPr>
                <w:rFonts w:ascii="Arial" w:hAnsi="Arial" w:eastAsia="Arial"/>
                <w:b w:val="0"/>
                <w:color w:val="000000"/>
                <w:sz w:val="24"/>
              </w:rPr>
              <w:t xml:space="preserve">, </w:t>
            </w:r>
            <w:r>
              <w:rPr>
                <w:rFonts w:ascii="Arial" w:hAnsi="Arial" w:eastAsia="Arial"/>
                <w:b w:val="0"/>
                <w:color w:val="000000"/>
                <w:sz w:val="24"/>
              </w:rPr>
              <w:t>ErpPublisherPort</w:t>
            </w:r>
            <w:r>
              <w:rPr>
                <w:rFonts w:ascii="Arial" w:hAnsi="Arial" w:eastAsia="Arial"/>
                <w:b w:val="0"/>
                <w:color w:val="000000"/>
                <w:sz w:val="24"/>
              </w:rPr>
              <w:t xml:space="preserve">, </w:t>
            </w:r>
            <w:r>
              <w:rPr>
                <w:rFonts w:ascii="Arial" w:hAnsi="Arial" w:eastAsia="Arial"/>
                <w:b w:val="0"/>
                <w:color w:val="000000"/>
                <w:sz w:val="24"/>
              </w:rPr>
              <w:t>OutboxRepository</w:t>
            </w:r>
            <w:r>
              <w:rPr>
                <w:rFonts w:ascii="Arial" w:hAnsi="Arial" w:eastAsia="Arial"/>
                <w:b w:val="0"/>
                <w:color w:val="000000"/>
                <w:sz w:val="24"/>
              </w:rPr>
              <w:t xml:space="preserve">, </w:t>
            </w:r>
            <w:r>
              <w:rPr>
                <w:rFonts w:ascii="Arial" w:hAnsi="Arial" w:eastAsia="Arial"/>
                <w:b w:val="0"/>
                <w:color w:val="000000"/>
                <w:sz w:val="24"/>
              </w:rPr>
              <w:t>HousekeepingStore</w:t>
            </w:r>
          </w:p>
        </w:tc>
      </w:tr>
      <w:tr>
        <w:tc>
          <w:tcPr>
            <w:tcW w:type="dxa" w:w="3590"/>
          </w:tcPr>
          <w:p>
            <w:pPr>
              <w:spacing w:after="0"/>
            </w:pPr>
            <w:r>
              <w:rPr>
                <w:rFonts w:ascii="Arial" w:hAnsi="Arial" w:eastAsia="Arial"/>
                <w:b w:val="0"/>
                <w:color w:val="000000"/>
                <w:sz w:val="24"/>
              </w:rPr>
              <w:t>adapters/in/web</w:t>
            </w:r>
          </w:p>
        </w:tc>
        <w:tc>
          <w:tcPr>
            <w:tcW w:type="dxa" w:w="6048"/>
          </w:tcPr>
          <w:p>
            <w:pPr>
              <w:spacing w:after="0"/>
            </w:pPr>
            <w:r>
              <w:rPr>
                <w:rFonts w:ascii="Arial" w:hAnsi="Arial" w:eastAsia="Arial"/>
                <w:b w:val="0"/>
                <w:color w:val="000000"/>
                <w:sz w:val="24"/>
              </w:rPr>
              <w:t>QuoteController</w:t>
            </w:r>
            <w:r>
              <w:rPr>
                <w:rFonts w:ascii="Arial" w:hAnsi="Arial" w:eastAsia="Arial"/>
                <w:b w:val="0"/>
                <w:color w:val="000000"/>
                <w:sz w:val="24"/>
              </w:rPr>
              <w:t xml:space="preserve">, </w:t>
            </w:r>
            <w:r>
              <w:rPr>
                <w:rFonts w:ascii="Arial" w:hAnsi="Arial" w:eastAsia="Arial"/>
                <w:b w:val="0"/>
                <w:color w:val="000000"/>
                <w:sz w:val="24"/>
              </w:rPr>
              <w:t>OrderController</w:t>
            </w:r>
            <w:r>
              <w:rPr>
                <w:rFonts w:ascii="Arial" w:hAnsi="Arial" w:eastAsia="Arial"/>
                <w:b w:val="0"/>
                <w:color w:val="000000"/>
                <w:sz w:val="24"/>
              </w:rPr>
              <w:t xml:space="preserve">, </w:t>
            </w:r>
            <w:r>
              <w:rPr>
                <w:rFonts w:ascii="Arial" w:hAnsi="Arial" w:eastAsia="Arial"/>
                <w:b w:val="0"/>
                <w:color w:val="000000"/>
                <w:sz w:val="24"/>
              </w:rPr>
              <w:t>ProductController</w:t>
            </w:r>
            <w:r>
              <w:rPr>
                <w:rFonts w:ascii="Arial" w:hAnsi="Arial" w:eastAsia="Arial"/>
                <w:b w:val="0"/>
                <w:color w:val="000000"/>
                <w:sz w:val="24"/>
              </w:rPr>
              <w:t xml:space="preserve">, request and response records, </w:t>
            </w:r>
            <w:r>
              <w:rPr>
                <w:rFonts w:ascii="Arial" w:hAnsi="Arial" w:eastAsia="Arial"/>
                <w:b w:val="0"/>
                <w:color w:val="000000"/>
                <w:sz w:val="24"/>
              </w:rPr>
              <w:t>ProblemDetailsAdvice</w:t>
            </w:r>
            <w:r>
              <w:rPr>
                <w:rFonts w:ascii="Arial" w:hAnsi="Arial" w:eastAsia="Arial"/>
                <w:b w:val="0"/>
                <w:color w:val="000000"/>
                <w:sz w:val="24"/>
              </w:rPr>
              <w:t xml:space="preserve">, </w:t>
            </w:r>
            <w:r>
              <w:rPr>
                <w:rFonts w:ascii="Arial" w:hAnsi="Arial" w:eastAsia="Arial"/>
                <w:b w:val="0"/>
                <w:color w:val="000000"/>
                <w:sz w:val="24"/>
              </w:rPr>
              <w:t>ErrorCode</w:t>
            </w:r>
            <w:r>
              <w:rPr>
                <w:rFonts w:ascii="Arial" w:hAnsi="Arial" w:eastAsia="Arial"/>
                <w:b w:val="0"/>
                <w:color w:val="000000"/>
                <w:sz w:val="24"/>
              </w:rPr>
              <w:t xml:space="preserve">, </w:t>
            </w:r>
            <w:r>
              <w:rPr>
                <w:rFonts w:ascii="Arial" w:hAnsi="Arial" w:eastAsia="Arial"/>
                <w:b w:val="0"/>
                <w:color w:val="000000"/>
                <w:sz w:val="24"/>
              </w:rPr>
              <w:t>CorrelationIdFilter</w:t>
            </w:r>
            <w:r>
              <w:rPr>
                <w:rFonts w:ascii="Arial" w:hAnsi="Arial" w:eastAsia="Arial"/>
                <w:b w:val="0"/>
                <w:color w:val="000000"/>
                <w:sz w:val="24"/>
              </w:rPr>
              <w:t xml:space="preserve">, </w:t>
            </w:r>
            <w:r>
              <w:rPr>
                <w:rFonts w:ascii="Arial" w:hAnsi="Arial" w:eastAsia="Arial"/>
                <w:b w:val="0"/>
                <w:color w:val="000000"/>
                <w:sz w:val="24"/>
              </w:rPr>
              <w:t>LocaleConfig</w:t>
            </w:r>
            <w:r>
              <w:rPr>
                <w:rFonts w:ascii="Arial" w:hAnsi="Arial" w:eastAsia="Arial"/>
                <w:b w:val="0"/>
                <w:color w:val="000000"/>
                <w:sz w:val="24"/>
              </w:rPr>
              <w:t xml:space="preserve">, </w:t>
            </w:r>
            <w:r>
              <w:rPr>
                <w:rFonts w:ascii="Arial" w:hAnsi="Arial" w:eastAsia="Arial"/>
                <w:b w:val="0"/>
                <w:color w:val="000000"/>
                <w:sz w:val="24"/>
              </w:rPr>
              <w:t>RequestHash</w:t>
            </w:r>
          </w:p>
        </w:tc>
      </w:tr>
      <w:tr>
        <w:tc>
          <w:tcPr>
            <w:tcW w:type="dxa" w:w="3590"/>
          </w:tcPr>
          <w:p>
            <w:pPr>
              <w:spacing w:after="0"/>
            </w:pPr>
            <w:r>
              <w:rPr>
                <w:rFonts w:ascii="Arial" w:hAnsi="Arial" w:eastAsia="Arial"/>
                <w:b w:val="0"/>
                <w:color w:val="000000"/>
                <w:sz w:val="24"/>
              </w:rPr>
              <w:t>adapters/out/persistence</w:t>
            </w:r>
          </w:p>
        </w:tc>
        <w:tc>
          <w:tcPr>
            <w:tcW w:type="dxa" w:w="6048"/>
          </w:tcPr>
          <w:p>
            <w:pPr>
              <w:spacing w:after="0"/>
            </w:pPr>
            <w:r>
              <w:rPr>
                <w:rFonts w:ascii="Arial" w:hAnsi="Arial" w:eastAsia="Arial"/>
                <w:b w:val="0"/>
                <w:color w:val="000000"/>
                <w:sz w:val="24"/>
              </w:rPr>
              <w:t>JdbcClient</w:t>
            </w:r>
            <w:r>
              <w:rPr>
                <w:rFonts w:ascii="Arial" w:hAnsi="Arial" w:eastAsia="Arial"/>
                <w:b w:val="0"/>
                <w:color w:val="000000"/>
                <w:sz w:val="24"/>
              </w:rPr>
              <w:t xml:space="preserve"> repositories with explicit SQL and locks, </w:t>
            </w:r>
            <w:r>
              <w:rPr>
                <w:rFonts w:ascii="Arial" w:hAnsi="Arial" w:eastAsia="Arial"/>
                <w:b w:val="0"/>
                <w:color w:val="000000"/>
                <w:sz w:val="24"/>
              </w:rPr>
              <w:t>LockWaits</w:t>
            </w:r>
            <w:r>
              <w:rPr>
                <w:rFonts w:ascii="Arial" w:hAnsi="Arial" w:eastAsia="Arial"/>
                <w:b w:val="0"/>
                <w:color w:val="000000"/>
                <w:sz w:val="24"/>
              </w:rPr>
              <w:t xml:space="preserve">, </w:t>
            </w:r>
            <w:r>
              <w:rPr>
                <w:rFonts w:ascii="Arial" w:hAnsi="Arial" w:eastAsia="Arial"/>
                <w:b w:val="0"/>
                <w:color w:val="000000"/>
                <w:sz w:val="24"/>
              </w:rPr>
              <w:t>MoneyColumns</w:t>
            </w:r>
            <w:r>
              <w:rPr>
                <w:rFonts w:ascii="Arial" w:hAnsi="Arial" w:eastAsia="Arial"/>
                <w:b w:val="0"/>
                <w:color w:val="000000"/>
                <w:sz w:val="24"/>
              </w:rPr>
              <w:t xml:space="preserve">, </w:t>
            </w:r>
            <w:r>
              <w:rPr>
                <w:rFonts w:ascii="Arial" w:hAnsi="Arial" w:eastAsia="Arial"/>
                <w:b w:val="0"/>
                <w:color w:val="000000"/>
                <w:sz w:val="24"/>
              </w:rPr>
              <w:t>UuidV7Generator</w:t>
            </w:r>
          </w:p>
        </w:tc>
      </w:tr>
      <w:tr>
        <w:tc>
          <w:tcPr>
            <w:tcW w:type="dxa" w:w="3590"/>
          </w:tcPr>
          <w:p>
            <w:pPr>
              <w:spacing w:after="0"/>
            </w:pPr>
            <w:r>
              <w:rPr>
                <w:rFonts w:ascii="Arial" w:hAnsi="Arial" w:eastAsia="Arial"/>
                <w:b w:val="0"/>
                <w:color w:val="000000"/>
                <w:sz w:val="24"/>
              </w:rPr>
              <w:t>adapters/out/push</w:t>
            </w:r>
            <w:r>
              <w:rPr>
                <w:rFonts w:ascii="Arial" w:hAnsi="Arial" w:eastAsia="Arial"/>
                <w:b w:val="0"/>
                <w:color w:val="000000"/>
                <w:sz w:val="24"/>
              </w:rPr>
              <w:t xml:space="preserve">, </w:t>
            </w:r>
            <w:r>
              <w:rPr>
                <w:rFonts w:ascii="Arial" w:hAnsi="Arial" w:eastAsia="Arial"/>
                <w:b w:val="0"/>
                <w:color w:val="000000"/>
                <w:sz w:val="24"/>
              </w:rPr>
              <w:t>adapters/out/erp</w:t>
            </w:r>
          </w:p>
        </w:tc>
        <w:tc>
          <w:tcPr>
            <w:tcW w:type="dxa" w:w="6048"/>
          </w:tcPr>
          <w:p>
            <w:pPr>
              <w:spacing w:after="0"/>
            </w:pPr>
            <w:r>
              <w:rPr>
                <w:rFonts w:ascii="Arial" w:hAnsi="Arial" w:eastAsia="Arial"/>
                <w:b w:val="0"/>
                <w:color w:val="000000"/>
                <w:sz w:val="24"/>
              </w:rPr>
              <w:t>FakePushGateway</w:t>
            </w:r>
            <w:r>
              <w:rPr>
                <w:rFonts w:ascii="Arial" w:hAnsi="Arial" w:eastAsia="Arial"/>
                <w:b w:val="0"/>
                <w:color w:val="000000"/>
                <w:sz w:val="24"/>
              </w:rPr>
              <w:t xml:space="preserve"> and </w:t>
            </w:r>
            <w:r>
              <w:rPr>
                <w:rFonts w:ascii="Arial" w:hAnsi="Arial" w:eastAsia="Arial"/>
                <w:b w:val="0"/>
                <w:color w:val="000000"/>
                <w:sz w:val="24"/>
              </w:rPr>
              <w:t>FakeErpGateway</w:t>
            </w:r>
            <w:r>
              <w:rPr>
                <w:rFonts w:ascii="Arial" w:hAnsi="Arial" w:eastAsia="Arial"/>
                <w:b w:val="0"/>
                <w:color w:val="000000"/>
                <w:sz w:val="24"/>
              </w:rPr>
              <w:t xml:space="preserve">, which deduplicate by </w:t>
            </w:r>
            <w:r>
              <w:rPr>
                <w:rFonts w:ascii="Arial" w:hAnsi="Arial" w:eastAsia="Arial"/>
                <w:b w:val="0"/>
                <w:color w:val="000000"/>
                <w:sz w:val="24"/>
              </w:rPr>
              <w:t>event_id</w:t>
            </w:r>
            <w:r>
              <w:rPr>
                <w:rFonts w:ascii="Arial" w:hAnsi="Arial" w:eastAsia="Arial"/>
                <w:b w:val="0"/>
                <w:color w:val="000000"/>
                <w:sz w:val="24"/>
              </w:rPr>
              <w:t xml:space="preserve"> and can be told to fail</w:t>
            </w:r>
          </w:p>
        </w:tc>
      </w:tr>
      <w:tr>
        <w:tc>
          <w:tcPr>
            <w:tcW w:type="dxa" w:w="3590"/>
          </w:tcPr>
          <w:p>
            <w:pPr>
              <w:spacing w:after="0"/>
            </w:pPr>
            <w:r>
              <w:rPr>
                <w:rFonts w:ascii="Arial" w:hAnsi="Arial" w:eastAsia="Arial"/>
                <w:b w:val="0"/>
                <w:color w:val="000000"/>
                <w:sz w:val="24"/>
              </w:rPr>
              <w:t>config</w:t>
            </w:r>
          </w:p>
        </w:tc>
        <w:tc>
          <w:tcPr>
            <w:tcW w:type="dxa" w:w="6048"/>
          </w:tcPr>
          <w:p>
            <w:pPr>
              <w:spacing w:after="0"/>
            </w:pPr>
            <w:r>
              <w:rPr>
                <w:rFonts w:ascii="Arial" w:hAnsi="Arial" w:eastAsia="Arial"/>
                <w:b w:val="0"/>
                <w:color w:val="000000"/>
                <w:sz w:val="24"/>
              </w:rPr>
              <w:t xml:space="preserve">The composition root: </w:t>
            </w:r>
            <w:r>
              <w:rPr>
                <w:rFonts w:ascii="Arial" w:hAnsi="Arial" w:eastAsia="Arial"/>
                <w:b w:val="0"/>
                <w:color w:val="000000"/>
                <w:sz w:val="24"/>
              </w:rPr>
              <w:t>QuotingConfig</w:t>
            </w:r>
            <w:r>
              <w:rPr>
                <w:rFonts w:ascii="Arial" w:hAnsi="Arial" w:eastAsia="Arial"/>
                <w:b w:val="0"/>
                <w:color w:val="000000"/>
                <w:sz w:val="24"/>
              </w:rPr>
              <w:t xml:space="preserve">, </w:t>
            </w:r>
            <w:r>
              <w:rPr>
                <w:rFonts w:ascii="Arial" w:hAnsi="Arial" w:eastAsia="Arial"/>
                <w:b w:val="0"/>
                <w:color w:val="000000"/>
                <w:sz w:val="24"/>
              </w:rPr>
              <w:t>OrderingConfig</w:t>
            </w:r>
            <w:r>
              <w:rPr>
                <w:rFonts w:ascii="Arial" w:hAnsi="Arial" w:eastAsia="Arial"/>
                <w:b w:val="0"/>
                <w:color w:val="000000"/>
                <w:sz w:val="24"/>
              </w:rPr>
              <w:t xml:space="preserve">, </w:t>
            </w:r>
            <w:r>
              <w:rPr>
                <w:rFonts w:ascii="Arial" w:hAnsi="Arial" w:eastAsia="Arial"/>
                <w:b w:val="0"/>
                <w:color w:val="000000"/>
                <w:sz w:val="24"/>
              </w:rPr>
              <w:t>OutboxConfig</w:t>
            </w:r>
            <w:r>
              <w:rPr>
                <w:rFonts w:ascii="Arial" w:hAnsi="Arial" w:eastAsia="Arial"/>
                <w:b w:val="0"/>
                <w:color w:val="000000"/>
                <w:sz w:val="24"/>
              </w:rPr>
              <w:t xml:space="preserve"> (relay and gauges), </w:t>
            </w:r>
            <w:r>
              <w:rPr>
                <w:rFonts w:ascii="Arial" w:hAnsi="Arial" w:eastAsia="Arial"/>
                <w:b w:val="0"/>
                <w:color w:val="000000"/>
                <w:sz w:val="24"/>
              </w:rPr>
              <w:t>HousekeepingConfig</w:t>
            </w:r>
            <w:r>
              <w:rPr>
                <w:rFonts w:ascii="Arial" w:hAnsi="Arial" w:eastAsia="Arial"/>
                <w:b w:val="0"/>
                <w:color w:val="000000"/>
                <w:sz w:val="24"/>
              </w:rPr>
              <w:t xml:space="preserve">, </w:t>
            </w:r>
            <w:r>
              <w:rPr>
                <w:rFonts w:ascii="Arial" w:hAnsi="Arial" w:eastAsia="Arial"/>
                <w:b w:val="0"/>
                <w:color w:val="000000"/>
                <w:sz w:val="24"/>
              </w:rPr>
              <w:t>TimeConfig</w:t>
            </w:r>
            <w:r>
              <w:rPr>
                <w:rFonts w:ascii="Arial" w:hAnsi="Arial" w:eastAsia="Arial"/>
                <w:b w:val="0"/>
                <w:color w:val="000000"/>
                <w:sz w:val="24"/>
              </w:rPr>
              <w:t xml:space="preserve"> (the injected </w:t>
            </w:r>
            <w:r>
              <w:rPr>
                <w:rFonts w:ascii="Arial" w:hAnsi="Arial" w:eastAsia="Arial"/>
                <w:b w:val="0"/>
                <w:color w:val="000000"/>
                <w:sz w:val="24"/>
              </w:rPr>
              <w:t>Clock</w:t>
            </w:r>
            <w:r>
              <w:rPr>
                <w:rFonts w:ascii="Arial" w:hAnsi="Arial" w:eastAsia="Arial"/>
                <w:b w:val="0"/>
                <w:color w:val="000000"/>
                <w:sz w:val="24"/>
              </w:rPr>
              <w:t>) and typed properties</w:t>
            </w:r>
          </w:p>
        </w:tc>
      </w:tr>
      <w:tr>
        <w:tc>
          <w:tcPr>
            <w:tcW w:type="dxa" w:w="3590"/>
          </w:tcPr>
          <w:p>
            <w:pPr>
              <w:spacing w:after="0"/>
            </w:pPr>
            <w:r>
              <w:rPr>
                <w:rFonts w:ascii="Arial" w:hAnsi="Arial" w:eastAsia="Arial"/>
                <w:b w:val="0"/>
                <w:color w:val="000000"/>
                <w:sz w:val="24"/>
              </w:rPr>
              <w:t>application.yml</w:t>
            </w:r>
            <w:r>
              <w:rPr>
                <w:rFonts w:ascii="Arial" w:hAnsi="Arial" w:eastAsia="Arial"/>
                <w:b w:val="0"/>
                <w:color w:val="000000"/>
                <w:sz w:val="24"/>
              </w:rPr>
              <w:t xml:space="preserve">, </w:t>
            </w:r>
            <w:r>
              <w:rPr>
                <w:rFonts w:ascii="Arial" w:hAnsi="Arial" w:eastAsia="Arial"/>
                <w:b w:val="0"/>
                <w:color w:val="000000"/>
                <w:sz w:val="24"/>
              </w:rPr>
              <w:t>.env.example</w:t>
            </w:r>
          </w:p>
        </w:tc>
        <w:tc>
          <w:tcPr>
            <w:tcW w:type="dxa" w:w="6048"/>
          </w:tcPr>
          <w:p>
            <w:pPr>
              <w:spacing w:after="0"/>
            </w:pPr>
            <w:r>
              <w:rPr>
                <w:rFonts w:ascii="Arial" w:hAnsi="Arial" w:eastAsia="Arial"/>
                <w:b w:val="0"/>
                <w:color w:val="000000"/>
                <w:sz w:val="24"/>
              </w:rPr>
              <w:t xml:space="preserve">Defaults of every </w:t>
            </w:r>
            <w:r>
              <w:rPr>
                <w:rFonts w:ascii="Arial" w:hAnsi="Arial" w:eastAsia="Arial"/>
                <w:b w:val="0"/>
                <w:color w:val="000000"/>
                <w:sz w:val="24"/>
              </w:rPr>
              <w:t>app.*</w:t>
            </w:r>
            <w:r>
              <w:rPr>
                <w:rFonts w:ascii="Arial" w:hAnsi="Arial" w:eastAsia="Arial"/>
                <w:b w:val="0"/>
                <w:color w:val="000000"/>
                <w:sz w:val="24"/>
              </w:rPr>
              <w:t xml:space="preserve"> key. The database connection comes only from environment variables, with no secret default</w:t>
            </w:r>
          </w:p>
        </w:tc>
      </w:tr>
      <w:tr>
        <w:tc>
          <w:tcPr>
            <w:tcW w:type="dxa" w:w="3590"/>
          </w:tcPr>
          <w:p>
            <w:pPr>
              <w:spacing w:after="0"/>
            </w:pPr>
            <w:r>
              <w:rPr>
                <w:rFonts w:ascii="Arial" w:hAnsi="Arial" w:eastAsia="Arial"/>
                <w:b w:val="0"/>
                <w:color w:val="000000"/>
                <w:sz w:val="24"/>
              </w:rPr>
              <w:t>db/changelog</w:t>
            </w:r>
          </w:p>
        </w:tc>
        <w:tc>
          <w:tcPr>
            <w:tcW w:type="dxa" w:w="6048"/>
          </w:tcPr>
          <w:p>
            <w:pPr>
              <w:spacing w:after="0"/>
            </w:pPr>
            <w:r>
              <w:rPr>
                <w:rFonts w:ascii="Arial" w:hAnsi="Arial" w:eastAsia="Arial"/>
                <w:b w:val="0"/>
                <w:color w:val="000000"/>
                <w:sz w:val="24"/>
              </w:rPr>
              <w:t>A master changelog that includes eight changelogs (33 changesets) in order: five create the schema, one seeds Colombia and Ecuador, one renames the seeds in Spanish, and one adds Guatemala and Peru</w:t>
            </w:r>
          </w:p>
        </w:tc>
      </w:tr>
      <w:tr>
        <w:tc>
          <w:tcPr>
            <w:tcW w:type="dxa" w:w="3590"/>
          </w:tcPr>
          <w:p>
            <w:pPr>
              <w:spacing w:after="0"/>
            </w:pPr>
            <w:r>
              <w:rPr>
                <w:rFonts w:ascii="Arial" w:hAnsi="Arial" w:eastAsia="Arial"/>
                <w:b w:val="0"/>
                <w:color w:val="000000"/>
                <w:sz w:val="24"/>
              </w:rPr>
              <w:t>i18n</w:t>
            </w:r>
          </w:p>
        </w:tc>
        <w:tc>
          <w:tcPr>
            <w:tcW w:type="dxa" w:w="6048"/>
          </w:tcPr>
          <w:p>
            <w:pPr>
              <w:spacing w:after="0"/>
            </w:pPr>
            <w:r>
              <w:rPr>
                <w:rFonts w:ascii="Arial" w:hAnsi="Arial" w:eastAsia="Arial"/>
                <w:b w:val="0"/>
                <w:color w:val="000000"/>
                <w:sz w:val="24"/>
              </w:rPr>
              <w:t>messages.properties</w:t>
            </w:r>
            <w:r>
              <w:rPr>
                <w:rFonts w:ascii="Arial" w:hAnsi="Arial" w:eastAsia="Arial"/>
                <w:b w:val="0"/>
                <w:color w:val="000000"/>
                <w:sz w:val="24"/>
              </w:rPr>
              <w:t xml:space="preserve"> (Spanish base), </w:t>
            </w:r>
            <w:r>
              <w:rPr>
                <w:rFonts w:ascii="Arial" w:hAnsi="Arial" w:eastAsia="Arial"/>
                <w:b w:val="0"/>
                <w:color w:val="000000"/>
                <w:sz w:val="24"/>
              </w:rPr>
              <w:t>messages_es.properties</w:t>
            </w:r>
            <w:r>
              <w:rPr>
                <w:rFonts w:ascii="Arial" w:hAnsi="Arial" w:eastAsia="Arial"/>
                <w:b w:val="0"/>
                <w:color w:val="000000"/>
                <w:sz w:val="24"/>
              </w:rPr>
              <w:t xml:space="preserve"> and </w:t>
            </w:r>
            <w:r>
              <w:rPr>
                <w:rFonts w:ascii="Arial" w:hAnsi="Arial" w:eastAsia="Arial"/>
                <w:b w:val="0"/>
                <w:color w:val="000000"/>
                <w:sz w:val="24"/>
              </w:rPr>
              <w:t>messages_en.properties</w:t>
            </w:r>
          </w:p>
        </w:tc>
      </w:tr>
      <w:tr>
        <w:tc>
          <w:tcPr>
            <w:tcW w:type="dxa" w:w="3590"/>
          </w:tcPr>
          <w:p>
            <w:pPr>
              <w:spacing w:after="0"/>
            </w:pPr>
            <w:r>
              <w:rPr>
                <w:rFonts w:ascii="Arial" w:hAnsi="Arial" w:eastAsia="Arial"/>
                <w:b w:val="0"/>
                <w:color w:val="000000"/>
                <w:sz w:val="24"/>
              </w:rPr>
              <w:t>src/test</w:t>
            </w:r>
          </w:p>
        </w:tc>
        <w:tc>
          <w:tcPr>
            <w:tcW w:type="dxa" w:w="6048"/>
          </w:tcPr>
          <w:p>
            <w:pPr>
              <w:spacing w:after="0"/>
            </w:pPr>
            <w:r>
              <w:rPr>
                <w:rFonts w:ascii="Arial" w:hAnsi="Arial" w:eastAsia="Arial"/>
                <w:b w:val="0"/>
                <w:color w:val="000000"/>
                <w:sz w:val="24"/>
              </w:rPr>
              <w:t xml:space="preserve">Unit, golden, contract, integration and architecture tests, and eleven golden fixture folders under </w:t>
            </w:r>
            <w:r>
              <w:rPr>
                <w:rFonts w:ascii="Arial" w:hAnsi="Arial" w:eastAsia="Arial"/>
                <w:b w:val="0"/>
                <w:color w:val="000000"/>
                <w:sz w:val="24"/>
              </w:rPr>
              <w:t>golden/</w:t>
            </w:r>
          </w:p>
        </w:tc>
      </w:tr>
      <w:tr>
        <w:tc>
          <w:tcPr>
            <w:tcW w:type="dxa" w:w="3590"/>
          </w:tcPr>
          <w:p>
            <w:pPr>
              <w:spacing w:after="0"/>
            </w:pPr>
            <w:r>
              <w:rPr>
                <w:rFonts w:ascii="Arial" w:hAnsi="Arial" w:eastAsia="Arial"/>
                <w:b w:val="0"/>
                <w:color w:val="000000"/>
                <w:sz w:val="24"/>
              </w:rPr>
              <w:t>Dockerfile</w:t>
            </w:r>
            <w:r>
              <w:rPr>
                <w:rFonts w:ascii="Arial" w:hAnsi="Arial" w:eastAsia="Arial"/>
                <w:b w:val="0"/>
                <w:color w:val="000000"/>
                <w:sz w:val="24"/>
              </w:rPr>
              <w:t xml:space="preserve">, </w:t>
            </w:r>
            <w:r>
              <w:rPr>
                <w:rFonts w:ascii="Arial" w:hAnsi="Arial" w:eastAsia="Arial"/>
                <w:b w:val="0"/>
                <w:color w:val="000000"/>
                <w:sz w:val="24"/>
              </w:rPr>
              <w:t>compose.yaml</w:t>
            </w:r>
          </w:p>
        </w:tc>
        <w:tc>
          <w:tcPr>
            <w:tcW w:type="dxa" w:w="6048"/>
          </w:tcPr>
          <w:p>
            <w:pPr>
              <w:spacing w:after="0"/>
            </w:pPr>
            <w:r>
              <w:rPr>
                <w:rFonts w:ascii="Arial" w:hAnsi="Arial" w:eastAsia="Arial"/>
                <w:b w:val="0"/>
                <w:color w:val="000000"/>
                <w:sz w:val="24"/>
              </w:rPr>
              <w:t>A two-stage image (JDK 21 build with the wrapper, JRE 21 runtime as a non-root user, one layer per Spring Boot layer) and the service with its own PostgreSQL 17</w:t>
            </w:r>
          </w:p>
        </w:tc>
      </w:tr>
      <w:tr>
        <w:tc>
          <w:tcPr>
            <w:tcW w:type="dxa" w:w="3590"/>
          </w:tcPr>
          <w:p>
            <w:pPr>
              <w:spacing w:after="0"/>
            </w:pPr>
            <w:r>
              <w:rPr>
                <w:rFonts w:ascii="Arial" w:hAnsi="Arial" w:eastAsia="Arial"/>
                <w:b w:val="0"/>
                <w:color w:val="000000"/>
                <w:sz w:val="24"/>
              </w:rPr>
              <w:t>README.md</w:t>
            </w:r>
            <w:r>
              <w:rPr>
                <w:rFonts w:ascii="Arial" w:hAnsi="Arial" w:eastAsia="Arial"/>
                <w:b w:val="0"/>
                <w:color w:val="000000"/>
                <w:sz w:val="24"/>
              </w:rPr>
              <w:t xml:space="preserve">, </w:t>
            </w:r>
            <w:r>
              <w:rPr>
                <w:rFonts w:ascii="Arial" w:hAnsi="Arial" w:eastAsia="Arial"/>
                <w:b w:val="0"/>
                <w:color w:val="000000"/>
                <w:sz w:val="24"/>
              </w:rPr>
              <w:t>README.es.md</w:t>
            </w:r>
            <w:r>
              <w:rPr>
                <w:rFonts w:ascii="Arial" w:hAnsi="Arial" w:eastAsia="Arial"/>
                <w:b w:val="0"/>
                <w:color w:val="000000"/>
                <w:sz w:val="24"/>
              </w:rPr>
              <w:t xml:space="preserve">, </w:t>
            </w:r>
            <w:r>
              <w:rPr>
                <w:rFonts w:ascii="Arial" w:hAnsi="Arial" w:eastAsia="Arial"/>
                <w:b w:val="0"/>
                <w:color w:val="000000"/>
                <w:sz w:val="24"/>
              </w:rPr>
              <w:t>docs/adr/</w:t>
            </w:r>
          </w:p>
        </w:tc>
        <w:tc>
          <w:tcPr>
            <w:tcW w:type="dxa" w:w="6048"/>
          </w:tcPr>
          <w:p>
            <w:pPr>
              <w:spacing w:after="0"/>
            </w:pPr>
            <w:r>
              <w:rPr>
                <w:rFonts w:ascii="Arial" w:hAnsi="Arial" w:eastAsia="Arial"/>
                <w:b w:val="0"/>
                <w:color w:val="000000"/>
                <w:sz w:val="24"/>
              </w:rPr>
              <w:t>How to run, lever order, rounding policy, consistency model, golden tests, ADR, not included, operations and repositories; ADR-0001 in English and Spanish</w:t>
            </w:r>
          </w:p>
        </w:tc>
      </w:tr>
    </w:tbl>
    <w:p>
      <w:pPr>
        <w:pStyle w:val="Heading2"/>
        <w:keepNext/>
        <w:spacing w:before="160" w:after="80"/>
      </w:pPr>
      <w:r>
        <w:rPr>
          <w:rFonts w:ascii="Arial" w:hAnsi="Arial" w:eastAsia="Arial"/>
          <w:b/>
          <w:color w:val="000000"/>
          <w:sz w:val="24"/>
        </w:rPr>
        <w:t>The Web Client Repository</w:t>
      </w:r>
    </w:p>
    <w:p>
      <w:r>
        <w:rPr>
          <w:rFonts w:ascii="Arial" w:hAnsi="Arial" w:eastAsia="Arial"/>
          <w:b w:val="0"/>
          <w:color w:val="000000"/>
          <w:sz w:val="24"/>
        </w:rPr>
        <w:t>orderflow-engine-web</w:t>
      </w:r>
      <w:r>
        <w:rPr>
          <w:rFonts w:ascii="Arial" w:hAnsi="Arial" w:eastAsia="Arial"/>
          <w:b w:val="0"/>
          <w:color w:val="000000"/>
          <w:sz w:val="24"/>
        </w:rPr>
        <w:t xml:space="preserve"> is a standalone Angular application (DEC-16) that consumes the API over relative </w:t>
      </w:r>
      <w:r>
        <w:rPr>
          <w:rFonts w:ascii="Arial" w:hAnsi="Arial" w:eastAsia="Arial"/>
          <w:b w:val="0"/>
          <w:color w:val="000000"/>
          <w:sz w:val="24"/>
        </w:rPr>
        <w:t>/api/</w:t>
      </w:r>
      <w:r>
        <w:rPr>
          <w:rFonts w:ascii="Arial" w:hAnsi="Arial" w:eastAsia="Arial"/>
          <w:b w:val="0"/>
          <w:color w:val="000000"/>
          <w:sz w:val="24"/>
        </w:rPr>
        <w:t xml:space="preserve"> paths. Table 5 lists its artifacts.</w:t>
      </w:r>
    </w:p>
    <w:p>
      <w:r>
        <w:rPr>
          <w:rFonts w:ascii="Arial" w:hAnsi="Arial" w:eastAsia="Arial"/>
          <w:b/>
          <w:color w:val="000000"/>
          <w:sz w:val="24"/>
        </w:rPr>
        <w:t>Table 5.</w:t>
      </w:r>
      <w:r>
        <w:rPr>
          <w:rFonts w:ascii="Arial" w:hAnsi="Arial" w:eastAsia="Arial"/>
          <w:b w:val="0"/>
          <w:color w:val="000000"/>
          <w:sz w:val="24"/>
        </w:rPr>
        <w:t xml:space="preserve"> Artifacts of </w:t>
      </w:r>
      <w:r>
        <w:rPr>
          <w:rFonts w:ascii="Arial" w:hAnsi="Arial" w:eastAsia="Arial"/>
          <w:b w:val="0"/>
          <w:color w:val="000000"/>
          <w:sz w:val="24"/>
        </w:rPr>
        <w:t>orderflow-engine-web</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896"/>
        <w:gridCol w:w="5742"/>
      </w:tblGrid>
      <w:tr>
        <w:tc>
          <w:tcPr>
            <w:tcW w:type="dxa" w:w="3896"/>
          </w:tcPr>
          <w:p>
            <w:pPr>
              <w:spacing w:after="0"/>
            </w:pPr>
            <w:r>
              <w:rPr>
                <w:rFonts w:ascii="Arial" w:hAnsi="Arial" w:eastAsia="Arial"/>
                <w:b/>
                <w:color w:val="000000"/>
                <w:sz w:val="24"/>
              </w:rPr>
              <w:t>Location</w:t>
            </w:r>
          </w:p>
        </w:tc>
        <w:tc>
          <w:tcPr>
            <w:tcW w:type="dxa" w:w="5742"/>
          </w:tcPr>
          <w:p>
            <w:pPr>
              <w:spacing w:after="0"/>
            </w:pPr>
            <w:r>
              <w:rPr>
                <w:rFonts w:ascii="Arial" w:hAnsi="Arial" w:eastAsia="Arial"/>
                <w:b/>
                <w:color w:val="000000"/>
                <w:sz w:val="24"/>
              </w:rPr>
              <w:t>Contents and purpose</w:t>
            </w:r>
          </w:p>
        </w:tc>
      </w:tr>
      <w:tr>
        <w:tc>
          <w:tcPr>
            <w:tcW w:type="dxa" w:w="3896"/>
          </w:tcPr>
          <w:p>
            <w:pPr>
              <w:spacing w:after="0"/>
            </w:pPr>
            <w:r>
              <w:rPr>
                <w:rFonts w:ascii="Arial" w:hAnsi="Arial" w:eastAsia="Arial"/>
                <w:b w:val="0"/>
                <w:color w:val="000000"/>
                <w:sz w:val="24"/>
              </w:rPr>
              <w:t>package.json</w:t>
            </w:r>
            <w:r>
              <w:rPr>
                <w:rFonts w:ascii="Arial" w:hAnsi="Arial" w:eastAsia="Arial"/>
                <w:b w:val="0"/>
                <w:color w:val="000000"/>
                <w:sz w:val="24"/>
              </w:rPr>
              <w:t xml:space="preserve">, </w:t>
            </w:r>
            <w:r>
              <w:rPr>
                <w:rFonts w:ascii="Arial" w:hAnsi="Arial" w:eastAsia="Arial"/>
                <w:b w:val="0"/>
                <w:color w:val="000000"/>
                <w:sz w:val="24"/>
              </w:rPr>
              <w:t>angular.json</w:t>
            </w:r>
          </w:p>
        </w:tc>
        <w:tc>
          <w:tcPr>
            <w:tcW w:type="dxa" w:w="5742"/>
          </w:tcPr>
          <w:p>
            <w:pPr>
              <w:spacing w:after="0"/>
            </w:pPr>
            <w:r>
              <w:rPr>
                <w:rFonts w:ascii="Arial" w:hAnsi="Arial" w:eastAsia="Arial"/>
                <w:b w:val="0"/>
                <w:color w:val="000000"/>
                <w:sz w:val="24"/>
              </w:rPr>
              <w:t>Angular 22.2.3, ngx-translate 18.0.0, Vitest 5.0.5 with its Playwright browser provider, and Playwright 1.64.1. The unit-test builder runs the specs in headless Chromium</w:t>
            </w:r>
          </w:p>
        </w:tc>
      </w:tr>
      <w:tr>
        <w:tc>
          <w:tcPr>
            <w:tcW w:type="dxa" w:w="3896"/>
          </w:tcPr>
          <w:p>
            <w:pPr>
              <w:spacing w:after="0"/>
            </w:pPr>
            <w:r>
              <w:rPr>
                <w:rFonts w:ascii="Arial" w:hAnsi="Arial" w:eastAsia="Arial"/>
                <w:b w:val="0"/>
                <w:color w:val="000000"/>
                <w:sz w:val="24"/>
              </w:rPr>
              <w:t>src/app/app.routes.ts</w:t>
            </w:r>
          </w:p>
        </w:tc>
        <w:tc>
          <w:tcPr>
            <w:tcW w:type="dxa" w:w="5742"/>
          </w:tcPr>
          <w:p>
            <w:pPr>
              <w:spacing w:after="0"/>
            </w:pPr>
            <w:r>
              <w:rPr>
                <w:rFonts w:ascii="Arial" w:hAnsi="Arial" w:eastAsia="Arial"/>
                <w:b w:val="0"/>
                <w:color w:val="000000"/>
                <w:sz w:val="24"/>
              </w:rPr>
              <w:t xml:space="preserve">The four screens: </w:t>
            </w:r>
            <w:r>
              <w:rPr>
                <w:rFonts w:ascii="Arial" w:hAnsi="Arial" w:eastAsia="Arial"/>
                <w:b w:val="0"/>
                <w:color w:val="000000"/>
                <w:sz w:val="24"/>
              </w:rPr>
              <w:t>/cart</w:t>
            </w:r>
            <w:r>
              <w:rPr>
                <w:rFonts w:ascii="Arial" w:hAnsi="Arial" w:eastAsia="Arial"/>
                <w:b w:val="0"/>
                <w:color w:val="000000"/>
                <w:sz w:val="24"/>
              </w:rPr>
              <w:t xml:space="preserve"> (also </w:t>
            </w:r>
            <w:r>
              <w:rPr>
                <w:rFonts w:ascii="Arial" w:hAnsi="Arial" w:eastAsia="Arial"/>
                <w:b w:val="0"/>
                <w:color w:val="000000"/>
                <w:sz w:val="24"/>
              </w:rPr>
              <w:t>/</w:t>
            </w:r>
            <w:r>
              <w:rPr>
                <w:rFonts w:ascii="Arial" w:hAnsi="Arial" w:eastAsia="Arial"/>
                <w:b w:val="0"/>
                <w:color w:val="000000"/>
                <w:sz w:val="24"/>
              </w:rPr>
              <w:t xml:space="preserve">), </w:t>
            </w:r>
            <w:r>
              <w:rPr>
                <w:rFonts w:ascii="Arial" w:hAnsi="Arial" w:eastAsia="Arial"/>
                <w:b w:val="0"/>
                <w:color w:val="000000"/>
                <w:sz w:val="24"/>
              </w:rPr>
              <w:t>/quotes/:quoteId</w:t>
            </w:r>
            <w:r>
              <w:rPr>
                <w:rFonts w:ascii="Arial" w:hAnsi="Arial" w:eastAsia="Arial"/>
                <w:b w:val="0"/>
                <w:color w:val="000000"/>
                <w:sz w:val="24"/>
              </w:rPr>
              <w:t xml:space="preserve">, </w:t>
            </w:r>
            <w:r>
              <w:rPr>
                <w:rFonts w:ascii="Arial" w:hAnsi="Arial" w:eastAsia="Arial"/>
                <w:b w:val="0"/>
                <w:color w:val="000000"/>
                <w:sz w:val="24"/>
              </w:rPr>
              <w:t>/orders/:orderId</w:t>
            </w:r>
            <w:r>
              <w:rPr>
                <w:rFonts w:ascii="Arial" w:hAnsi="Arial" w:eastAsia="Arial"/>
                <w:b w:val="0"/>
                <w:color w:val="000000"/>
                <w:sz w:val="24"/>
              </w:rPr>
              <w:t xml:space="preserve"> and </w:t>
            </w:r>
            <w:r>
              <w:rPr>
                <w:rFonts w:ascii="Arial" w:hAnsi="Arial" w:eastAsia="Arial"/>
                <w:b w:val="0"/>
                <w:color w:val="000000"/>
                <w:sz w:val="24"/>
              </w:rPr>
              <w:t>/orders</w:t>
            </w:r>
            <w:r>
              <w:rPr>
                <w:rFonts w:ascii="Arial" w:hAnsi="Arial" w:eastAsia="Arial"/>
                <w:b w:val="0"/>
                <w:color w:val="000000"/>
                <w:sz w:val="24"/>
              </w:rPr>
              <w:t>. Any other path opens the cart</w:t>
            </w:r>
          </w:p>
        </w:tc>
      </w:tr>
      <w:tr>
        <w:tc>
          <w:tcPr>
            <w:tcW w:type="dxa" w:w="3896"/>
          </w:tcPr>
          <w:p>
            <w:pPr>
              <w:spacing w:after="0"/>
            </w:pPr>
            <w:r>
              <w:rPr>
                <w:rFonts w:ascii="Arial" w:hAnsi="Arial" w:eastAsia="Arial"/>
                <w:b w:val="0"/>
                <w:color w:val="000000"/>
                <w:sz w:val="24"/>
              </w:rPr>
              <w:t>src/app/pages</w:t>
            </w:r>
          </w:p>
        </w:tc>
        <w:tc>
          <w:tcPr>
            <w:tcW w:type="dxa" w:w="5742"/>
          </w:tcPr>
          <w:p>
            <w:pPr>
              <w:spacing w:after="0"/>
            </w:pPr>
            <w:r>
              <w:rPr>
                <w:rFonts w:ascii="Arial" w:hAnsi="Arial" w:eastAsia="Arial"/>
                <w:b w:val="0"/>
                <w:color w:val="000000"/>
                <w:sz w:val="24"/>
              </w:rPr>
              <w:t xml:space="preserve">The screens </w:t>
            </w:r>
            <w:r>
              <w:rPr>
                <w:rFonts w:ascii="Arial" w:hAnsi="Arial" w:eastAsia="Arial"/>
                <w:b w:val="0"/>
                <w:color w:val="000000"/>
                <w:sz w:val="24"/>
              </w:rPr>
              <w:t>cart</w:t>
            </w:r>
            <w:r>
              <w:rPr>
                <w:rFonts w:ascii="Arial" w:hAnsi="Arial" w:eastAsia="Arial"/>
                <w:b w:val="0"/>
                <w:color w:val="000000"/>
                <w:sz w:val="24"/>
              </w:rPr>
              <w:t xml:space="preserve">, </w:t>
            </w:r>
            <w:r>
              <w:rPr>
                <w:rFonts w:ascii="Arial" w:hAnsi="Arial" w:eastAsia="Arial"/>
                <w:b w:val="0"/>
                <w:color w:val="000000"/>
                <w:sz w:val="24"/>
              </w:rPr>
              <w:t>order-summary</w:t>
            </w:r>
            <w:r>
              <w:rPr>
                <w:rFonts w:ascii="Arial" w:hAnsi="Arial" w:eastAsia="Arial"/>
                <w:b w:val="0"/>
                <w:color w:val="000000"/>
                <w:sz w:val="24"/>
              </w:rPr>
              <w:t xml:space="preserve">, </w:t>
            </w:r>
            <w:r>
              <w:rPr>
                <w:rFonts w:ascii="Arial" w:hAnsi="Arial" w:eastAsia="Arial"/>
                <w:b w:val="0"/>
                <w:color w:val="000000"/>
                <w:sz w:val="24"/>
              </w:rPr>
              <w:t>order</w:t>
            </w:r>
            <w:r>
              <w:rPr>
                <w:rFonts w:ascii="Arial" w:hAnsi="Arial" w:eastAsia="Arial"/>
                <w:b w:val="0"/>
                <w:color w:val="000000"/>
                <w:sz w:val="24"/>
              </w:rPr>
              <w:t xml:space="preserve"> and </w:t>
            </w:r>
            <w:r>
              <w:rPr>
                <w:rFonts w:ascii="Arial" w:hAnsi="Arial" w:eastAsia="Arial"/>
                <w:b w:val="0"/>
                <w:color w:val="000000"/>
                <w:sz w:val="24"/>
              </w:rPr>
              <w:t>history</w:t>
            </w:r>
          </w:p>
        </w:tc>
      </w:tr>
      <w:tr>
        <w:tc>
          <w:tcPr>
            <w:tcW w:type="dxa" w:w="3896"/>
          </w:tcPr>
          <w:p>
            <w:pPr>
              <w:spacing w:after="0"/>
            </w:pPr>
            <w:r>
              <w:rPr>
                <w:rFonts w:ascii="Arial" w:hAnsi="Arial" w:eastAsia="Arial"/>
                <w:b w:val="0"/>
                <w:color w:val="000000"/>
                <w:sz w:val="24"/>
              </w:rPr>
              <w:t>src/app/breakdown</w:t>
            </w:r>
          </w:p>
        </w:tc>
        <w:tc>
          <w:tcPr>
            <w:tcW w:type="dxa" w:w="5742"/>
          </w:tcPr>
          <w:p>
            <w:pPr>
              <w:spacing w:after="0"/>
            </w:pPr>
            <w:r>
              <w:rPr>
                <w:rFonts w:ascii="Arial" w:hAnsi="Arial" w:eastAsia="Arial"/>
                <w:b w:val="0"/>
                <w:color w:val="000000"/>
                <w:sz w:val="24"/>
              </w:rPr>
              <w:t>Breakdown lines and totals, shared by the order summary and the order</w:t>
            </w:r>
          </w:p>
        </w:tc>
      </w:tr>
      <w:tr>
        <w:tc>
          <w:tcPr>
            <w:tcW w:type="dxa" w:w="3896"/>
          </w:tcPr>
          <w:p>
            <w:pPr>
              <w:spacing w:after="0"/>
            </w:pPr>
            <w:r>
              <w:rPr>
                <w:rFonts w:ascii="Arial" w:hAnsi="Arial" w:eastAsia="Arial"/>
                <w:b w:val="0"/>
                <w:color w:val="000000"/>
                <w:sz w:val="24"/>
              </w:rPr>
              <w:t>src/app/ui</w:t>
            </w:r>
          </w:p>
        </w:tc>
        <w:tc>
          <w:tcPr>
            <w:tcW w:type="dxa" w:w="5742"/>
          </w:tcPr>
          <w:p>
            <w:pPr>
              <w:spacing w:after="0"/>
            </w:pPr>
            <w:r>
              <w:rPr>
                <w:rFonts w:ascii="Arial" w:hAnsi="Arial" w:eastAsia="Arial"/>
                <w:b w:val="0"/>
                <w:color w:val="000000"/>
                <w:sz w:val="24"/>
              </w:rPr>
              <w:t>ui-text</w:t>
            </w:r>
            <w:r>
              <w:rPr>
                <w:rFonts w:ascii="Arial" w:hAnsi="Arial" w:eastAsia="Arial"/>
                <w:b w:val="0"/>
                <w:color w:val="000000"/>
                <w:sz w:val="24"/>
              </w:rPr>
              <w:t xml:space="preserve">, </w:t>
            </w:r>
            <w:r>
              <w:rPr>
                <w:rFonts w:ascii="Arial" w:hAnsi="Arial" w:eastAsia="Arial"/>
                <w:b w:val="0"/>
                <w:color w:val="000000"/>
                <w:sz w:val="24"/>
              </w:rPr>
              <w:t>ui-action-bar</w:t>
            </w:r>
            <w:r>
              <w:rPr>
                <w:rFonts w:ascii="Arial" w:hAnsi="Arial" w:eastAsia="Arial"/>
                <w:b w:val="0"/>
                <w:color w:val="000000"/>
                <w:sz w:val="24"/>
              </w:rPr>
              <w:t xml:space="preserve">, </w:t>
            </w:r>
            <w:r>
              <w:rPr>
                <w:rFonts w:ascii="Arial" w:hAnsi="Arial" w:eastAsia="Arial"/>
                <w:b w:val="0"/>
                <w:color w:val="000000"/>
                <w:sz w:val="24"/>
              </w:rPr>
              <w:t>ui-product-image</w:t>
            </w:r>
            <w:r>
              <w:rPr>
                <w:rFonts w:ascii="Arial" w:hAnsi="Arial" w:eastAsia="Arial"/>
                <w:b w:val="0"/>
                <w:color w:val="000000"/>
                <w:sz w:val="24"/>
              </w:rPr>
              <w:t xml:space="preserve">, </w:t>
            </w:r>
            <w:r>
              <w:rPr>
                <w:rFonts w:ascii="Arial" w:hAnsi="Arial" w:eastAsia="Arial"/>
                <w:b w:val="0"/>
                <w:color w:val="000000"/>
                <w:sz w:val="24"/>
              </w:rPr>
              <w:t>ui-problem-notice</w:t>
            </w:r>
            <w:r>
              <w:rPr>
                <w:rFonts w:ascii="Arial" w:hAnsi="Arial" w:eastAsia="Arial"/>
                <w:b w:val="0"/>
                <w:color w:val="000000"/>
                <w:sz w:val="24"/>
              </w:rPr>
              <w:t xml:space="preserve"> and </w:t>
            </w:r>
            <w:r>
              <w:rPr>
                <w:rFonts w:ascii="Arial" w:hAnsi="Arial" w:eastAsia="Arial"/>
                <w:b w:val="0"/>
                <w:color w:val="000000"/>
                <w:sz w:val="24"/>
              </w:rPr>
              <w:t>ui-notice</w:t>
            </w:r>
          </w:p>
        </w:tc>
      </w:tr>
      <w:tr>
        <w:tc>
          <w:tcPr>
            <w:tcW w:type="dxa" w:w="3896"/>
          </w:tcPr>
          <w:p>
            <w:pPr>
              <w:spacing w:after="0"/>
            </w:pPr>
            <w:r>
              <w:rPr>
                <w:rFonts w:ascii="Arial" w:hAnsi="Arial" w:eastAsia="Arial"/>
                <w:b w:val="0"/>
                <w:color w:val="000000"/>
                <w:sz w:val="24"/>
              </w:rPr>
              <w:t>src/app/shell</w:t>
            </w:r>
          </w:p>
        </w:tc>
        <w:tc>
          <w:tcPr>
            <w:tcW w:type="dxa" w:w="5742"/>
          </w:tcPr>
          <w:p>
            <w:pPr>
              <w:spacing w:after="0"/>
            </w:pPr>
            <w:r>
              <w:rPr>
                <w:rFonts w:ascii="Arial" w:hAnsi="Arial" w:eastAsia="Arial"/>
                <w:b w:val="0"/>
                <w:color w:val="000000"/>
                <w:sz w:val="24"/>
              </w:rPr>
              <w:t>The header: navigation, the ES/EN switch and the store picker</w:t>
            </w:r>
          </w:p>
        </w:tc>
      </w:tr>
      <w:tr>
        <w:tc>
          <w:tcPr>
            <w:tcW w:type="dxa" w:w="3896"/>
          </w:tcPr>
          <w:p>
            <w:pPr>
              <w:spacing w:after="0"/>
            </w:pPr>
            <w:r>
              <w:rPr>
                <w:rFonts w:ascii="Arial" w:hAnsi="Arial" w:eastAsia="Arial"/>
                <w:b w:val="0"/>
                <w:color w:val="000000"/>
                <w:sz w:val="24"/>
              </w:rPr>
              <w:t>src/app/core</w:t>
            </w:r>
          </w:p>
        </w:tc>
        <w:tc>
          <w:tcPr>
            <w:tcW w:type="dxa" w:w="5742"/>
          </w:tcPr>
          <w:p>
            <w:pPr>
              <w:spacing w:after="0"/>
            </w:pPr>
            <w:r>
              <w:rPr>
                <w:rFonts w:ascii="Arial" w:hAnsi="Arial" w:eastAsia="Arial"/>
                <w:b w:val="0"/>
                <w:color w:val="000000"/>
                <w:sz w:val="24"/>
              </w:rPr>
              <w:t xml:space="preserve">API clients for quotes, orders and products, the header interceptor, the </w:t>
            </w:r>
            <w:r>
              <w:rPr>
                <w:rFonts w:ascii="Arial" w:hAnsi="Arial" w:eastAsia="Arial"/>
                <w:b w:val="0"/>
                <w:color w:val="000000"/>
                <w:sz w:val="24"/>
              </w:rPr>
              <w:t>money</w:t>
            </w:r>
            <w:r>
              <w:rPr>
                <w:rFonts w:ascii="Arial" w:hAnsi="Arial" w:eastAsia="Arial"/>
                <w:b w:val="0"/>
                <w:color w:val="000000"/>
                <w:sz w:val="24"/>
              </w:rPr>
              <w:t xml:space="preserve"> pipe, the cart store, idempotency keys, store context, language, problem handling and browser storage</w:t>
            </w:r>
          </w:p>
        </w:tc>
      </w:tr>
      <w:tr>
        <w:tc>
          <w:tcPr>
            <w:tcW w:type="dxa" w:w="3896"/>
          </w:tcPr>
          <w:p>
            <w:pPr>
              <w:spacing w:after="0"/>
            </w:pPr>
            <w:r>
              <w:rPr>
                <w:rFonts w:ascii="Arial" w:hAnsi="Arial" w:eastAsia="Arial"/>
                <w:b w:val="0"/>
                <w:color w:val="000000"/>
                <w:sz w:val="24"/>
              </w:rPr>
              <w:t>src/testing</w:t>
            </w:r>
          </w:p>
        </w:tc>
        <w:tc>
          <w:tcPr>
            <w:tcW w:type="dxa" w:w="5742"/>
          </w:tcPr>
          <w:p>
            <w:pPr>
              <w:spacing w:after="0"/>
            </w:pPr>
            <w:r>
              <w:rPr>
                <w:rFonts w:ascii="Arial" w:hAnsi="Arial" w:eastAsia="Arial"/>
                <w:b w:val="0"/>
                <w:color w:val="000000"/>
                <w:sz w:val="24"/>
              </w:rPr>
              <w:t>Fixtures with very long names, the order-summary fixture with the shape of E-02, screen checks and a test harness</w:t>
            </w:r>
          </w:p>
        </w:tc>
      </w:tr>
      <w:tr>
        <w:tc>
          <w:tcPr>
            <w:tcW w:type="dxa" w:w="3896"/>
          </w:tcPr>
          <w:p>
            <w:pPr>
              <w:spacing w:after="0"/>
            </w:pPr>
            <w:r>
              <w:rPr>
                <w:rFonts w:ascii="Arial" w:hAnsi="Arial" w:eastAsia="Arial"/>
                <w:b w:val="0"/>
                <w:color w:val="000000"/>
                <w:sz w:val="24"/>
              </w:rPr>
              <w:t>public/i18n</w:t>
            </w:r>
          </w:p>
        </w:tc>
        <w:tc>
          <w:tcPr>
            <w:tcW w:type="dxa" w:w="5742"/>
          </w:tcPr>
          <w:p>
            <w:pPr>
              <w:spacing w:after="0"/>
            </w:pPr>
            <w:r>
              <w:rPr>
                <w:rFonts w:ascii="Arial" w:hAnsi="Arial" w:eastAsia="Arial"/>
                <w:b w:val="0"/>
                <w:color w:val="000000"/>
                <w:sz w:val="24"/>
              </w:rPr>
              <w:t xml:space="preserve">The </w:t>
            </w:r>
            <w:r>
              <w:rPr>
                <w:rFonts w:ascii="Arial" w:hAnsi="Arial" w:eastAsia="Arial"/>
                <w:b w:val="0"/>
                <w:color w:val="000000"/>
                <w:sz w:val="24"/>
              </w:rPr>
              <w:t>es.json</w:t>
            </w:r>
            <w:r>
              <w:rPr>
                <w:rFonts w:ascii="Arial" w:hAnsi="Arial" w:eastAsia="Arial"/>
                <w:b w:val="0"/>
                <w:color w:val="000000"/>
                <w:sz w:val="24"/>
              </w:rPr>
              <w:t xml:space="preserve"> and </w:t>
            </w:r>
            <w:r>
              <w:rPr>
                <w:rFonts w:ascii="Arial" w:hAnsi="Arial" w:eastAsia="Arial"/>
                <w:b w:val="0"/>
                <w:color w:val="000000"/>
                <w:sz w:val="24"/>
              </w:rPr>
              <w:t>en.json</w:t>
            </w:r>
            <w:r>
              <w:rPr>
                <w:rFonts w:ascii="Arial" w:hAnsi="Arial" w:eastAsia="Arial"/>
                <w:b w:val="0"/>
                <w:color w:val="000000"/>
                <w:sz w:val="24"/>
              </w:rPr>
              <w:t xml:space="preserve"> dictionaries</w:t>
            </w:r>
          </w:p>
        </w:tc>
      </w:tr>
      <w:tr>
        <w:tc>
          <w:tcPr>
            <w:tcW w:type="dxa" w:w="3896"/>
          </w:tcPr>
          <w:p>
            <w:pPr>
              <w:spacing w:after="0"/>
            </w:pPr>
            <w:r>
              <w:rPr>
                <w:rFonts w:ascii="Arial" w:hAnsi="Arial" w:eastAsia="Arial"/>
                <w:b w:val="0"/>
                <w:color w:val="000000"/>
                <w:sz w:val="24"/>
              </w:rPr>
              <w:t>public/config/stores.json</w:t>
            </w:r>
          </w:p>
        </w:tc>
        <w:tc>
          <w:tcPr>
            <w:tcW w:type="dxa" w:w="5742"/>
          </w:tcPr>
          <w:p>
            <w:pPr>
              <w:spacing w:after="0"/>
            </w:pPr>
            <w:r>
              <w:rPr>
                <w:rFonts w:ascii="Arial" w:hAnsi="Arial" w:eastAsia="Arial"/>
                <w:b w:val="0"/>
                <w:color w:val="000000"/>
                <w:sz w:val="24"/>
              </w:rPr>
              <w:t>The eight seeded stores of the store picker, two per tenant</w:t>
            </w:r>
          </w:p>
        </w:tc>
      </w:tr>
      <w:tr>
        <w:tc>
          <w:tcPr>
            <w:tcW w:type="dxa" w:w="3896"/>
          </w:tcPr>
          <w:p>
            <w:pPr>
              <w:spacing w:after="0"/>
            </w:pPr>
            <w:r>
              <w:rPr>
                <w:rFonts w:ascii="Arial" w:hAnsi="Arial" w:eastAsia="Arial"/>
                <w:b w:val="0"/>
                <w:color w:val="000000"/>
                <w:sz w:val="24"/>
              </w:rPr>
              <w:t>public/products</w:t>
            </w:r>
          </w:p>
        </w:tc>
        <w:tc>
          <w:tcPr>
            <w:tcW w:type="dxa" w:w="5742"/>
          </w:tcPr>
          <w:p>
            <w:pPr>
              <w:spacing w:after="0"/>
            </w:pPr>
            <w:r>
              <w:rPr>
                <w:rFonts w:ascii="Arial" w:hAnsi="Arial" w:eastAsia="Arial"/>
                <w:b w:val="0"/>
                <w:color w:val="000000"/>
                <w:sz w:val="24"/>
              </w:rPr>
              <w:t>One SVG image per seeded SKU and a placeholder</w:t>
            </w:r>
          </w:p>
        </w:tc>
      </w:tr>
      <w:tr>
        <w:tc>
          <w:tcPr>
            <w:tcW w:type="dxa" w:w="3896"/>
          </w:tcPr>
          <w:p>
            <w:pPr>
              <w:spacing w:after="0"/>
            </w:pPr>
            <w:r>
              <w:rPr>
                <w:rFonts w:ascii="Arial" w:hAnsi="Arial" w:eastAsia="Arial"/>
                <w:b w:val="0"/>
                <w:color w:val="000000"/>
                <w:sz w:val="24"/>
              </w:rPr>
              <w:t>scripts/no-literal-text.mjs</w:t>
            </w:r>
          </w:p>
        </w:tc>
        <w:tc>
          <w:tcPr>
            <w:tcW w:type="dxa" w:w="5742"/>
          </w:tcPr>
          <w:p>
            <w:pPr>
              <w:spacing w:after="0"/>
            </w:pPr>
            <w:r>
              <w:rPr>
                <w:rFonts w:ascii="Arial" w:hAnsi="Arial" w:eastAsia="Arial"/>
                <w:b w:val="0"/>
                <w:color w:val="000000"/>
                <w:sz w:val="24"/>
              </w:rPr>
              <w:t xml:space="preserve">Runs first in </w:t>
            </w:r>
            <w:r>
              <w:rPr>
                <w:rFonts w:ascii="Arial" w:hAnsi="Arial" w:eastAsia="Arial"/>
                <w:b w:val="0"/>
                <w:color w:val="000000"/>
                <w:sz w:val="24"/>
              </w:rPr>
              <w:t>npm test</w:t>
            </w:r>
            <w:r>
              <w:rPr>
                <w:rFonts w:ascii="Arial" w:hAnsi="Arial" w:eastAsia="Arial"/>
                <w:b w:val="0"/>
                <w:color w:val="000000"/>
                <w:sz w:val="24"/>
              </w:rPr>
              <w:t xml:space="preserve"> and fails when a template holds literal text</w:t>
            </w:r>
          </w:p>
        </w:tc>
      </w:tr>
      <w:tr>
        <w:tc>
          <w:tcPr>
            <w:tcW w:type="dxa" w:w="3896"/>
          </w:tcPr>
          <w:p>
            <w:pPr>
              <w:spacing w:after="0"/>
            </w:pPr>
            <w:r>
              <w:rPr>
                <w:rFonts w:ascii="Arial" w:hAnsi="Arial" w:eastAsia="Arial"/>
                <w:b w:val="0"/>
                <w:color w:val="000000"/>
                <w:sz w:val="24"/>
              </w:rPr>
              <w:t>nginx/default.conf.template</w:t>
            </w:r>
          </w:p>
        </w:tc>
        <w:tc>
          <w:tcPr>
            <w:tcW w:type="dxa" w:w="5742"/>
          </w:tcPr>
          <w:p>
            <w:pPr>
              <w:spacing w:after="0"/>
            </w:pPr>
            <w:r>
              <w:rPr>
                <w:rFonts w:ascii="Arial" w:hAnsi="Arial" w:eastAsia="Arial"/>
                <w:b w:val="0"/>
                <w:color w:val="000000"/>
                <w:sz w:val="24"/>
              </w:rPr>
              <w:t xml:space="preserve">The nginx server: </w:t>
            </w:r>
            <w:r>
              <w:rPr>
                <w:rFonts w:ascii="Arial" w:hAnsi="Arial" w:eastAsia="Arial"/>
                <w:b w:val="0"/>
                <w:color w:val="000000"/>
                <w:sz w:val="24"/>
              </w:rPr>
              <w:t>/api/</w:t>
            </w:r>
            <w:r>
              <w:rPr>
                <w:rFonts w:ascii="Arial" w:hAnsi="Arial" w:eastAsia="Arial"/>
                <w:b w:val="0"/>
                <w:color w:val="000000"/>
                <w:sz w:val="24"/>
              </w:rPr>
              <w:t xml:space="preserve"> forwarded to </w:t>
            </w:r>
            <w:r>
              <w:rPr>
                <w:rFonts w:ascii="Arial" w:hAnsi="Arial" w:eastAsia="Arial"/>
                <w:b w:val="0"/>
                <w:color w:val="000000"/>
                <w:sz w:val="24"/>
              </w:rPr>
              <w:t>API_UPSTREAM</w:t>
            </w:r>
            <w:r>
              <w:rPr>
                <w:rFonts w:ascii="Arial" w:hAnsi="Arial" w:eastAsia="Arial"/>
                <w:b w:val="0"/>
                <w:color w:val="000000"/>
                <w:sz w:val="24"/>
              </w:rPr>
              <w:t xml:space="preserve">, every other path falls back to </w:t>
            </w:r>
            <w:r>
              <w:rPr>
                <w:rFonts w:ascii="Arial" w:hAnsi="Arial" w:eastAsia="Arial"/>
                <w:b w:val="0"/>
                <w:color w:val="000000"/>
                <w:sz w:val="24"/>
              </w:rPr>
              <w:t>index.html</w:t>
            </w:r>
          </w:p>
        </w:tc>
      </w:tr>
      <w:tr>
        <w:tc>
          <w:tcPr>
            <w:tcW w:type="dxa" w:w="3896"/>
          </w:tcPr>
          <w:p>
            <w:pPr>
              <w:spacing w:after="0"/>
            </w:pPr>
            <w:r>
              <w:rPr>
                <w:rFonts w:ascii="Arial" w:hAnsi="Arial" w:eastAsia="Arial"/>
                <w:b w:val="0"/>
                <w:color w:val="000000"/>
                <w:sz w:val="24"/>
              </w:rPr>
              <w:t>Dockerfile</w:t>
            </w:r>
            <w:r>
              <w:rPr>
                <w:rFonts w:ascii="Arial" w:hAnsi="Arial" w:eastAsia="Arial"/>
                <w:b w:val="0"/>
                <w:color w:val="000000"/>
                <w:sz w:val="24"/>
              </w:rPr>
              <w:t xml:space="preserve">, </w:t>
            </w:r>
            <w:r>
              <w:rPr>
                <w:rFonts w:ascii="Arial" w:hAnsi="Arial" w:eastAsia="Arial"/>
                <w:b w:val="0"/>
                <w:color w:val="000000"/>
                <w:sz w:val="24"/>
              </w:rPr>
              <w:t>compose.yaml</w:t>
            </w:r>
            <w:r>
              <w:rPr>
                <w:rFonts w:ascii="Arial" w:hAnsi="Arial" w:eastAsia="Arial"/>
                <w:b w:val="0"/>
                <w:color w:val="000000"/>
                <w:sz w:val="24"/>
              </w:rPr>
              <w:t xml:space="preserve">, </w:t>
            </w:r>
            <w:r>
              <w:rPr>
                <w:rFonts w:ascii="Arial" w:hAnsi="Arial" w:eastAsia="Arial"/>
                <w:b w:val="0"/>
                <w:color w:val="000000"/>
                <w:sz w:val="24"/>
              </w:rPr>
              <w:t>.env.example</w:t>
            </w:r>
            <w:r>
              <w:rPr>
                <w:rFonts w:ascii="Arial" w:hAnsi="Arial" w:eastAsia="Arial"/>
                <w:b w:val="0"/>
                <w:color w:val="000000"/>
                <w:sz w:val="24"/>
              </w:rPr>
              <w:t xml:space="preserve">, </w:t>
            </w:r>
            <w:r>
              <w:rPr>
                <w:rFonts w:ascii="Arial" w:hAnsi="Arial" w:eastAsia="Arial"/>
                <w:b w:val="0"/>
                <w:color w:val="000000"/>
                <w:sz w:val="24"/>
              </w:rPr>
              <w:t>proxy.conf.mjs</w:t>
            </w:r>
          </w:p>
        </w:tc>
        <w:tc>
          <w:tcPr>
            <w:tcW w:type="dxa" w:w="5742"/>
          </w:tcPr>
          <w:p>
            <w:pPr>
              <w:spacing w:after="0"/>
            </w:pPr>
            <w:r>
              <w:rPr>
                <w:rFonts w:ascii="Arial" w:hAnsi="Arial" w:eastAsia="Arial"/>
                <w:b w:val="0"/>
                <w:color w:val="000000"/>
                <w:sz w:val="24"/>
              </w:rPr>
              <w:t>A three-stage image (specs on the Playwright image, build on Node 24.21.0, serve on nginx-unprivileged 1.30.6), the client alone against an API on the host, and the development-server proxy</w:t>
            </w:r>
          </w:p>
        </w:tc>
      </w:tr>
      <w:tr>
        <w:tc>
          <w:tcPr>
            <w:tcW w:type="dxa" w:w="3896"/>
          </w:tcPr>
          <w:p>
            <w:pPr>
              <w:spacing w:after="0"/>
            </w:pPr>
            <w:r>
              <w:rPr>
                <w:rFonts w:ascii="Arial" w:hAnsi="Arial" w:eastAsia="Arial"/>
                <w:b w:val="0"/>
                <w:color w:val="000000"/>
                <w:sz w:val="24"/>
              </w:rPr>
              <w:t>README.md</w:t>
            </w:r>
            <w:r>
              <w:rPr>
                <w:rFonts w:ascii="Arial" w:hAnsi="Arial" w:eastAsia="Arial"/>
                <w:b w:val="0"/>
                <w:color w:val="000000"/>
                <w:sz w:val="24"/>
              </w:rPr>
              <w:t xml:space="preserve">, </w:t>
            </w:r>
            <w:r>
              <w:rPr>
                <w:rFonts w:ascii="Arial" w:hAnsi="Arial" w:eastAsia="Arial"/>
                <w:b w:val="0"/>
                <w:color w:val="000000"/>
                <w:sz w:val="24"/>
              </w:rPr>
              <w:t>README.es.md</w:t>
            </w:r>
          </w:p>
        </w:tc>
        <w:tc>
          <w:tcPr>
            <w:tcW w:type="dxa" w:w="5742"/>
          </w:tcPr>
          <w:p>
            <w:pPr>
              <w:spacing w:after="0"/>
            </w:pPr>
            <w:r>
              <w:rPr>
                <w:rFonts w:ascii="Arial" w:hAnsi="Arial" w:eastAsia="Arial"/>
                <w:b w:val="0"/>
                <w:color w:val="000000"/>
                <w:sz w:val="24"/>
              </w:rPr>
              <w:t>Scope, how to run, prevention at component level and what each spec proves</w:t>
            </w:r>
          </w:p>
        </w:tc>
      </w:tr>
    </w:tbl>
    <w:p>
      <w:pPr>
        <w:pStyle w:val="Heading2"/>
        <w:keepNext/>
        <w:spacing w:before="160" w:after="80"/>
      </w:pPr>
      <w:r>
        <w:rPr>
          <w:rFonts w:ascii="Arial" w:hAnsi="Arial" w:eastAsia="Arial"/>
          <w:b/>
          <w:color w:val="000000"/>
          <w:sz w:val="24"/>
        </w:rPr>
        <w:t>The Infrastructure Repository</w:t>
      </w:r>
    </w:p>
    <w:p>
      <w:r>
        <w:rPr>
          <w:rFonts w:ascii="Arial" w:hAnsi="Arial" w:eastAsia="Arial"/>
          <w:b w:val="0"/>
          <w:color w:val="000000"/>
          <w:sz w:val="24"/>
        </w:rPr>
        <w:t>orderflow-engine-infra</w:t>
      </w:r>
      <w:r>
        <w:rPr>
          <w:rFonts w:ascii="Arial" w:hAnsi="Arial" w:eastAsia="Arial"/>
          <w:b w:val="0"/>
          <w:color w:val="000000"/>
          <w:sz w:val="24"/>
        </w:rPr>
        <w:t xml:space="preserve"> is the only repository that references its siblings, because it builds and runs them together. Table 6 lists its artifacts.</w:t>
      </w:r>
    </w:p>
    <w:p>
      <w:r>
        <w:rPr>
          <w:rFonts w:ascii="Arial" w:hAnsi="Arial" w:eastAsia="Arial"/>
          <w:b/>
          <w:color w:val="000000"/>
          <w:sz w:val="24"/>
        </w:rPr>
        <w:t>Table 6.</w:t>
      </w:r>
      <w:r>
        <w:rPr>
          <w:rFonts w:ascii="Arial" w:hAnsi="Arial" w:eastAsia="Arial"/>
          <w:b w:val="0"/>
          <w:color w:val="000000"/>
          <w:sz w:val="24"/>
        </w:rPr>
        <w:t xml:space="preserve"> Artifacts of </w:t>
      </w:r>
      <w:r>
        <w:rPr>
          <w:rFonts w:ascii="Arial" w:hAnsi="Arial" w:eastAsia="Arial"/>
          <w:b w:val="0"/>
          <w:color w:val="000000"/>
          <w:sz w:val="24"/>
        </w:rPr>
        <w:t>orderflow-engine-infra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639"/>
        <w:gridCol w:w="5999"/>
      </w:tblGrid>
      <w:tr>
        <w:tc>
          <w:tcPr>
            <w:tcW w:type="dxa" w:w="3639"/>
          </w:tcPr>
          <w:p>
            <w:pPr>
              <w:spacing w:after="0"/>
            </w:pPr>
            <w:r>
              <w:rPr>
                <w:rFonts w:ascii="Arial" w:hAnsi="Arial" w:eastAsia="Arial"/>
                <w:b/>
                <w:color w:val="000000"/>
                <w:sz w:val="24"/>
              </w:rPr>
              <w:t>Location</w:t>
            </w:r>
          </w:p>
        </w:tc>
        <w:tc>
          <w:tcPr>
            <w:tcW w:type="dxa" w:w="5999"/>
          </w:tcPr>
          <w:p>
            <w:pPr>
              <w:spacing w:after="0"/>
            </w:pPr>
            <w:r>
              <w:rPr>
                <w:rFonts w:ascii="Arial" w:hAnsi="Arial" w:eastAsia="Arial"/>
                <w:b/>
                <w:color w:val="000000"/>
                <w:sz w:val="24"/>
              </w:rPr>
              <w:t>Contents and purpose</w:t>
            </w:r>
          </w:p>
        </w:tc>
      </w:tr>
      <w:tr>
        <w:tc>
          <w:tcPr>
            <w:tcW w:type="dxa" w:w="3639"/>
          </w:tcPr>
          <w:p>
            <w:pPr>
              <w:spacing w:after="0"/>
            </w:pPr>
            <w:r>
              <w:rPr>
                <w:rFonts w:ascii="Arial" w:hAnsi="Arial" w:eastAsia="Arial"/>
                <w:b w:val="0"/>
                <w:color w:val="000000"/>
                <w:sz w:val="24"/>
              </w:rPr>
              <w:t>compose.yaml</w:t>
            </w:r>
          </w:p>
        </w:tc>
        <w:tc>
          <w:tcPr>
            <w:tcW w:type="dxa" w:w="5999"/>
          </w:tcPr>
          <w:p>
            <w:pPr>
              <w:spacing w:after="0"/>
            </w:pPr>
            <w:r>
              <w:rPr>
                <w:rFonts w:ascii="Arial" w:hAnsi="Arial" w:eastAsia="Arial"/>
                <w:b w:val="0"/>
                <w:color w:val="000000"/>
                <w:sz w:val="24"/>
              </w:rPr>
              <w:t xml:space="preserve">The full stack: </w:t>
            </w:r>
            <w:r>
              <w:rPr>
                <w:rFonts w:ascii="Arial" w:hAnsi="Arial" w:eastAsia="Arial"/>
                <w:b w:val="0"/>
                <w:color w:val="000000"/>
                <w:sz w:val="24"/>
              </w:rPr>
              <w:t>db</w:t>
            </w:r>
            <w:r>
              <w:rPr>
                <w:rFonts w:ascii="Arial" w:hAnsi="Arial" w:eastAsia="Arial"/>
                <w:b w:val="0"/>
                <w:color w:val="000000"/>
                <w:sz w:val="24"/>
              </w:rPr>
              <w:t xml:space="preserve"> (postgres:17 with a health check and a named volume), </w:t>
            </w:r>
            <w:r>
              <w:rPr>
                <w:rFonts w:ascii="Arial" w:hAnsi="Arial" w:eastAsia="Arial"/>
                <w:b w:val="0"/>
                <w:color w:val="000000"/>
                <w:sz w:val="24"/>
              </w:rPr>
              <w:t>api</w:t>
            </w:r>
            <w:r>
              <w:rPr>
                <w:rFonts w:ascii="Arial" w:hAnsi="Arial" w:eastAsia="Arial"/>
                <w:b w:val="0"/>
                <w:color w:val="000000"/>
                <w:sz w:val="24"/>
              </w:rPr>
              <w:t xml:space="preserve"> (built from </w:t>
            </w:r>
            <w:r>
              <w:rPr>
                <w:rFonts w:ascii="Arial" w:hAnsi="Arial" w:eastAsia="Arial"/>
                <w:b w:val="0"/>
                <w:color w:val="000000"/>
                <w:sz w:val="24"/>
              </w:rPr>
              <w:t>../orderflow-engine-api</w:t>
            </w:r>
            <w:r>
              <w:rPr>
                <w:rFonts w:ascii="Arial" w:hAnsi="Arial" w:eastAsia="Arial"/>
                <w:b w:val="0"/>
                <w:color w:val="000000"/>
                <w:sz w:val="24"/>
              </w:rPr>
              <w:t xml:space="preserve">) and </w:t>
            </w:r>
            <w:r>
              <w:rPr>
                <w:rFonts w:ascii="Arial" w:hAnsi="Arial" w:eastAsia="Arial"/>
                <w:b w:val="0"/>
                <w:color w:val="000000"/>
                <w:sz w:val="24"/>
              </w:rPr>
              <w:t>web</w:t>
            </w:r>
            <w:r>
              <w:rPr>
                <w:rFonts w:ascii="Arial" w:hAnsi="Arial" w:eastAsia="Arial"/>
                <w:b w:val="0"/>
                <w:color w:val="000000"/>
                <w:sz w:val="24"/>
              </w:rPr>
              <w:t xml:space="preserve"> (built from </w:t>
            </w:r>
            <w:r>
              <w:rPr>
                <w:rFonts w:ascii="Arial" w:hAnsi="Arial" w:eastAsia="Arial"/>
                <w:b w:val="0"/>
                <w:color w:val="000000"/>
                <w:sz w:val="24"/>
              </w:rPr>
              <w:t>../orderflow-engine-web</w:t>
            </w:r>
            <w:r>
              <w:rPr>
                <w:rFonts w:ascii="Arial" w:hAnsi="Arial" w:eastAsia="Arial"/>
                <w:b w:val="0"/>
                <w:color w:val="000000"/>
                <w:sz w:val="24"/>
              </w:rPr>
              <w:t xml:space="preserve">, with </w:t>
            </w:r>
            <w:r>
              <w:rPr>
                <w:rFonts w:ascii="Arial" w:hAnsi="Arial" w:eastAsia="Arial"/>
                <w:b w:val="0"/>
                <w:color w:val="000000"/>
                <w:sz w:val="24"/>
              </w:rPr>
              <w:t>API_UPSTREAM</w:t>
            </w:r>
            <w:r>
              <w:rPr>
                <w:rFonts w:ascii="Arial" w:hAnsi="Arial" w:eastAsia="Arial"/>
                <w:b w:val="0"/>
                <w:color w:val="000000"/>
                <w:sz w:val="24"/>
              </w:rPr>
              <w:t xml:space="preserve">). Every service has </w:t>
            </w:r>
            <w:r>
              <w:rPr>
                <w:rFonts w:ascii="Arial" w:hAnsi="Arial" w:eastAsia="Arial"/>
                <w:b w:val="0"/>
                <w:color w:val="000000"/>
                <w:sz w:val="24"/>
              </w:rPr>
              <w:t>restart: unless-stopped</w:t>
            </w:r>
          </w:p>
        </w:tc>
      </w:tr>
      <w:tr>
        <w:tc>
          <w:tcPr>
            <w:tcW w:type="dxa" w:w="3639"/>
          </w:tcPr>
          <w:p>
            <w:pPr>
              <w:spacing w:after="0"/>
            </w:pPr>
            <w:r>
              <w:rPr>
                <w:rFonts w:ascii="Arial" w:hAnsi="Arial" w:eastAsia="Arial"/>
                <w:b w:val="0"/>
                <w:color w:val="000000"/>
                <w:sz w:val="24"/>
              </w:rPr>
              <w:t>.env.example</w:t>
            </w:r>
          </w:p>
        </w:tc>
        <w:tc>
          <w:tcPr>
            <w:tcW w:type="dxa" w:w="5999"/>
          </w:tcPr>
          <w:p>
            <w:pPr>
              <w:spacing w:after="0"/>
            </w:pPr>
            <w:r>
              <w:rPr>
                <w:rFonts w:ascii="Arial" w:hAnsi="Arial" w:eastAsia="Arial"/>
                <w:b w:val="0"/>
                <w:color w:val="000000"/>
                <w:sz w:val="24"/>
              </w:rPr>
              <w:t>Every key with a comment and its default value: database, API port and locale, outbox, retention and web port</w:t>
            </w:r>
          </w:p>
        </w:tc>
      </w:tr>
      <w:tr>
        <w:tc>
          <w:tcPr>
            <w:tcW w:type="dxa" w:w="3639"/>
          </w:tcPr>
          <w:p>
            <w:pPr>
              <w:spacing w:after="0"/>
            </w:pPr>
            <w:r>
              <w:rPr>
                <w:rFonts w:ascii="Arial" w:hAnsi="Arial" w:eastAsia="Arial"/>
                <w:b w:val="0"/>
                <w:color w:val="000000"/>
                <w:sz w:val="24"/>
              </w:rPr>
              <w:t>scripts/test-all.sh</w:t>
            </w:r>
            <w:r>
              <w:rPr>
                <w:rFonts w:ascii="Arial" w:hAnsi="Arial" w:eastAsia="Arial"/>
                <w:b w:val="0"/>
                <w:color w:val="000000"/>
                <w:sz w:val="24"/>
              </w:rPr>
              <w:t xml:space="preserve">, </w:t>
            </w:r>
            <w:r>
              <w:rPr>
                <w:rFonts w:ascii="Arial" w:hAnsi="Arial" w:eastAsia="Arial"/>
                <w:b w:val="0"/>
                <w:color w:val="000000"/>
                <w:sz w:val="24"/>
              </w:rPr>
              <w:t>scripts/test-all.ps1</w:t>
            </w:r>
          </w:p>
        </w:tc>
        <w:tc>
          <w:tcPr>
            <w:tcW w:type="dxa" w:w="5999"/>
          </w:tcPr>
          <w:p>
            <w:pPr>
              <w:spacing w:after="0"/>
            </w:pPr>
            <w:r>
              <w:rPr>
                <w:rFonts w:ascii="Arial" w:hAnsi="Arial" w:eastAsia="Arial"/>
                <w:b w:val="0"/>
                <w:color w:val="000000"/>
                <w:sz w:val="24"/>
              </w:rPr>
              <w:t>The workspace test command in five steps, for bash and PowerShell</w:t>
            </w:r>
          </w:p>
        </w:tc>
      </w:tr>
      <w:tr>
        <w:tc>
          <w:tcPr>
            <w:tcW w:type="dxa" w:w="3639"/>
          </w:tcPr>
          <w:p>
            <w:pPr>
              <w:spacing w:after="0"/>
            </w:pPr>
            <w:r>
              <w:rPr>
                <w:rFonts w:ascii="Arial" w:hAnsi="Arial" w:eastAsia="Arial"/>
                <w:b w:val="0"/>
                <w:color w:val="000000"/>
                <w:sz w:val="24"/>
              </w:rPr>
              <w:t>scripts/e2e.sh</w:t>
            </w:r>
            <w:r>
              <w:rPr>
                <w:rFonts w:ascii="Arial" w:hAnsi="Arial" w:eastAsia="Arial"/>
                <w:b w:val="0"/>
                <w:color w:val="000000"/>
                <w:sz w:val="24"/>
              </w:rPr>
              <w:t xml:space="preserve">, </w:t>
            </w:r>
            <w:r>
              <w:rPr>
                <w:rFonts w:ascii="Arial" w:hAnsi="Arial" w:eastAsia="Arial"/>
                <w:b w:val="0"/>
                <w:color w:val="000000"/>
                <w:sz w:val="24"/>
              </w:rPr>
              <w:t>scripts/e2e.ps1</w:t>
            </w:r>
          </w:p>
        </w:tc>
        <w:tc>
          <w:tcPr>
            <w:tcW w:type="dxa" w:w="5999"/>
          </w:tcPr>
          <w:p>
            <w:pPr>
              <w:spacing w:after="0"/>
            </w:pPr>
            <w:r>
              <w:rPr>
                <w:rFonts w:ascii="Arial" w:hAnsi="Arial" w:eastAsia="Arial"/>
                <w:b w:val="0"/>
                <w:color w:val="000000"/>
                <w:sz w:val="24"/>
              </w:rPr>
              <w:t>The end-to-end step: version check, runner image, a stack on its own ports, the suite, and an unconditional teardown</w:t>
            </w:r>
          </w:p>
        </w:tc>
      </w:tr>
      <w:tr>
        <w:tc>
          <w:tcPr>
            <w:tcW w:type="dxa" w:w="3639"/>
          </w:tcPr>
          <w:p>
            <w:pPr>
              <w:spacing w:after="0"/>
            </w:pPr>
            <w:r>
              <w:rPr>
                <w:rFonts w:ascii="Arial" w:hAnsi="Arial" w:eastAsia="Arial"/>
                <w:b w:val="0"/>
                <w:color w:val="000000"/>
                <w:sz w:val="24"/>
              </w:rPr>
              <w:t>e2e/</w:t>
            </w:r>
          </w:p>
        </w:tc>
        <w:tc>
          <w:tcPr>
            <w:tcW w:type="dxa" w:w="5999"/>
          </w:tcPr>
          <w:p>
            <w:pPr>
              <w:spacing w:after="0"/>
            </w:pPr>
            <w:r>
              <w:rPr>
                <w:rFonts w:ascii="Arial" w:hAnsi="Arial" w:eastAsia="Arial"/>
                <w:b w:val="0"/>
                <w:color w:val="000000"/>
                <w:sz w:val="24"/>
              </w:rPr>
              <w:t>The Playwright suite (</w:t>
            </w:r>
            <w:r>
              <w:rPr>
                <w:rFonts w:ascii="Arial" w:hAnsi="Arial" w:eastAsia="Arial"/>
                <w:b w:val="0"/>
                <w:color w:val="000000"/>
                <w:sz w:val="24"/>
              </w:rPr>
              <w:t>tests/full-flow.spec.ts</w:t>
            </w:r>
            <w:r>
              <w:rPr>
                <w:rFonts w:ascii="Arial" w:hAnsi="Arial" w:eastAsia="Arial"/>
                <w:b w:val="0"/>
                <w:color w:val="000000"/>
                <w:sz w:val="24"/>
              </w:rPr>
              <w:t xml:space="preserve">), its configuration, its runner </w:t>
            </w:r>
            <w:r>
              <w:rPr>
                <w:rFonts w:ascii="Arial" w:hAnsi="Arial" w:eastAsia="Arial"/>
                <w:b w:val="0"/>
                <w:color w:val="000000"/>
                <w:sz w:val="24"/>
              </w:rPr>
              <w:t>Dockerfile</w:t>
            </w:r>
            <w:r>
              <w:rPr>
                <w:rFonts w:ascii="Arial" w:hAnsi="Arial" w:eastAsia="Arial"/>
                <w:b w:val="0"/>
                <w:color w:val="000000"/>
                <w:sz w:val="24"/>
              </w:rPr>
              <w:t xml:space="preserve"> on the Playwright 1.64.1 image, and </w:t>
            </w:r>
            <w:r>
              <w:rPr>
                <w:rFonts w:ascii="Arial" w:hAnsi="Arial" w:eastAsia="Arial"/>
                <w:b w:val="0"/>
                <w:color w:val="000000"/>
                <w:sz w:val="24"/>
              </w:rPr>
              <w:t>check-playwright-version.mjs</w:t>
            </w:r>
          </w:p>
        </w:tc>
      </w:tr>
      <w:tr>
        <w:tc>
          <w:tcPr>
            <w:tcW w:type="dxa" w:w="3639"/>
          </w:tcPr>
          <w:p>
            <w:pPr>
              <w:spacing w:after="0"/>
            </w:pPr>
            <w:r>
              <w:rPr>
                <w:rFonts w:ascii="Arial" w:hAnsi="Arial" w:eastAsia="Arial"/>
                <w:b w:val="0"/>
                <w:color w:val="000000"/>
                <w:sz w:val="24"/>
              </w:rPr>
              <w:t>README.md</w:t>
            </w:r>
            <w:r>
              <w:rPr>
                <w:rFonts w:ascii="Arial" w:hAnsi="Arial" w:eastAsia="Arial"/>
                <w:b w:val="0"/>
                <w:color w:val="000000"/>
                <w:sz w:val="24"/>
              </w:rPr>
              <w:t xml:space="preserve">, </w:t>
            </w:r>
            <w:r>
              <w:rPr>
                <w:rFonts w:ascii="Arial" w:hAnsi="Arial" w:eastAsia="Arial"/>
                <w:b w:val="0"/>
                <w:color w:val="000000"/>
                <w:sz w:val="24"/>
              </w:rPr>
              <w:t>README.es.md</w:t>
            </w:r>
          </w:p>
        </w:tc>
        <w:tc>
          <w:tcPr>
            <w:tcW w:type="dxa" w:w="5999"/>
          </w:tcPr>
          <w:p>
            <w:pPr>
              <w:spacing w:after="0"/>
            </w:pPr>
            <w:r>
              <w:rPr>
                <w:rFonts w:ascii="Arial" w:hAnsi="Arial" w:eastAsia="Arial"/>
                <w:b w:val="0"/>
                <w:color w:val="000000"/>
                <w:sz w:val="24"/>
              </w:rPr>
              <w:t>Clone layout, how to run, the test command and the end-to-end flow</w:t>
            </w:r>
          </w:p>
        </w:tc>
      </w:tr>
    </w:tbl>
    <w:p>
      <w:pPr>
        <w:pStyle w:val="Heading2"/>
        <w:keepNext/>
        <w:spacing w:before="160" w:after="80"/>
      </w:pPr>
      <w:r>
        <w:rPr>
          <w:rFonts w:ascii="Arial" w:hAnsi="Arial" w:eastAsia="Arial"/>
          <w:b/>
          <w:color w:val="000000"/>
          <w:sz w:val="24"/>
        </w:rPr>
        <w:t>The Tools Repository</w:t>
      </w:r>
    </w:p>
    <w:p>
      <w:r>
        <w:rPr>
          <w:rFonts w:ascii="Arial" w:hAnsi="Arial" w:eastAsia="Arial"/>
          <w:b w:val="0"/>
          <w:color w:val="000000"/>
          <w:sz w:val="24"/>
        </w:rPr>
        <w:t>orderflow-engine-tools</w:t>
      </w:r>
      <w:r>
        <w:rPr>
          <w:rFonts w:ascii="Arial" w:hAnsi="Arial" w:eastAsia="Arial"/>
          <w:b w:val="0"/>
          <w:color w:val="000000"/>
          <w:sz w:val="24"/>
        </w:rPr>
        <w:t xml:space="preserve"> keeps generators and checks apart from the documents they produce (DEC-18). Table 7 lists them.</w:t>
      </w:r>
    </w:p>
    <w:p>
      <w:r>
        <w:rPr>
          <w:rFonts w:ascii="Arial" w:hAnsi="Arial" w:eastAsia="Arial"/>
          <w:b/>
          <w:color w:val="000000"/>
          <w:sz w:val="24"/>
        </w:rPr>
        <w:t>Table 7.</w:t>
      </w:r>
      <w:r>
        <w:rPr>
          <w:rFonts w:ascii="Arial" w:hAnsi="Arial" w:eastAsia="Arial"/>
          <w:b w:val="0"/>
          <w:color w:val="000000"/>
          <w:sz w:val="24"/>
        </w:rPr>
        <w:t xml:space="preserve"> Artifacts of </w:t>
      </w:r>
      <w:r>
        <w:rPr>
          <w:rFonts w:ascii="Arial" w:hAnsi="Arial" w:eastAsia="Arial"/>
          <w:b w:val="0"/>
          <w:color w:val="000000"/>
          <w:sz w:val="24"/>
        </w:rPr>
        <w:t>orderflow-engine-tools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879"/>
        <w:gridCol w:w="5759"/>
      </w:tblGrid>
      <w:tr>
        <w:tc>
          <w:tcPr>
            <w:tcW w:type="dxa" w:w="3879"/>
          </w:tcPr>
          <w:p>
            <w:pPr>
              <w:spacing w:after="0"/>
            </w:pPr>
            <w:r>
              <w:rPr>
                <w:rFonts w:ascii="Arial" w:hAnsi="Arial" w:eastAsia="Arial"/>
                <w:b/>
                <w:color w:val="000000"/>
                <w:sz w:val="24"/>
              </w:rPr>
              <w:t>Location</w:t>
            </w:r>
          </w:p>
        </w:tc>
        <w:tc>
          <w:tcPr>
            <w:tcW w:type="dxa" w:w="5759"/>
          </w:tcPr>
          <w:p>
            <w:pPr>
              <w:spacing w:after="0"/>
            </w:pPr>
            <w:r>
              <w:rPr>
                <w:rFonts w:ascii="Arial" w:hAnsi="Arial" w:eastAsia="Arial"/>
                <w:b/>
                <w:color w:val="000000"/>
                <w:sz w:val="24"/>
              </w:rPr>
              <w:t>Contents and purpose</w:t>
            </w:r>
          </w:p>
        </w:tc>
      </w:tr>
      <w:tr>
        <w:tc>
          <w:tcPr>
            <w:tcW w:type="dxa" w:w="3879"/>
          </w:tcPr>
          <w:p>
            <w:pPr>
              <w:spacing w:after="0"/>
            </w:pPr>
            <w:r>
              <w:rPr>
                <w:rFonts w:ascii="Arial" w:hAnsi="Arial" w:eastAsia="Arial"/>
                <w:b w:val="0"/>
                <w:color w:val="000000"/>
                <w:sz w:val="24"/>
              </w:rPr>
              <w:t>docs-check/check-docs.mjs</w:t>
            </w:r>
          </w:p>
        </w:tc>
        <w:tc>
          <w:tcPr>
            <w:tcW w:type="dxa" w:w="5759"/>
          </w:tcPr>
          <w:p>
            <w:pPr>
              <w:spacing w:after="0"/>
            </w:pPr>
            <w:r>
              <w:rPr>
                <w:rFonts w:ascii="Arial" w:hAnsi="Arial" w:eastAsia="Arial"/>
                <w:b w:val="0"/>
                <w:color w:val="000000"/>
                <w:sz w:val="24"/>
              </w:rPr>
              <w:t>The documentation gate: allowed locations, document map, language pairs with equal heading counts, links, front matter, required headings, ADR length, i18n key parity, progress chart, commit lines and deliverable sources</w:t>
            </w:r>
          </w:p>
        </w:tc>
      </w:tr>
      <w:tr>
        <w:tc>
          <w:tcPr>
            <w:tcW w:type="dxa" w:w="3879"/>
          </w:tcPr>
          <w:p>
            <w:pPr>
              <w:spacing w:after="0"/>
            </w:pPr>
            <w:r>
              <w:rPr>
                <w:rFonts w:ascii="Arial" w:hAnsi="Arial" w:eastAsia="Arial"/>
                <w:b w:val="0"/>
                <w:color w:val="000000"/>
                <w:sz w:val="24"/>
              </w:rPr>
              <w:t>integrity/check-integrity.mjs</w:t>
            </w:r>
          </w:p>
        </w:tc>
        <w:tc>
          <w:tcPr>
            <w:tcW w:type="dxa" w:w="5759"/>
          </w:tcPr>
          <w:p>
            <w:pPr>
              <w:spacing w:after="0"/>
            </w:pPr>
            <w:r>
              <w:rPr>
                <w:rFonts w:ascii="Arial" w:hAnsi="Arial" w:eastAsia="Arial"/>
                <w:b w:val="0"/>
                <w:color w:val="000000"/>
                <w:sz w:val="24"/>
              </w:rPr>
              <w:t xml:space="preserve">Ignore files, </w:t>
            </w:r>
            <w:r>
              <w:rPr>
                <w:rFonts w:ascii="Arial" w:hAnsi="Arial" w:eastAsia="Arial"/>
                <w:b w:val="0"/>
                <w:color w:val="000000"/>
                <w:sz w:val="24"/>
              </w:rPr>
              <w:t>.gitattributes</w:t>
            </w:r>
            <w:r>
              <w:rPr>
                <w:rFonts w:ascii="Arial" w:hAnsi="Arial" w:eastAsia="Arial"/>
                <w:b w:val="0"/>
                <w:color w:val="000000"/>
                <w:sz w:val="24"/>
              </w:rPr>
              <w:t xml:space="preserve">, </w:t>
            </w:r>
            <w:r>
              <w:rPr>
                <w:rFonts w:ascii="Arial" w:hAnsi="Arial" w:eastAsia="Arial"/>
                <w:b w:val="0"/>
                <w:color w:val="000000"/>
                <w:sz w:val="24"/>
              </w:rPr>
              <w:t>.env.example</w:t>
            </w:r>
            <w:r>
              <w:rPr>
                <w:rFonts w:ascii="Arial" w:hAnsi="Arial" w:eastAsia="Arial"/>
                <w:b w:val="0"/>
                <w:color w:val="000000"/>
                <w:sz w:val="24"/>
              </w:rPr>
              <w:t xml:space="preserve"> where a repository runs with Docker, Docker files that stay inside their repository, and no secrets</w:t>
            </w:r>
          </w:p>
        </w:tc>
      </w:tr>
      <w:tr>
        <w:tc>
          <w:tcPr>
            <w:tcW w:type="dxa" w:w="3879"/>
          </w:tcPr>
          <w:p>
            <w:pPr>
              <w:spacing w:after="0"/>
            </w:pPr>
            <w:r>
              <w:rPr>
                <w:rFonts w:ascii="Arial" w:hAnsi="Arial" w:eastAsia="Arial"/>
                <w:b w:val="0"/>
                <w:color w:val="000000"/>
                <w:sz w:val="24"/>
              </w:rPr>
              <w:t>progress/progress.mjs</w:t>
            </w:r>
          </w:p>
        </w:tc>
        <w:tc>
          <w:tcPr>
            <w:tcW w:type="dxa" w:w="5759"/>
          </w:tcPr>
          <w:p>
            <w:pPr>
              <w:spacing w:after="0"/>
            </w:pPr>
            <w:r>
              <w:rPr>
                <w:rFonts w:ascii="Arial" w:hAnsi="Arial" w:eastAsia="Arial"/>
                <w:b w:val="0"/>
                <w:color w:val="000000"/>
                <w:sz w:val="24"/>
              </w:rPr>
              <w:t>The task progress chart, generated from the task table of the handoff</w:t>
            </w:r>
          </w:p>
        </w:tc>
      </w:tr>
      <w:tr>
        <w:tc>
          <w:tcPr>
            <w:tcW w:type="dxa" w:w="3879"/>
          </w:tcPr>
          <w:p>
            <w:pPr>
              <w:spacing w:after="0"/>
            </w:pPr>
            <w:r>
              <w:rPr>
                <w:rFonts w:ascii="Arial" w:hAnsi="Arial" w:eastAsia="Arial"/>
                <w:b w:val="0"/>
                <w:color w:val="000000"/>
                <w:sz w:val="24"/>
              </w:rPr>
              <w:t>diagrams/generate_diagrams.py</w:t>
            </w:r>
          </w:p>
        </w:tc>
        <w:tc>
          <w:tcPr>
            <w:tcW w:type="dxa" w:w="5759"/>
          </w:tcPr>
          <w:p>
            <w:pPr>
              <w:spacing w:after="0"/>
            </w:pPr>
            <w:r>
              <w:rPr>
                <w:rFonts w:ascii="Arial" w:hAnsi="Arial" w:eastAsia="Arial"/>
                <w:b w:val="0"/>
                <w:color w:val="000000"/>
                <w:sz w:val="24"/>
              </w:rPr>
              <w:t>The nine SVG figures, checked for overflowing text, overlapping labels, crossing edges and edges through boxes</w:t>
            </w:r>
          </w:p>
        </w:tc>
      </w:tr>
      <w:tr>
        <w:tc>
          <w:tcPr>
            <w:tcW w:type="dxa" w:w="3879"/>
          </w:tcPr>
          <w:p>
            <w:pPr>
              <w:spacing w:after="0"/>
            </w:pPr>
            <w:r>
              <w:rPr>
                <w:rFonts w:ascii="Arial" w:hAnsi="Arial" w:eastAsia="Arial"/>
                <w:b w:val="0"/>
                <w:color w:val="000000"/>
                <w:sz w:val="24"/>
              </w:rPr>
              <w:t>render/render_document.py</w:t>
            </w:r>
            <w:r>
              <w:rPr>
                <w:rFonts w:ascii="Arial" w:hAnsi="Arial" w:eastAsia="Arial"/>
                <w:b w:val="0"/>
                <w:color w:val="000000"/>
                <w:sz w:val="24"/>
              </w:rPr>
              <w:t xml:space="preserve">, </w:t>
            </w:r>
            <w:r>
              <w:rPr>
                <w:rFonts w:ascii="Arial" w:hAnsi="Arial" w:eastAsia="Arial"/>
                <w:b w:val="0"/>
                <w:color w:val="000000"/>
                <w:sz w:val="24"/>
              </w:rPr>
              <w:t>render/build_deliverables.py</w:t>
            </w:r>
          </w:p>
        </w:tc>
        <w:tc>
          <w:tcPr>
            <w:tcW w:type="dxa" w:w="5759"/>
          </w:tcPr>
          <w:p>
            <w:pPr>
              <w:spacing w:after="0"/>
            </w:pPr>
            <w:r>
              <w:rPr>
                <w:rFonts w:ascii="Arial" w:hAnsi="Arial" w:eastAsia="Arial"/>
                <w:b w:val="0"/>
                <w:color w:val="000000"/>
                <w:sz w:val="24"/>
              </w:rPr>
              <w:t xml:space="preserve">Markdown to Word with the print template (A4, Arial 12, black text, 2 cm margins), then PDF through LibreOffice, with the SHA-256 of each source in </w:t>
            </w:r>
            <w:r>
              <w:rPr>
                <w:rFonts w:ascii="Arial" w:hAnsi="Arial" w:eastAsia="Arial"/>
                <w:b w:val="0"/>
                <w:color w:val="000000"/>
                <w:sz w:val="24"/>
              </w:rPr>
              <w:t>manifest.json</w:t>
            </w:r>
          </w:p>
        </w:tc>
      </w:tr>
      <w:tr>
        <w:tc>
          <w:tcPr>
            <w:tcW w:type="dxa" w:w="3879"/>
          </w:tcPr>
          <w:p>
            <w:pPr>
              <w:spacing w:after="0"/>
            </w:pPr>
            <w:r>
              <w:rPr>
                <w:rFonts w:ascii="Arial" w:hAnsi="Arial" w:eastAsia="Arial"/>
                <w:b w:val="0"/>
                <w:color w:val="000000"/>
                <w:sz w:val="24"/>
              </w:rPr>
              <w:t>consistency/</w:t>
            </w:r>
          </w:p>
        </w:tc>
        <w:tc>
          <w:tcPr>
            <w:tcW w:type="dxa" w:w="5759"/>
          </w:tcPr>
          <w:p>
            <w:pPr>
              <w:spacing w:after="0"/>
            </w:pPr>
            <w:r>
              <w:rPr>
                <w:rFonts w:ascii="Arial" w:hAnsi="Arial" w:eastAsia="Arial"/>
                <w:b w:val="0"/>
                <w:color w:val="000000"/>
                <w:sz w:val="24"/>
              </w:rPr>
              <w:t>Cross-reference, stated-count, language-leak and English-Spanish parity checks</w:t>
            </w:r>
          </w:p>
        </w:tc>
      </w:tr>
      <w:tr>
        <w:tc>
          <w:tcPr>
            <w:tcW w:type="dxa" w:w="3879"/>
          </w:tcPr>
          <w:p>
            <w:pPr>
              <w:spacing w:after="0"/>
            </w:pPr>
            <w:r>
              <w:rPr>
                <w:rFonts w:ascii="Arial" w:hAnsi="Arial" w:eastAsia="Arial"/>
                <w:b w:val="0"/>
                <w:color w:val="000000"/>
                <w:sz w:val="24"/>
              </w:rPr>
              <w:t>Dockerfile</w:t>
            </w:r>
            <w:r>
              <w:rPr>
                <w:rFonts w:ascii="Arial" w:hAnsi="Arial" w:eastAsia="Arial"/>
                <w:b w:val="0"/>
                <w:color w:val="000000"/>
                <w:sz w:val="24"/>
              </w:rPr>
              <w:t xml:space="preserve">, </w:t>
            </w:r>
            <w:r>
              <w:rPr>
                <w:rFonts w:ascii="Arial" w:hAnsi="Arial" w:eastAsia="Arial"/>
                <w:b w:val="0"/>
                <w:color w:val="000000"/>
                <w:sz w:val="24"/>
              </w:rPr>
              <w:t>requirements.txt</w:t>
            </w:r>
          </w:p>
        </w:tc>
        <w:tc>
          <w:tcPr>
            <w:tcW w:type="dxa" w:w="5759"/>
          </w:tcPr>
          <w:p>
            <w:pPr>
              <w:spacing w:after="0"/>
            </w:pPr>
            <w:r>
              <w:rPr>
                <w:rFonts w:ascii="Arial" w:hAnsi="Arial" w:eastAsia="Arial"/>
                <w:b w:val="0"/>
                <w:color w:val="000000"/>
                <w:sz w:val="24"/>
              </w:rPr>
              <w:t>An image with Python 3.11, Node and the Python packages; the tools run from the mounted workspace</w:t>
            </w:r>
          </w:p>
        </w:tc>
      </w:tr>
    </w:tbl>
    <w:p>
      <w:pPr>
        <w:pStyle w:val="Heading2"/>
        <w:keepNext/>
        <w:spacing w:before="160" w:after="80"/>
      </w:pPr>
      <w:r>
        <w:rPr>
          <w:rFonts w:ascii="Arial" w:hAnsi="Arial" w:eastAsia="Arial"/>
          <w:b/>
          <w:color w:val="000000"/>
          <w:sz w:val="24"/>
        </w:rPr>
        <w:t>The Documentation Repository</w:t>
      </w:r>
    </w:p>
    <w:p>
      <w:r>
        <w:rPr>
          <w:rFonts w:ascii="Arial" w:hAnsi="Arial" w:eastAsia="Arial"/>
          <w:b w:val="0"/>
          <w:color w:val="000000"/>
          <w:sz w:val="24"/>
        </w:rPr>
        <w:t>orderflow-engine-docs</w:t>
      </w:r>
      <w:r>
        <w:rPr>
          <w:rFonts w:ascii="Arial" w:hAnsi="Arial" w:eastAsia="Arial"/>
          <w:b w:val="0"/>
          <w:color w:val="000000"/>
          <w:sz w:val="24"/>
        </w:rPr>
        <w:t xml:space="preserve"> owns the specification and every generated result. Its root holds only the READMEs and the license, and a document that is not in its document map does not exist (documentation rule DR-2). Table 8 lists its folders.</w:t>
      </w:r>
    </w:p>
    <w:p>
      <w:r>
        <w:rPr>
          <w:rFonts w:ascii="Arial" w:hAnsi="Arial" w:eastAsia="Arial"/>
          <w:b/>
          <w:color w:val="000000"/>
          <w:sz w:val="24"/>
        </w:rPr>
        <w:t>Table 8.</w:t>
      </w:r>
      <w:r>
        <w:rPr>
          <w:rFonts w:ascii="Arial" w:hAnsi="Arial" w:eastAsia="Arial"/>
          <w:b w:val="0"/>
          <w:color w:val="000000"/>
          <w:sz w:val="24"/>
        </w:rPr>
        <w:t xml:space="preserve"> Artifacts of </w:t>
      </w:r>
      <w:r>
        <w:rPr>
          <w:rFonts w:ascii="Arial" w:hAnsi="Arial" w:eastAsia="Arial"/>
          <w:b w:val="0"/>
          <w:color w:val="000000"/>
          <w:sz w:val="24"/>
        </w:rPr>
        <w:t>orderflow-engine-docs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91"/>
        <w:gridCol w:w="7147"/>
      </w:tblGrid>
      <w:tr>
        <w:tc>
          <w:tcPr>
            <w:tcW w:type="dxa" w:w="2491"/>
          </w:tcPr>
          <w:p>
            <w:pPr>
              <w:spacing w:after="0"/>
            </w:pPr>
            <w:r>
              <w:rPr>
                <w:rFonts w:ascii="Arial" w:hAnsi="Arial" w:eastAsia="Arial"/>
                <w:b/>
                <w:color w:val="000000"/>
                <w:sz w:val="24"/>
              </w:rPr>
              <w:t>Location</w:t>
            </w:r>
          </w:p>
        </w:tc>
        <w:tc>
          <w:tcPr>
            <w:tcW w:type="dxa" w:w="7147"/>
          </w:tcPr>
          <w:p>
            <w:pPr>
              <w:spacing w:after="0"/>
            </w:pPr>
            <w:r>
              <w:rPr>
                <w:rFonts w:ascii="Arial" w:hAnsi="Arial" w:eastAsia="Arial"/>
                <w:b/>
                <w:color w:val="000000"/>
                <w:sz w:val="24"/>
              </w:rPr>
              <w:t>Contents and purpose</w:t>
            </w:r>
          </w:p>
        </w:tc>
      </w:tr>
      <w:tr>
        <w:tc>
          <w:tcPr>
            <w:tcW w:type="dxa" w:w="2491"/>
          </w:tcPr>
          <w:p>
            <w:pPr>
              <w:spacing w:after="0"/>
            </w:pPr>
            <w:r>
              <w:rPr>
                <w:rFonts w:ascii="Arial" w:hAnsi="Arial" w:eastAsia="Arial"/>
                <w:b w:val="0"/>
                <w:color w:val="000000"/>
                <w:sz w:val="24"/>
              </w:rPr>
              <w:t>assignment/</w:t>
            </w:r>
          </w:p>
        </w:tc>
        <w:tc>
          <w:tcPr>
            <w:tcW w:type="dxa" w:w="7147"/>
          </w:tcPr>
          <w:p>
            <w:pPr>
              <w:spacing w:after="0"/>
            </w:pPr>
            <w:r>
              <w:rPr>
                <w:rFonts w:ascii="Arial" w:hAnsi="Arial" w:eastAsia="Arial"/>
                <w:b w:val="0"/>
                <w:color w:val="000000"/>
                <w:sz w:val="24"/>
              </w:rPr>
              <w:t>The original assignment, never edited</w:t>
            </w:r>
          </w:p>
        </w:tc>
      </w:tr>
      <w:tr>
        <w:tc>
          <w:tcPr>
            <w:tcW w:type="dxa" w:w="2491"/>
          </w:tcPr>
          <w:p>
            <w:pPr>
              <w:spacing w:after="0"/>
            </w:pPr>
            <w:r>
              <w:rPr>
                <w:rFonts w:ascii="Arial" w:hAnsi="Arial" w:eastAsia="Arial"/>
                <w:b w:val="0"/>
                <w:color w:val="000000"/>
                <w:sz w:val="24"/>
              </w:rPr>
              <w:t>spec/</w:t>
            </w:r>
          </w:p>
        </w:tc>
        <w:tc>
          <w:tcPr>
            <w:tcW w:type="dxa" w:w="7147"/>
          </w:tcPr>
          <w:p>
            <w:pPr>
              <w:spacing w:after="0"/>
            </w:pPr>
            <w:r>
              <w:rPr>
                <w:rFonts w:ascii="Arial" w:hAnsi="Arial" w:eastAsia="Arial"/>
                <w:b w:val="0"/>
                <w:color w:val="000000"/>
                <w:sz w:val="24"/>
              </w:rPr>
              <w:t>Constitution, SPEC, technical plan, TASKS, API contract, data model and architecture</w:t>
            </w:r>
          </w:p>
        </w:tc>
      </w:tr>
      <w:tr>
        <w:tc>
          <w:tcPr>
            <w:tcW w:type="dxa" w:w="2491"/>
          </w:tcPr>
          <w:p>
            <w:pPr>
              <w:spacing w:after="0"/>
            </w:pPr>
            <w:r>
              <w:rPr>
                <w:rFonts w:ascii="Arial" w:hAnsi="Arial" w:eastAsia="Arial"/>
                <w:b w:val="0"/>
                <w:color w:val="000000"/>
                <w:sz w:val="24"/>
              </w:rPr>
              <w:t>governance/</w:t>
            </w:r>
          </w:p>
        </w:tc>
        <w:tc>
          <w:tcPr>
            <w:tcW w:type="dxa" w:w="7147"/>
          </w:tcPr>
          <w:p>
            <w:pPr>
              <w:spacing w:after="0"/>
            </w:pPr>
            <w:r>
              <w:rPr>
                <w:rFonts w:ascii="Arial" w:hAnsi="Arial" w:eastAsia="Arial"/>
                <w:b w:val="0"/>
                <w:color w:val="000000"/>
                <w:sz w:val="24"/>
              </w:rPr>
              <w:t xml:space="preserve">Golden rule, branches and environments, pull request rules, commit conventions, documentation rules, repository integrity, the check configuration </w:t>
            </w:r>
            <w:r>
              <w:rPr>
                <w:rFonts w:ascii="Arial" w:hAnsi="Arial" w:eastAsia="Arial"/>
                <w:b w:val="0"/>
                <w:color w:val="000000"/>
                <w:sz w:val="24"/>
              </w:rPr>
              <w:t>docs-governance.json</w:t>
            </w:r>
            <w:r>
              <w:rPr>
                <w:rFonts w:ascii="Arial" w:hAnsi="Arial" w:eastAsia="Arial"/>
                <w:b w:val="0"/>
                <w:color w:val="000000"/>
                <w:sz w:val="24"/>
              </w:rPr>
              <w:t>, and the ADR and document templates</w:t>
            </w:r>
          </w:p>
        </w:tc>
      </w:tr>
      <w:tr>
        <w:tc>
          <w:tcPr>
            <w:tcW w:type="dxa" w:w="2491"/>
          </w:tcPr>
          <w:p>
            <w:pPr>
              <w:spacing w:after="0"/>
            </w:pPr>
            <w:r>
              <w:rPr>
                <w:rFonts w:ascii="Arial" w:hAnsi="Arial" w:eastAsia="Arial"/>
                <w:b w:val="0"/>
                <w:color w:val="000000"/>
                <w:sz w:val="24"/>
              </w:rPr>
              <w:t>handoff/</w:t>
            </w:r>
          </w:p>
        </w:tc>
        <w:tc>
          <w:tcPr>
            <w:tcW w:type="dxa" w:w="7147"/>
          </w:tcPr>
          <w:p>
            <w:pPr>
              <w:spacing w:after="0"/>
            </w:pPr>
            <w:r>
              <w:rPr>
                <w:rFonts w:ascii="Arial" w:hAnsi="Arial" w:eastAsia="Arial"/>
                <w:b w:val="0"/>
                <w:color w:val="000000"/>
                <w:sz w:val="24"/>
              </w:rPr>
              <w:t>HANDOFF.md</w:t>
            </w:r>
            <w:r>
              <w:rPr>
                <w:rFonts w:ascii="Arial" w:hAnsi="Arial" w:eastAsia="Arial"/>
                <w:b w:val="0"/>
                <w:color w:val="000000"/>
                <w:sz w:val="24"/>
              </w:rPr>
              <w:t xml:space="preserve">, with the verified state, the commands to resume, open decisions and traps, and </w:t>
            </w:r>
            <w:r>
              <w:rPr>
                <w:rFonts w:ascii="Arial" w:hAnsi="Arial" w:eastAsia="Arial"/>
                <w:b w:val="0"/>
                <w:color w:val="000000"/>
                <w:sz w:val="24"/>
              </w:rPr>
              <w:t>progress.svg</w:t>
            </w:r>
          </w:p>
        </w:tc>
      </w:tr>
      <w:tr>
        <w:tc>
          <w:tcPr>
            <w:tcW w:type="dxa" w:w="2491"/>
          </w:tcPr>
          <w:p>
            <w:pPr>
              <w:spacing w:after="0"/>
            </w:pPr>
            <w:r>
              <w:rPr>
                <w:rFonts w:ascii="Arial" w:hAnsi="Arial" w:eastAsia="Arial"/>
                <w:b w:val="0"/>
                <w:color w:val="000000"/>
                <w:sz w:val="24"/>
              </w:rPr>
              <w:t>diagrams/</w:t>
            </w:r>
          </w:p>
        </w:tc>
        <w:tc>
          <w:tcPr>
            <w:tcW w:type="dxa" w:w="7147"/>
          </w:tcPr>
          <w:p>
            <w:pPr>
              <w:spacing w:after="0"/>
            </w:pPr>
            <w:r>
              <w:rPr>
                <w:rFonts w:ascii="Arial" w:hAnsi="Arial" w:eastAsia="Arial"/>
                <w:b w:val="0"/>
                <w:color w:val="000000"/>
                <w:sz w:val="24"/>
              </w:rPr>
              <w:t>The nine generated SVG figures</w:t>
            </w:r>
          </w:p>
        </w:tc>
      </w:tr>
      <w:tr>
        <w:tc>
          <w:tcPr>
            <w:tcW w:type="dxa" w:w="2491"/>
          </w:tcPr>
          <w:p>
            <w:pPr>
              <w:spacing w:after="0"/>
            </w:pPr>
            <w:r>
              <w:rPr>
                <w:rFonts w:ascii="Arial" w:hAnsi="Arial" w:eastAsia="Arial"/>
                <w:b w:val="0"/>
                <w:color w:val="000000"/>
                <w:sz w:val="24"/>
              </w:rPr>
              <w:t>deliverables/</w:t>
            </w:r>
          </w:p>
        </w:tc>
        <w:tc>
          <w:tcPr>
            <w:tcW w:type="dxa" w:w="7147"/>
          </w:tcPr>
          <w:p>
            <w:pPr>
              <w:spacing w:after="0"/>
            </w:pPr>
            <w:r>
              <w:rPr>
                <w:rFonts w:ascii="Arial" w:hAnsi="Arial" w:eastAsia="Arial"/>
                <w:b w:val="0"/>
                <w:color w:val="000000"/>
                <w:sz w:val="24"/>
              </w:rPr>
              <w:t xml:space="preserve">ADR-0001 in Word and PDF, in English and Spanish, and </w:t>
            </w:r>
            <w:r>
              <w:rPr>
                <w:rFonts w:ascii="Arial" w:hAnsi="Arial" w:eastAsia="Arial"/>
                <w:b w:val="0"/>
                <w:color w:val="000000"/>
                <w:sz w:val="24"/>
              </w:rPr>
              <w:t>manifest.json</w:t>
            </w:r>
          </w:p>
        </w:tc>
      </w:tr>
      <w:tr>
        <w:tc>
          <w:tcPr>
            <w:tcW w:type="dxa" w:w="2491"/>
          </w:tcPr>
          <w:p>
            <w:pPr>
              <w:spacing w:after="0"/>
            </w:pPr>
            <w:r>
              <w:rPr>
                <w:rFonts w:ascii="Arial" w:hAnsi="Arial" w:eastAsia="Arial"/>
                <w:b w:val="0"/>
                <w:color w:val="000000"/>
                <w:sz w:val="24"/>
              </w:rPr>
              <w:t>delivery/</w:t>
            </w:r>
          </w:p>
        </w:tc>
        <w:tc>
          <w:tcPr>
            <w:tcW w:type="dxa" w:w="7147"/>
          </w:tcPr>
          <w:p>
            <w:pPr>
              <w:spacing w:after="0"/>
            </w:pPr>
            <w:r>
              <w:rPr>
                <w:rFonts w:ascii="Arial" w:hAnsi="Arial" w:eastAsia="Arial"/>
                <w:b w:val="0"/>
                <w:color w:val="000000"/>
                <w:sz w:val="24"/>
              </w:rPr>
              <w:t>The delivery documents in English and Spanish, this report among them, with the screenshots and the figure images</w:t>
            </w:r>
          </w:p>
        </w:tc>
      </w:tr>
      <w:tr>
        <w:tc>
          <w:tcPr>
            <w:tcW w:type="dxa" w:w="2491"/>
          </w:tcPr>
          <w:p>
            <w:pPr>
              <w:spacing w:after="0"/>
            </w:pPr>
            <w:r>
              <w:rPr>
                <w:rFonts w:ascii="Arial" w:hAnsi="Arial" w:eastAsia="Arial"/>
                <w:b w:val="0"/>
                <w:color w:val="000000"/>
                <w:sz w:val="24"/>
              </w:rPr>
              <w:t>README.md</w:t>
            </w:r>
            <w:r>
              <w:rPr>
                <w:rFonts w:ascii="Arial" w:hAnsi="Arial" w:eastAsia="Arial"/>
                <w:b w:val="0"/>
                <w:color w:val="000000"/>
                <w:sz w:val="24"/>
              </w:rPr>
              <w:t xml:space="preserve">, </w:t>
            </w:r>
            <w:r>
              <w:rPr>
                <w:rFonts w:ascii="Arial" w:hAnsi="Arial" w:eastAsia="Arial"/>
                <w:b w:val="0"/>
                <w:color w:val="000000"/>
                <w:sz w:val="24"/>
              </w:rPr>
              <w:t>README.es.md</w:t>
            </w:r>
          </w:p>
        </w:tc>
        <w:tc>
          <w:tcPr>
            <w:tcW w:type="dxa" w:w="7147"/>
          </w:tcPr>
          <w:p>
            <w:pPr>
              <w:spacing w:after="0"/>
            </w:pPr>
            <w:r>
              <w:rPr>
                <w:rFonts w:ascii="Arial" w:hAnsi="Arial" w:eastAsia="Arial"/>
                <w:b w:val="0"/>
                <w:color w:val="000000"/>
                <w:sz w:val="24"/>
              </w:rPr>
              <w:t>The folder glossary, the document map and the codes cited across documents</w:t>
            </w:r>
          </w:p>
        </w:tc>
      </w:tr>
    </w:tbl>
    <w:p>
      <w:pPr>
        <w:pStyle w:val="Heading2"/>
        <w:keepNext/>
        <w:spacing w:before="160" w:after="80"/>
      </w:pPr>
      <w:r>
        <w:rPr>
          <w:rFonts w:ascii="Arial" w:hAnsi="Arial" w:eastAsia="Arial"/>
          <w:b/>
          <w:color w:val="000000"/>
          <w:sz w:val="24"/>
        </w:rPr>
        <w:t>The Reserved App Repository</w:t>
      </w:r>
    </w:p>
    <w:p>
      <w:r>
        <w:rPr>
          <w:rFonts w:ascii="Arial" w:hAnsi="Arial" w:eastAsia="Arial"/>
          <w:b w:val="0"/>
          <w:color w:val="000000"/>
          <w:sz w:val="24"/>
        </w:rPr>
        <w:t>orderflow-engine-app</w:t>
      </w:r>
      <w:r>
        <w:rPr>
          <w:rFonts w:ascii="Arial" w:hAnsi="Arial" w:eastAsia="Arial"/>
          <w:b w:val="0"/>
          <w:color w:val="000000"/>
          <w:sz w:val="24"/>
        </w:rPr>
        <w:t xml:space="preserve"> holds only its READMEs and its license. It is reserved for a future mobile client, so a mobile app has a home without anything being built for it in this delivery.</w:t>
      </w:r>
    </w:p>
    <w:p>
      <w:pPr>
        <w:pStyle w:val="Heading1"/>
        <w:keepNext/>
        <w:spacing w:before="0" w:after="80"/>
      </w:pPr>
      <w:r>
        <w:rPr>
          <w:rFonts w:ascii="Arial" w:hAnsi="Arial" w:eastAsia="Arial"/>
          <w:b/>
          <w:color w:val="000000"/>
          <w:sz w:val="24"/>
        </w:rPr>
        <w:t>Service Architecture</w:t>
      </w:r>
    </w:p>
    <w:p>
      <w:pPr>
        <w:pStyle w:val="Heading2"/>
        <w:keepNext/>
        <w:spacing w:before="160" w:after="80"/>
      </w:pPr>
      <w:r>
        <w:rPr>
          <w:rFonts w:ascii="Arial" w:hAnsi="Arial" w:eastAsia="Arial"/>
          <w:b/>
          <w:color w:val="000000"/>
          <w:sz w:val="24"/>
        </w:rPr>
        <w:t>Hexagonal Structure</w:t>
      </w:r>
    </w:p>
    <w:p>
      <w:r>
        <w:rPr>
          <w:rFonts w:ascii="Arial" w:hAnsi="Arial" w:eastAsia="Arial"/>
          <w:b w:val="0"/>
          <w:color w:val="000000"/>
          <w:sz w:val="24"/>
        </w:rPr>
        <w:t xml:space="preserve">The service is a hexagonal modular monolith (DEC-03), in the sense of ports and adapters described by Cockburn (2005): the application core is surrounded by ports, and technology lives in adapters on either side. As Figure 3 shows, the driving side holds the REST controllers and the scheduled jobs, the core holds the use cases of </w:t>
      </w:r>
      <w:r>
        <w:rPr>
          <w:rFonts w:ascii="Arial" w:hAnsi="Arial" w:eastAsia="Arial"/>
          <w:b w:val="0"/>
          <w:color w:val="000000"/>
          <w:sz w:val="24"/>
        </w:rPr>
        <w:t>quoting</w:t>
      </w:r>
      <w:r>
        <w:rPr>
          <w:rFonts w:ascii="Arial" w:hAnsi="Arial" w:eastAsia="Arial"/>
          <w:b w:val="0"/>
          <w:color w:val="000000"/>
          <w:sz w:val="24"/>
        </w:rPr>
        <w:t xml:space="preserve">, </w:t>
      </w:r>
      <w:r>
        <w:rPr>
          <w:rFonts w:ascii="Arial" w:hAnsi="Arial" w:eastAsia="Arial"/>
          <w:b w:val="0"/>
          <w:color w:val="000000"/>
          <w:sz w:val="24"/>
        </w:rPr>
        <w:t>ordering</w:t>
      </w:r>
      <w:r>
        <w:rPr>
          <w:rFonts w:ascii="Arial" w:hAnsi="Arial" w:eastAsia="Arial"/>
          <w:b w:val="0"/>
          <w:color w:val="000000"/>
          <w:sz w:val="24"/>
        </w:rPr>
        <w:t xml:space="preserve"> and </w:t>
      </w:r>
      <w:r>
        <w:rPr>
          <w:rFonts w:ascii="Arial" w:hAnsi="Arial" w:eastAsia="Arial"/>
          <w:b w:val="0"/>
          <w:color w:val="000000"/>
          <w:sz w:val="24"/>
        </w:rPr>
        <w:t>outbox</w:t>
      </w:r>
      <w:r>
        <w:rPr>
          <w:rFonts w:ascii="Arial" w:hAnsi="Arial" w:eastAsia="Arial"/>
          <w:b w:val="0"/>
          <w:color w:val="000000"/>
          <w:sz w:val="24"/>
        </w:rPr>
        <w:t xml:space="preserve"> around the pure </w:t>
      </w:r>
      <w:r>
        <w:rPr>
          <w:rFonts w:ascii="Arial" w:hAnsi="Arial" w:eastAsia="Arial"/>
          <w:b w:val="0"/>
          <w:color w:val="000000"/>
          <w:sz w:val="24"/>
        </w:rPr>
        <w:t>pricing.domain</w:t>
      </w:r>
      <w:r>
        <w:rPr>
          <w:rFonts w:ascii="Arial" w:hAnsi="Arial" w:eastAsia="Arial"/>
          <w:b w:val="0"/>
          <w:color w:val="000000"/>
          <w:sz w:val="24"/>
        </w:rPr>
        <w:t>, and the driven side holds the JDBC adapter and the fake push and ERP gateways. Microservices were rejected because one transaction must span the order, the credit, the idempotency key and the outbox, and splitting them would buy a saga for no benefit.</w:t>
      </w:r>
    </w:p>
    <w:p>
      <w:pPr>
        <w:keepNext/>
        <w:spacing w:before="120" w:after="40"/>
        <w:jc w:val="center"/>
      </w:pPr>
      <w:r>
        <w:drawing>
          <wp:inline xmlns:a="http://schemas.openxmlformats.org/drawingml/2006/main" xmlns:pic="http://schemas.openxmlformats.org/drawingml/2006/picture" distT="0" distB="0" distL="0" distR="0">
            <wp:extent cx="6120130" cy="2841489"/>
            <wp:docPr id="3" name="Picture 3"/>
            <wp:cNvGraphicFramePr>
              <a:graphicFrameLocks noChangeAspect="1"/>
            </wp:cNvGraphicFramePr>
            <a:graphic>
              <a:graphicData uri="http://schemas.openxmlformats.org/drawingml/2006/picture">
                <pic:pic>
                  <pic:nvPicPr>
                    <pic:cNvPr id="0" name="03-ports-and-adapters.png"/>
                    <pic:cNvPicPr/>
                  </pic:nvPicPr>
                  <pic:blipFill>
                    <a:blip r:embed="rId12"/>
                    <a:stretch>
                      <a:fillRect/>
                    </a:stretch>
                  </pic:blipFill>
                  <pic:spPr>
                    <a:xfrm>
                      <a:off x="0" y="0"/>
                      <a:ext cx="6120130" cy="2841489"/>
                    </a:xfrm>
                    <a:prstGeom prst="rect"/>
                  </pic:spPr>
                </pic:pic>
              </a:graphicData>
            </a:graphic>
          </wp:inline>
        </w:drawing>
      </w:r>
    </w:p>
    <w:p>
      <w:pPr>
        <w:spacing w:after="160"/>
        <w:jc w:val="center"/>
      </w:pPr>
      <w:r>
        <w:rPr>
          <w:rFonts w:ascii="Arial" w:hAnsi="Arial" w:eastAsia="Arial"/>
          <w:b/>
          <w:color w:val="000000"/>
          <w:sz w:val="24"/>
        </w:rPr>
        <w:t>Figure 3.</w:t>
      </w:r>
      <w:r>
        <w:rPr>
          <w:rFonts w:ascii="Arial" w:hAnsi="Arial" w:eastAsia="Arial"/>
          <w:b w:val="0"/>
          <w:color w:val="000000"/>
          <w:sz w:val="24"/>
        </w:rPr>
        <w:t xml:space="preserve"> </w:t>
      </w:r>
      <w:r>
        <w:rPr>
          <w:rFonts w:ascii="Arial" w:hAnsi="Arial" w:eastAsia="Arial"/>
          <w:b w:val="0"/>
          <w:color w:val="000000"/>
          <w:sz w:val="24"/>
        </w:rPr>
        <w:t>Ports and adapters: the service is cut at its boundaries</w:t>
      </w:r>
    </w:p>
    <w:p>
      <w:r>
        <w:rPr>
          <w:rFonts w:ascii="Arial" w:hAnsi="Arial" w:eastAsia="Arial"/>
          <w:b w:val="0"/>
          <w:color w:val="000000"/>
          <w:sz w:val="24"/>
        </w:rPr>
        <w:t xml:space="preserve">Table 9 lists the modules under the base package </w:t>
      </w:r>
      <w:r>
        <w:rPr>
          <w:rFonts w:ascii="Arial" w:hAnsi="Arial" w:eastAsia="Arial"/>
          <w:b w:val="0"/>
          <w:color w:val="000000"/>
          <w:sz w:val="24"/>
        </w:rPr>
        <w:t>com.orderflow.engine</w:t>
      </w:r>
      <w:r>
        <w:rPr>
          <w:rFonts w:ascii="Arial" w:hAnsi="Arial" w:eastAsia="Arial"/>
          <w:b w:val="0"/>
          <w:color w:val="000000"/>
          <w:sz w:val="24"/>
        </w:rPr>
        <w:t xml:space="preserve"> and what each may depend on. The </w:t>
      </w:r>
      <w:r>
        <w:rPr>
          <w:rFonts w:ascii="Arial" w:hAnsi="Arial" w:eastAsia="Arial"/>
          <w:b w:val="0"/>
          <w:color w:val="000000"/>
          <w:sz w:val="24"/>
        </w:rPr>
        <w:t>config</w:t>
      </w:r>
      <w:r>
        <w:rPr>
          <w:rFonts w:ascii="Arial" w:hAnsi="Arial" w:eastAsia="Arial"/>
          <w:b w:val="0"/>
          <w:color w:val="000000"/>
          <w:sz w:val="24"/>
        </w:rPr>
        <w:t xml:space="preserve"> package is the composition root: swapping the fake push gateway for a real one changes one binding and no use case or domain class.</w:t>
      </w:r>
    </w:p>
    <w:p>
      <w:r>
        <w:rPr>
          <w:rFonts w:ascii="Arial" w:hAnsi="Arial" w:eastAsia="Arial"/>
          <w:b/>
          <w:color w:val="000000"/>
          <w:sz w:val="24"/>
        </w:rPr>
        <w:t>Table 9.</w:t>
      </w:r>
      <w:r>
        <w:rPr>
          <w:rFonts w:ascii="Arial" w:hAnsi="Arial" w:eastAsia="Arial"/>
          <w:b w:val="0"/>
          <w:color w:val="000000"/>
          <w:sz w:val="24"/>
        </w:rPr>
        <w:t xml:space="preserve"> Modules of the service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160"/>
        <w:gridCol w:w="2243"/>
        <w:gridCol w:w="3236"/>
      </w:tblGrid>
      <w:tr>
        <w:tc>
          <w:tcPr>
            <w:tcW w:type="dxa" w:w="4160"/>
          </w:tcPr>
          <w:p>
            <w:pPr>
              <w:spacing w:after="0"/>
            </w:pPr>
            <w:r>
              <w:rPr>
                <w:rFonts w:ascii="Arial" w:hAnsi="Arial" w:eastAsia="Arial"/>
                <w:b/>
                <w:color w:val="000000"/>
                <w:sz w:val="24"/>
              </w:rPr>
              <w:t>Module</w:t>
            </w:r>
          </w:p>
        </w:tc>
        <w:tc>
          <w:tcPr>
            <w:tcW w:type="dxa" w:w="2243"/>
          </w:tcPr>
          <w:p>
            <w:pPr>
              <w:spacing w:after="0"/>
            </w:pPr>
            <w:r>
              <w:rPr>
                <w:rFonts w:ascii="Arial" w:hAnsi="Arial" w:eastAsia="Arial"/>
                <w:b/>
                <w:color w:val="000000"/>
                <w:sz w:val="24"/>
              </w:rPr>
              <w:t>Kind</w:t>
            </w:r>
          </w:p>
        </w:tc>
        <w:tc>
          <w:tcPr>
            <w:tcW w:type="dxa" w:w="3236"/>
          </w:tcPr>
          <w:p>
            <w:pPr>
              <w:spacing w:after="0"/>
            </w:pPr>
            <w:r>
              <w:rPr>
                <w:rFonts w:ascii="Arial" w:hAnsi="Arial" w:eastAsia="Arial"/>
                <w:b/>
                <w:color w:val="000000"/>
                <w:sz w:val="24"/>
              </w:rPr>
              <w:t>Depends on</w:t>
            </w:r>
          </w:p>
        </w:tc>
      </w:tr>
      <w:tr>
        <w:tc>
          <w:tcPr>
            <w:tcW w:type="dxa" w:w="4160"/>
          </w:tcPr>
          <w:p>
            <w:pPr>
              <w:spacing w:after="0"/>
            </w:pPr>
            <w:r>
              <w:rPr>
                <w:rFonts w:ascii="Arial" w:hAnsi="Arial" w:eastAsia="Arial"/>
                <w:b w:val="0"/>
                <w:color w:val="000000"/>
                <w:sz w:val="24"/>
              </w:rPr>
              <w:t>pricing.domain</w:t>
            </w:r>
          </w:p>
        </w:tc>
        <w:tc>
          <w:tcPr>
            <w:tcW w:type="dxa" w:w="2243"/>
          </w:tcPr>
          <w:p>
            <w:pPr>
              <w:spacing w:after="0"/>
            </w:pPr>
            <w:r>
              <w:rPr>
                <w:rFonts w:ascii="Arial" w:hAnsi="Arial" w:eastAsia="Arial"/>
                <w:b w:val="0"/>
                <w:color w:val="000000"/>
                <w:sz w:val="24"/>
              </w:rPr>
              <w:t>Domain, pure</w:t>
            </w:r>
          </w:p>
        </w:tc>
        <w:tc>
          <w:tcPr>
            <w:tcW w:type="dxa" w:w="3236"/>
          </w:tcPr>
          <w:p>
            <w:pPr>
              <w:spacing w:after="0"/>
            </w:pPr>
            <w:r>
              <w:rPr>
                <w:rFonts w:ascii="Arial" w:hAnsi="Arial" w:eastAsia="Arial"/>
                <w:b w:val="0"/>
                <w:color w:val="000000"/>
                <w:sz w:val="24"/>
              </w:rPr>
              <w:t>The JDK only</w:t>
            </w:r>
          </w:p>
        </w:tc>
      </w:tr>
      <w:tr>
        <w:tc>
          <w:tcPr>
            <w:tcW w:type="dxa" w:w="4160"/>
          </w:tcPr>
          <w:p>
            <w:pPr>
              <w:spacing w:after="0"/>
            </w:pPr>
            <w:r>
              <w:rPr>
                <w:rFonts w:ascii="Arial" w:hAnsi="Arial" w:eastAsia="Arial"/>
                <w:b w:val="0"/>
                <w:color w:val="000000"/>
                <w:sz w:val="24"/>
              </w:rPr>
              <w:t>quoting</w:t>
            </w:r>
          </w:p>
        </w:tc>
        <w:tc>
          <w:tcPr>
            <w:tcW w:type="dxa" w:w="2243"/>
          </w:tcPr>
          <w:p>
            <w:pPr>
              <w:spacing w:after="0"/>
            </w:pPr>
            <w:r>
              <w:rPr>
                <w:rFonts w:ascii="Arial" w:hAnsi="Arial" w:eastAsia="Arial"/>
                <w:b w:val="0"/>
                <w:color w:val="000000"/>
                <w:sz w:val="24"/>
              </w:rPr>
              <w:t>Application</w:t>
            </w:r>
          </w:p>
        </w:tc>
        <w:tc>
          <w:tcPr>
            <w:tcW w:type="dxa" w:w="3236"/>
          </w:tcPr>
          <w:p>
            <w:pPr>
              <w:spacing w:after="0"/>
            </w:pPr>
            <w:r>
              <w:rPr>
                <w:rFonts w:ascii="Arial" w:hAnsi="Arial" w:eastAsia="Arial"/>
                <w:b w:val="0"/>
                <w:color w:val="000000"/>
                <w:sz w:val="24"/>
              </w:rPr>
              <w:t>pricing.domain</w:t>
            </w:r>
          </w:p>
        </w:tc>
      </w:tr>
      <w:tr>
        <w:tc>
          <w:tcPr>
            <w:tcW w:type="dxa" w:w="4160"/>
          </w:tcPr>
          <w:p>
            <w:pPr>
              <w:spacing w:after="0"/>
            </w:pPr>
            <w:r>
              <w:rPr>
                <w:rFonts w:ascii="Arial" w:hAnsi="Arial" w:eastAsia="Arial"/>
                <w:b w:val="0"/>
                <w:color w:val="000000"/>
                <w:sz w:val="24"/>
              </w:rPr>
              <w:t>ordering</w:t>
            </w:r>
          </w:p>
        </w:tc>
        <w:tc>
          <w:tcPr>
            <w:tcW w:type="dxa" w:w="2243"/>
          </w:tcPr>
          <w:p>
            <w:pPr>
              <w:spacing w:after="0"/>
            </w:pPr>
            <w:r>
              <w:rPr>
                <w:rFonts w:ascii="Arial" w:hAnsi="Arial" w:eastAsia="Arial"/>
                <w:b w:val="0"/>
                <w:color w:val="000000"/>
                <w:sz w:val="24"/>
              </w:rPr>
              <w:t>Application</w:t>
            </w:r>
          </w:p>
        </w:tc>
        <w:tc>
          <w:tcPr>
            <w:tcW w:type="dxa" w:w="3236"/>
          </w:tcPr>
          <w:p>
            <w:pPr>
              <w:spacing w:after="0"/>
            </w:pPr>
            <w:r>
              <w:rPr>
                <w:rFonts w:ascii="Arial" w:hAnsi="Arial" w:eastAsia="Arial"/>
                <w:b w:val="0"/>
                <w:color w:val="000000"/>
                <w:sz w:val="24"/>
              </w:rPr>
              <w:t>quoting</w:t>
            </w:r>
            <w:r>
              <w:rPr>
                <w:rFonts w:ascii="Arial" w:hAnsi="Arial" w:eastAsia="Arial"/>
                <w:b w:val="0"/>
                <w:color w:val="000000"/>
                <w:sz w:val="24"/>
              </w:rPr>
              <w:t xml:space="preserve"> ports, </w:t>
            </w:r>
            <w:r>
              <w:rPr>
                <w:rFonts w:ascii="Arial" w:hAnsi="Arial" w:eastAsia="Arial"/>
                <w:b w:val="0"/>
                <w:color w:val="000000"/>
                <w:sz w:val="24"/>
              </w:rPr>
              <w:t>pricing.domain</w:t>
            </w:r>
          </w:p>
        </w:tc>
      </w:tr>
      <w:tr>
        <w:tc>
          <w:tcPr>
            <w:tcW w:type="dxa" w:w="4160"/>
          </w:tcPr>
          <w:p>
            <w:pPr>
              <w:spacing w:after="0"/>
            </w:pPr>
            <w:r>
              <w:rPr>
                <w:rFonts w:ascii="Arial" w:hAnsi="Arial" w:eastAsia="Arial"/>
                <w:b w:val="0"/>
                <w:color w:val="000000"/>
                <w:sz w:val="24"/>
              </w:rPr>
              <w:t>outbox</w:t>
            </w:r>
          </w:p>
        </w:tc>
        <w:tc>
          <w:tcPr>
            <w:tcW w:type="dxa" w:w="2243"/>
          </w:tcPr>
          <w:p>
            <w:pPr>
              <w:spacing w:after="0"/>
            </w:pPr>
            <w:r>
              <w:rPr>
                <w:rFonts w:ascii="Arial" w:hAnsi="Arial" w:eastAsia="Arial"/>
                <w:b w:val="0"/>
                <w:color w:val="000000"/>
                <w:sz w:val="24"/>
              </w:rPr>
              <w:t>Application</w:t>
            </w:r>
          </w:p>
        </w:tc>
        <w:tc>
          <w:tcPr>
            <w:tcW w:type="dxa" w:w="3236"/>
          </w:tcPr>
          <w:p>
            <w:pPr>
              <w:spacing w:after="0"/>
            </w:pPr>
            <w:r>
              <w:rPr>
                <w:rFonts w:ascii="Arial" w:hAnsi="Arial" w:eastAsia="Arial"/>
                <w:b w:val="0"/>
                <w:color w:val="000000"/>
                <w:sz w:val="24"/>
              </w:rPr>
              <w:t>Its own ports</w:t>
            </w:r>
          </w:p>
        </w:tc>
      </w:tr>
      <w:tr>
        <w:tc>
          <w:tcPr>
            <w:tcW w:type="dxa" w:w="4160"/>
          </w:tcPr>
          <w:p>
            <w:pPr>
              <w:spacing w:after="0"/>
            </w:pPr>
            <w:r>
              <w:rPr>
                <w:rFonts w:ascii="Arial" w:hAnsi="Arial" w:eastAsia="Arial"/>
                <w:b w:val="0"/>
                <w:color w:val="000000"/>
                <w:sz w:val="24"/>
              </w:rPr>
              <w:t>adapters.in.web</w:t>
            </w:r>
          </w:p>
        </w:tc>
        <w:tc>
          <w:tcPr>
            <w:tcW w:type="dxa" w:w="2243"/>
          </w:tcPr>
          <w:p>
            <w:pPr>
              <w:spacing w:after="0"/>
            </w:pPr>
            <w:r>
              <w:rPr>
                <w:rFonts w:ascii="Arial" w:hAnsi="Arial" w:eastAsia="Arial"/>
                <w:b w:val="0"/>
                <w:color w:val="000000"/>
                <w:sz w:val="24"/>
              </w:rPr>
              <w:t>Driving adapter</w:t>
            </w:r>
          </w:p>
        </w:tc>
        <w:tc>
          <w:tcPr>
            <w:tcW w:type="dxa" w:w="3236"/>
          </w:tcPr>
          <w:p>
            <w:pPr>
              <w:spacing w:after="0"/>
            </w:pPr>
            <w:r>
              <w:rPr>
                <w:rFonts w:ascii="Arial" w:hAnsi="Arial" w:eastAsia="Arial"/>
                <w:b w:val="0"/>
                <w:color w:val="000000"/>
                <w:sz w:val="24"/>
              </w:rPr>
              <w:t>Application ports</w:t>
            </w:r>
          </w:p>
        </w:tc>
      </w:tr>
      <w:tr>
        <w:tc>
          <w:tcPr>
            <w:tcW w:type="dxa" w:w="4160"/>
          </w:tcPr>
          <w:p>
            <w:pPr>
              <w:spacing w:after="0"/>
            </w:pPr>
            <w:r>
              <w:rPr>
                <w:rFonts w:ascii="Arial" w:hAnsi="Arial" w:eastAsia="Arial"/>
                <w:b w:val="0"/>
                <w:color w:val="000000"/>
                <w:sz w:val="24"/>
              </w:rPr>
              <w:t>adapters.out.persistence</w:t>
            </w:r>
          </w:p>
        </w:tc>
        <w:tc>
          <w:tcPr>
            <w:tcW w:type="dxa" w:w="2243"/>
          </w:tcPr>
          <w:p>
            <w:pPr>
              <w:spacing w:after="0"/>
            </w:pPr>
            <w:r>
              <w:rPr>
                <w:rFonts w:ascii="Arial" w:hAnsi="Arial" w:eastAsia="Arial"/>
                <w:b w:val="0"/>
                <w:color w:val="000000"/>
                <w:sz w:val="24"/>
              </w:rPr>
              <w:t>Driven adapter</w:t>
            </w:r>
          </w:p>
        </w:tc>
        <w:tc>
          <w:tcPr>
            <w:tcW w:type="dxa" w:w="3236"/>
          </w:tcPr>
          <w:p>
            <w:pPr>
              <w:spacing w:after="0"/>
            </w:pPr>
            <w:r>
              <w:rPr>
                <w:rFonts w:ascii="Arial" w:hAnsi="Arial" w:eastAsia="Arial"/>
                <w:b w:val="0"/>
                <w:color w:val="000000"/>
                <w:sz w:val="24"/>
              </w:rPr>
              <w:t>Application ports</w:t>
            </w:r>
          </w:p>
        </w:tc>
      </w:tr>
      <w:tr>
        <w:tc>
          <w:tcPr>
            <w:tcW w:type="dxa" w:w="4160"/>
          </w:tcPr>
          <w:p>
            <w:pPr>
              <w:spacing w:after="0"/>
            </w:pPr>
            <w:r>
              <w:rPr>
                <w:rFonts w:ascii="Arial" w:hAnsi="Arial" w:eastAsia="Arial"/>
                <w:b w:val="0"/>
                <w:color w:val="000000"/>
                <w:sz w:val="24"/>
              </w:rPr>
              <w:t>adapters.out.push</w:t>
            </w:r>
            <w:r>
              <w:rPr>
                <w:rFonts w:ascii="Arial" w:hAnsi="Arial" w:eastAsia="Arial"/>
                <w:b w:val="0"/>
                <w:color w:val="000000"/>
                <w:sz w:val="24"/>
              </w:rPr>
              <w:t xml:space="preserve">, </w:t>
            </w:r>
            <w:r>
              <w:rPr>
                <w:rFonts w:ascii="Arial" w:hAnsi="Arial" w:eastAsia="Arial"/>
                <w:b w:val="0"/>
                <w:color w:val="000000"/>
                <w:sz w:val="24"/>
              </w:rPr>
              <w:t>adapters.out.erp</w:t>
            </w:r>
          </w:p>
        </w:tc>
        <w:tc>
          <w:tcPr>
            <w:tcW w:type="dxa" w:w="2243"/>
          </w:tcPr>
          <w:p>
            <w:pPr>
              <w:spacing w:after="0"/>
            </w:pPr>
            <w:r>
              <w:rPr>
                <w:rFonts w:ascii="Arial" w:hAnsi="Arial" w:eastAsia="Arial"/>
                <w:b w:val="0"/>
                <w:color w:val="000000"/>
                <w:sz w:val="24"/>
              </w:rPr>
              <w:t>Driven adapters</w:t>
            </w:r>
          </w:p>
        </w:tc>
        <w:tc>
          <w:tcPr>
            <w:tcW w:type="dxa" w:w="3236"/>
          </w:tcPr>
          <w:p>
            <w:pPr>
              <w:spacing w:after="0"/>
            </w:pPr>
            <w:r>
              <w:rPr>
                <w:rFonts w:ascii="Arial" w:hAnsi="Arial" w:eastAsia="Arial"/>
                <w:b w:val="0"/>
                <w:color w:val="000000"/>
                <w:sz w:val="24"/>
              </w:rPr>
              <w:t>Outbox ports</w:t>
            </w:r>
          </w:p>
        </w:tc>
      </w:tr>
      <w:tr>
        <w:tc>
          <w:tcPr>
            <w:tcW w:type="dxa" w:w="4160"/>
          </w:tcPr>
          <w:p>
            <w:pPr>
              <w:spacing w:after="0"/>
            </w:pPr>
            <w:r>
              <w:rPr>
                <w:rFonts w:ascii="Arial" w:hAnsi="Arial" w:eastAsia="Arial"/>
                <w:b w:val="0"/>
                <w:color w:val="000000"/>
                <w:sz w:val="24"/>
              </w:rPr>
              <w:t>config</w:t>
            </w:r>
          </w:p>
        </w:tc>
        <w:tc>
          <w:tcPr>
            <w:tcW w:type="dxa" w:w="2243"/>
          </w:tcPr>
          <w:p>
            <w:pPr>
              <w:spacing w:after="0"/>
            </w:pPr>
            <w:r>
              <w:rPr>
                <w:rFonts w:ascii="Arial" w:hAnsi="Arial" w:eastAsia="Arial"/>
                <w:b w:val="0"/>
                <w:color w:val="000000"/>
                <w:sz w:val="24"/>
              </w:rPr>
              <w:t>Composition root</w:t>
            </w:r>
          </w:p>
        </w:tc>
        <w:tc>
          <w:tcPr>
            <w:tcW w:type="dxa" w:w="3236"/>
          </w:tcPr>
          <w:p>
            <w:pPr>
              <w:spacing w:after="0"/>
            </w:pPr>
            <w:r>
              <w:rPr>
                <w:rFonts w:ascii="Arial" w:hAnsi="Arial" w:eastAsia="Arial"/>
                <w:b w:val="0"/>
                <w:color w:val="000000"/>
                <w:sz w:val="24"/>
              </w:rPr>
              <w:t>Every module</w:t>
            </w:r>
          </w:p>
        </w:tc>
      </w:tr>
    </w:tbl>
    <w:p>
      <w:pPr>
        <w:spacing w:before="120"/>
      </w:pPr>
      <w:r>
        <w:rPr>
          <w:rFonts w:ascii="Arial" w:hAnsi="Arial" w:eastAsia="Arial"/>
          <w:b w:val="0"/>
          <w:color w:val="000000"/>
          <w:sz w:val="24"/>
        </w:rPr>
        <w:t xml:space="preserve">The domain follows the separation that Evans (2003) recommends between a domain model and the infrastructure around it: </w:t>
      </w:r>
      <w:r>
        <w:rPr>
          <w:rFonts w:ascii="Arial" w:hAnsi="Arial" w:eastAsia="Arial"/>
          <w:b w:val="0"/>
          <w:color w:val="000000"/>
          <w:sz w:val="24"/>
        </w:rPr>
        <w:t>Money</w:t>
      </w:r>
      <w:r>
        <w:rPr>
          <w:rFonts w:ascii="Arial" w:hAnsi="Arial" w:eastAsia="Arial"/>
          <w:b w:val="0"/>
          <w:color w:val="000000"/>
          <w:sz w:val="24"/>
        </w:rPr>
        <w:t xml:space="preserve"> and </w:t>
      </w:r>
      <w:r>
        <w:rPr>
          <w:rFonts w:ascii="Arial" w:hAnsi="Arial" w:eastAsia="Arial"/>
          <w:b w:val="0"/>
          <w:color w:val="000000"/>
          <w:sz w:val="24"/>
        </w:rPr>
        <w:t>CurrencyPolicy</w:t>
      </w:r>
      <w:r>
        <w:rPr>
          <w:rFonts w:ascii="Arial" w:hAnsi="Arial" w:eastAsia="Arial"/>
          <w:b w:val="0"/>
          <w:color w:val="000000"/>
          <w:sz w:val="24"/>
        </w:rPr>
        <w:t xml:space="preserve"> are immutable value objects, and the engine is a pure function </w:t>
      </w:r>
      <w:r>
        <w:rPr>
          <w:rFonts w:ascii="Arial" w:hAnsi="Arial" w:eastAsia="Arial"/>
          <w:b w:val="0"/>
          <w:color w:val="000000"/>
          <w:sz w:val="24"/>
        </w:rPr>
        <w:t>price(cart, snapshot)</w:t>
      </w:r>
      <w:r>
        <w:rPr>
          <w:rFonts w:ascii="Arial" w:hAnsi="Arial" w:eastAsia="Arial"/>
          <w:b w:val="0"/>
          <w:color w:val="000000"/>
          <w:sz w:val="24"/>
        </w:rPr>
        <w:t xml:space="preserve"> that reads no clock, keeps no state and performs no input or output. Time is an injected </w:t>
      </w:r>
      <w:r>
        <w:rPr>
          <w:rFonts w:ascii="Arial" w:hAnsi="Arial" w:eastAsia="Arial"/>
          <w:b w:val="0"/>
          <w:color w:val="000000"/>
          <w:sz w:val="24"/>
        </w:rPr>
        <w:t>Clock</w:t>
      </w:r>
      <w:r>
        <w:rPr>
          <w:rFonts w:ascii="Arial" w:hAnsi="Arial" w:eastAsia="Arial"/>
          <w:b w:val="0"/>
          <w:color w:val="000000"/>
          <w:sz w:val="24"/>
        </w:rPr>
        <w:t>, which the tests fix, so the golden tests and quote expiry are deterministic.</w:t>
      </w:r>
    </w:p>
    <w:p>
      <w:pPr>
        <w:pStyle w:val="Heading2"/>
        <w:keepNext/>
        <w:spacing w:before="160" w:after="80"/>
      </w:pPr>
      <w:r>
        <w:rPr>
          <w:rFonts w:ascii="Arial" w:hAnsi="Arial" w:eastAsia="Arial"/>
          <w:b/>
          <w:color w:val="000000"/>
          <w:sz w:val="24"/>
        </w:rPr>
        <w:t>The Dependency Rule and Its Enforcement</w:t>
      </w:r>
    </w:p>
    <w:p>
      <w:r>
        <w:rPr>
          <w:rFonts w:ascii="Arial" w:hAnsi="Arial" w:eastAsia="Arial"/>
          <w:b w:val="0"/>
          <w:color w:val="000000"/>
          <w:sz w:val="24"/>
        </w:rPr>
        <w:t xml:space="preserve">Source dependencies point inward. As Figure 4 shows, adapters depend on the application, the application depends on the domain, the domain imports only the JDK, and </w:t>
      </w:r>
      <w:r>
        <w:rPr>
          <w:rFonts w:ascii="Arial" w:hAnsi="Arial" w:eastAsia="Arial"/>
          <w:b w:val="0"/>
          <w:color w:val="000000"/>
          <w:sz w:val="24"/>
        </w:rPr>
        <w:t>config</w:t>
      </w:r>
      <w:r>
        <w:rPr>
          <w:rFonts w:ascii="Arial" w:hAnsi="Arial" w:eastAsia="Arial"/>
          <w:b w:val="0"/>
          <w:color w:val="000000"/>
          <w:sz w:val="24"/>
        </w:rPr>
        <w:t xml:space="preserve"> is the only module that knows every layer. A dependency in the other direction fails the build, because ArchUnit rules (TNG Technology Consulting, n.d.) run with the other tests in </w:t>
      </w:r>
      <w:r>
        <w:rPr>
          <w:rFonts w:ascii="Arial" w:hAnsi="Arial" w:eastAsia="Arial"/>
          <w:b w:val="0"/>
          <w:color w:val="000000"/>
          <w:sz w:val="24"/>
        </w:rPr>
        <w:t>./mvnw verify</w:t>
      </w:r>
      <w:r>
        <w:rPr>
          <w:rFonts w:ascii="Arial" w:hAnsi="Arial" w:eastAsia="Arial"/>
          <w:b w:val="0"/>
          <w:color w:val="000000"/>
          <w:sz w:val="24"/>
        </w:rPr>
        <w:t>.</w:t>
      </w:r>
    </w:p>
    <w:p>
      <w:pPr>
        <w:keepNext/>
        <w:spacing w:before="120" w:after="40"/>
        <w:jc w:val="center"/>
      </w:pPr>
      <w:r>
        <w:drawing>
          <wp:inline xmlns:a="http://schemas.openxmlformats.org/drawingml/2006/main" xmlns:pic="http://schemas.openxmlformats.org/drawingml/2006/picture" distT="0" distB="0" distL="0" distR="0">
            <wp:extent cx="6120130" cy="2295049"/>
            <wp:docPr id="4" name="Picture 4"/>
            <wp:cNvGraphicFramePr>
              <a:graphicFrameLocks noChangeAspect="1"/>
            </wp:cNvGraphicFramePr>
            <a:graphic>
              <a:graphicData uri="http://schemas.openxmlformats.org/drawingml/2006/picture">
                <pic:pic>
                  <pic:nvPicPr>
                    <pic:cNvPr id="0" name="04-dependency-rule.png"/>
                    <pic:cNvPicPr/>
                  </pic:nvPicPr>
                  <pic:blipFill>
                    <a:blip r:embed="rId13"/>
                    <a:stretch>
                      <a:fillRect/>
                    </a:stretch>
                  </pic:blipFill>
                  <pic:spPr>
                    <a:xfrm>
                      <a:off x="0" y="0"/>
                      <a:ext cx="6120130" cy="2295049"/>
                    </a:xfrm>
                    <a:prstGeom prst="rect"/>
                  </pic:spPr>
                </pic:pic>
              </a:graphicData>
            </a:graphic>
          </wp:inline>
        </w:drawing>
      </w:r>
    </w:p>
    <w:p>
      <w:pPr>
        <w:spacing w:after="160"/>
        <w:jc w:val="center"/>
      </w:pPr>
      <w:r>
        <w:rPr>
          <w:rFonts w:ascii="Arial" w:hAnsi="Arial" w:eastAsia="Arial"/>
          <w:b/>
          <w:color w:val="000000"/>
          <w:sz w:val="24"/>
        </w:rPr>
        <w:t>Figure 4.</w:t>
      </w:r>
      <w:r>
        <w:rPr>
          <w:rFonts w:ascii="Arial" w:hAnsi="Arial" w:eastAsia="Arial"/>
          <w:b w:val="0"/>
          <w:color w:val="000000"/>
          <w:sz w:val="24"/>
        </w:rPr>
        <w:t xml:space="preserve"> </w:t>
      </w:r>
      <w:r>
        <w:rPr>
          <w:rFonts w:ascii="Arial" w:hAnsi="Arial" w:eastAsia="Arial"/>
          <w:b w:val="0"/>
          <w:color w:val="000000"/>
          <w:sz w:val="24"/>
        </w:rPr>
        <w:t>Dependency rule: source dependencies point inward</w:t>
      </w:r>
    </w:p>
    <w:p>
      <w:r>
        <w:rPr>
          <w:rFonts w:ascii="Arial" w:hAnsi="Arial" w:eastAsia="Arial"/>
          <w:b w:val="0"/>
          <w:color w:val="000000"/>
          <w:sz w:val="24"/>
        </w:rPr>
        <w:t xml:space="preserve">Table 10 lists the ten rules and the reason each one exists. The first four belong to </w:t>
      </w:r>
      <w:r>
        <w:rPr>
          <w:rFonts w:ascii="Arial" w:hAnsi="Arial" w:eastAsia="Arial"/>
          <w:b w:val="0"/>
          <w:color w:val="000000"/>
          <w:sz w:val="24"/>
        </w:rPr>
        <w:t>DomainPurityArchTest</w:t>
      </w:r>
      <w:r>
        <w:rPr>
          <w:rFonts w:ascii="Arial" w:hAnsi="Arial" w:eastAsia="Arial"/>
          <w:b w:val="0"/>
          <w:color w:val="000000"/>
          <w:sz w:val="24"/>
        </w:rPr>
        <w:t xml:space="preserve"> and the other six to </w:t>
      </w:r>
      <w:r>
        <w:rPr>
          <w:rFonts w:ascii="Arial" w:hAnsi="Arial" w:eastAsia="Arial"/>
          <w:b w:val="0"/>
          <w:color w:val="000000"/>
          <w:sz w:val="24"/>
        </w:rPr>
        <w:t>TransactionBoundaryArchTest</w:t>
      </w:r>
      <w:r>
        <w:rPr>
          <w:rFonts w:ascii="Arial" w:hAnsi="Arial" w:eastAsia="Arial"/>
          <w:b w:val="0"/>
          <w:color w:val="000000"/>
          <w:sz w:val="24"/>
        </w:rPr>
        <w:t>.</w:t>
      </w:r>
    </w:p>
    <w:p>
      <w:r>
        <w:rPr>
          <w:rFonts w:ascii="Arial" w:hAnsi="Arial" w:eastAsia="Arial"/>
          <w:b/>
          <w:color w:val="000000"/>
          <w:sz w:val="24"/>
        </w:rPr>
        <w:t>Table 10.</w:t>
      </w:r>
      <w:r>
        <w:rPr>
          <w:rFonts w:ascii="Arial" w:hAnsi="Arial" w:eastAsia="Arial"/>
          <w:b w:val="0"/>
          <w:color w:val="000000"/>
          <w:sz w:val="24"/>
        </w:rPr>
        <w:t xml:space="preserve"> Architecture rules enforced by ArchUnit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31"/>
        <w:gridCol w:w="4200"/>
        <w:gridCol w:w="3307"/>
      </w:tblGrid>
      <w:tr>
        <w:tc>
          <w:tcPr>
            <w:tcW w:type="dxa" w:w="2131"/>
          </w:tcPr>
          <w:p>
            <w:pPr>
              <w:spacing w:after="0"/>
            </w:pPr>
            <w:r>
              <w:rPr>
                <w:rFonts w:ascii="Arial" w:hAnsi="Arial" w:eastAsia="Arial"/>
                <w:b/>
                <w:color w:val="000000"/>
                <w:sz w:val="24"/>
              </w:rPr>
              <w:t>Scope</w:t>
            </w:r>
          </w:p>
        </w:tc>
        <w:tc>
          <w:tcPr>
            <w:tcW w:type="dxa" w:w="4200"/>
          </w:tcPr>
          <w:p>
            <w:pPr>
              <w:spacing w:after="0"/>
            </w:pPr>
            <w:r>
              <w:rPr>
                <w:rFonts w:ascii="Arial" w:hAnsi="Arial" w:eastAsia="Arial"/>
                <w:b/>
                <w:color w:val="000000"/>
                <w:sz w:val="24"/>
              </w:rPr>
              <w:t>Rule</w:t>
            </w:r>
          </w:p>
        </w:tc>
        <w:tc>
          <w:tcPr>
            <w:tcW w:type="dxa" w:w="3307"/>
          </w:tcPr>
          <w:p>
            <w:pPr>
              <w:spacing w:after="0"/>
            </w:pPr>
            <w:r>
              <w:rPr>
                <w:rFonts w:ascii="Arial" w:hAnsi="Arial" w:eastAsia="Arial"/>
                <w:b/>
                <w:color w:val="000000"/>
                <w:sz w:val="24"/>
              </w:rPr>
              <w:t>Reason</w:t>
            </w:r>
          </w:p>
        </w:tc>
      </w:tr>
      <w:tr>
        <w:tc>
          <w:tcPr>
            <w:tcW w:type="dxa" w:w="2131"/>
          </w:tcPr>
          <w:p>
            <w:pPr>
              <w:spacing w:after="0"/>
            </w:pPr>
            <w:r>
              <w:rPr>
                <w:rFonts w:ascii="Arial" w:hAnsi="Arial" w:eastAsia="Arial"/>
                <w:b w:val="0"/>
                <w:color w:val="000000"/>
                <w:sz w:val="24"/>
              </w:rPr>
              <w:t>Domain</w:t>
            </w:r>
          </w:p>
        </w:tc>
        <w:tc>
          <w:tcPr>
            <w:tcW w:type="dxa" w:w="4200"/>
          </w:tcPr>
          <w:p>
            <w:pPr>
              <w:spacing w:after="0"/>
            </w:pPr>
            <w:r>
              <w:rPr>
                <w:rFonts w:ascii="Arial" w:hAnsi="Arial" w:eastAsia="Arial"/>
                <w:b w:val="0"/>
                <w:color w:val="000000"/>
                <w:sz w:val="24"/>
              </w:rPr>
              <w:t>The pricing domain depends only on the JDK and on itself</w:t>
            </w:r>
          </w:p>
        </w:tc>
        <w:tc>
          <w:tcPr>
            <w:tcW w:type="dxa" w:w="3307"/>
          </w:tcPr>
          <w:p>
            <w:pPr>
              <w:spacing w:after="0"/>
            </w:pPr>
            <w:r>
              <w:rPr>
                <w:rFonts w:ascii="Arial" w:hAnsi="Arial" w:eastAsia="Arial"/>
                <w:b w:val="0"/>
                <w:color w:val="000000"/>
                <w:sz w:val="24"/>
              </w:rPr>
              <w:t>The engine is pure and deterministic (P-06)</w:t>
            </w:r>
          </w:p>
        </w:tc>
      </w:tr>
      <w:tr>
        <w:tc>
          <w:tcPr>
            <w:tcW w:type="dxa" w:w="2131"/>
          </w:tcPr>
          <w:p>
            <w:pPr>
              <w:spacing w:after="0"/>
            </w:pPr>
            <w:r>
              <w:rPr>
                <w:rFonts w:ascii="Arial" w:hAnsi="Arial" w:eastAsia="Arial"/>
                <w:b w:val="0"/>
                <w:color w:val="000000"/>
                <w:sz w:val="24"/>
              </w:rPr>
              <w:t>Domain</w:t>
            </w:r>
          </w:p>
        </w:tc>
        <w:tc>
          <w:tcPr>
            <w:tcW w:type="dxa" w:w="4200"/>
          </w:tcPr>
          <w:p>
            <w:pPr>
              <w:spacing w:after="0"/>
            </w:pPr>
            <w:r>
              <w:rPr>
                <w:rFonts w:ascii="Arial" w:hAnsi="Arial" w:eastAsia="Arial"/>
                <w:b w:val="0"/>
                <w:color w:val="000000"/>
                <w:sz w:val="24"/>
              </w:rPr>
              <w:t xml:space="preserve">The pricing domain uses no </w:t>
            </w:r>
            <w:r>
              <w:rPr>
                <w:rFonts w:ascii="Arial" w:hAnsi="Arial" w:eastAsia="Arial"/>
                <w:b w:val="0"/>
                <w:color w:val="000000"/>
                <w:sz w:val="24"/>
              </w:rPr>
              <w:t>java.sql</w:t>
            </w:r>
            <w:r>
              <w:rPr>
                <w:rFonts w:ascii="Arial" w:hAnsi="Arial" w:eastAsia="Arial"/>
                <w:b w:val="0"/>
                <w:color w:val="000000"/>
                <w:sz w:val="24"/>
              </w:rPr>
              <w:t xml:space="preserve"> or </w:t>
            </w:r>
            <w:r>
              <w:rPr>
                <w:rFonts w:ascii="Arial" w:hAnsi="Arial" w:eastAsia="Arial"/>
                <w:b w:val="0"/>
                <w:color w:val="000000"/>
                <w:sz w:val="24"/>
              </w:rPr>
              <w:t>javax.sql</w:t>
            </w:r>
            <w:r>
              <w:rPr>
                <w:rFonts w:ascii="Arial" w:hAnsi="Arial" w:eastAsia="Arial"/>
                <w:b w:val="0"/>
                <w:color w:val="000000"/>
                <w:sz w:val="24"/>
              </w:rPr>
              <w:t xml:space="preserve"> type</w:t>
            </w:r>
          </w:p>
        </w:tc>
        <w:tc>
          <w:tcPr>
            <w:tcW w:type="dxa" w:w="3307"/>
          </w:tcPr>
          <w:p>
            <w:pPr>
              <w:spacing w:after="0"/>
            </w:pPr>
            <w:r>
              <w:rPr>
                <w:rFonts w:ascii="Arial" w:hAnsi="Arial" w:eastAsia="Arial"/>
                <w:b w:val="0"/>
                <w:color w:val="000000"/>
                <w:sz w:val="24"/>
              </w:rPr>
              <w:t>The domain never reaches the database</w:t>
            </w:r>
          </w:p>
        </w:tc>
      </w:tr>
      <w:tr>
        <w:tc>
          <w:tcPr>
            <w:tcW w:type="dxa" w:w="2131"/>
          </w:tcPr>
          <w:p>
            <w:pPr>
              <w:spacing w:after="0"/>
            </w:pPr>
            <w:r>
              <w:rPr>
                <w:rFonts w:ascii="Arial" w:hAnsi="Arial" w:eastAsia="Arial"/>
                <w:b w:val="0"/>
                <w:color w:val="000000"/>
                <w:sz w:val="24"/>
              </w:rPr>
              <w:t>Domain</w:t>
            </w:r>
          </w:p>
        </w:tc>
        <w:tc>
          <w:tcPr>
            <w:tcW w:type="dxa" w:w="4200"/>
          </w:tcPr>
          <w:p>
            <w:pPr>
              <w:spacing w:after="0"/>
            </w:pPr>
            <w:r>
              <w:rPr>
                <w:rFonts w:ascii="Arial" w:hAnsi="Arial" w:eastAsia="Arial"/>
                <w:b w:val="0"/>
                <w:color w:val="000000"/>
                <w:sz w:val="24"/>
              </w:rPr>
              <w:t xml:space="preserve">No field, parameter, return type, call or dependency of the domain uses </w:t>
            </w:r>
            <w:r>
              <w:rPr>
                <w:rFonts w:ascii="Arial" w:hAnsi="Arial" w:eastAsia="Arial"/>
                <w:b w:val="0"/>
                <w:color w:val="000000"/>
                <w:sz w:val="24"/>
              </w:rPr>
              <w:t>float</w:t>
            </w:r>
            <w:r>
              <w:rPr>
                <w:rFonts w:ascii="Arial" w:hAnsi="Arial" w:eastAsia="Arial"/>
                <w:b w:val="0"/>
                <w:color w:val="000000"/>
                <w:sz w:val="24"/>
              </w:rPr>
              <w:t xml:space="preserve">, </w:t>
            </w:r>
            <w:r>
              <w:rPr>
                <w:rFonts w:ascii="Arial" w:hAnsi="Arial" w:eastAsia="Arial"/>
                <w:b w:val="0"/>
                <w:color w:val="000000"/>
                <w:sz w:val="24"/>
              </w:rPr>
              <w:t>double</w:t>
            </w:r>
            <w:r>
              <w:rPr>
                <w:rFonts w:ascii="Arial" w:hAnsi="Arial" w:eastAsia="Arial"/>
                <w:b w:val="0"/>
                <w:color w:val="000000"/>
                <w:sz w:val="24"/>
              </w:rPr>
              <w:t xml:space="preserve">, </w:t>
            </w:r>
            <w:r>
              <w:rPr>
                <w:rFonts w:ascii="Arial" w:hAnsi="Arial" w:eastAsia="Arial"/>
                <w:b w:val="0"/>
                <w:color w:val="000000"/>
                <w:sz w:val="24"/>
              </w:rPr>
              <w:t>Float</w:t>
            </w:r>
            <w:r>
              <w:rPr>
                <w:rFonts w:ascii="Arial" w:hAnsi="Arial" w:eastAsia="Arial"/>
                <w:b w:val="0"/>
                <w:color w:val="000000"/>
                <w:sz w:val="24"/>
              </w:rPr>
              <w:t xml:space="preserve"> or </w:t>
            </w:r>
            <w:r>
              <w:rPr>
                <w:rFonts w:ascii="Arial" w:hAnsi="Arial" w:eastAsia="Arial"/>
                <w:b w:val="0"/>
                <w:color w:val="000000"/>
                <w:sz w:val="24"/>
              </w:rPr>
              <w:t>Double</w:t>
            </w:r>
          </w:p>
        </w:tc>
        <w:tc>
          <w:tcPr>
            <w:tcW w:type="dxa" w:w="3307"/>
          </w:tcPr>
          <w:p>
            <w:pPr>
              <w:spacing w:after="0"/>
            </w:pPr>
            <w:r>
              <w:rPr>
                <w:rFonts w:ascii="Arial" w:hAnsi="Arial" w:eastAsia="Arial"/>
                <w:b w:val="0"/>
                <w:color w:val="000000"/>
                <w:sz w:val="24"/>
              </w:rPr>
              <w:t>Money is never binary floating point (AC-08)</w:t>
            </w:r>
          </w:p>
        </w:tc>
      </w:tr>
      <w:tr>
        <w:tc>
          <w:tcPr>
            <w:tcW w:type="dxa" w:w="2131"/>
          </w:tcPr>
          <w:p>
            <w:pPr>
              <w:spacing w:after="0"/>
            </w:pPr>
            <w:r>
              <w:rPr>
                <w:rFonts w:ascii="Arial" w:hAnsi="Arial" w:eastAsia="Arial"/>
                <w:b w:val="0"/>
                <w:color w:val="000000"/>
                <w:sz w:val="24"/>
              </w:rPr>
              <w:t>Domain</w:t>
            </w:r>
          </w:p>
        </w:tc>
        <w:tc>
          <w:tcPr>
            <w:tcW w:type="dxa" w:w="4200"/>
          </w:tcPr>
          <w:p>
            <w:pPr>
              <w:spacing w:after="0"/>
            </w:pPr>
            <w:r>
              <w:rPr>
                <w:rFonts w:ascii="Arial" w:hAnsi="Arial" w:eastAsia="Arial"/>
                <w:b w:val="0"/>
                <w:color w:val="000000"/>
                <w:sz w:val="24"/>
              </w:rPr>
              <w:t xml:space="preserve">The domain never uses </w:t>
            </w:r>
            <w:r>
              <w:rPr>
                <w:rFonts w:ascii="Arial" w:hAnsi="Arial" w:eastAsia="Arial"/>
                <w:b w:val="0"/>
                <w:color w:val="000000"/>
                <w:sz w:val="24"/>
              </w:rPr>
              <w:t>java.util.Currency</w:t>
            </w:r>
          </w:p>
        </w:tc>
        <w:tc>
          <w:tcPr>
            <w:tcW w:type="dxa" w:w="3307"/>
          </w:tcPr>
          <w:p>
            <w:pPr>
              <w:spacing w:after="0"/>
            </w:pPr>
            <w:r>
              <w:rPr>
                <w:rFonts w:ascii="Arial" w:hAnsi="Arial" w:eastAsia="Arial"/>
                <w:b w:val="0"/>
                <w:color w:val="000000"/>
                <w:sz w:val="24"/>
              </w:rPr>
              <w:t>Scale comes from country data; the JDK reports COP with scale 2</w:t>
            </w:r>
          </w:p>
        </w:tc>
      </w:tr>
      <w:tr>
        <w:tc>
          <w:tcPr>
            <w:tcW w:type="dxa" w:w="2131"/>
          </w:tcPr>
          <w:p>
            <w:pPr>
              <w:spacing w:after="0"/>
            </w:pPr>
            <w:r>
              <w:rPr>
                <w:rFonts w:ascii="Arial" w:hAnsi="Arial" w:eastAsia="Arial"/>
                <w:b w:val="0"/>
                <w:color w:val="000000"/>
                <w:sz w:val="24"/>
              </w:rPr>
              <w:t>Transactions</w:t>
            </w:r>
          </w:p>
        </w:tc>
        <w:tc>
          <w:tcPr>
            <w:tcW w:type="dxa" w:w="4200"/>
          </w:tcPr>
          <w:p>
            <w:pPr>
              <w:spacing w:after="0"/>
            </w:pPr>
            <w:r>
              <w:rPr>
                <w:rFonts w:ascii="Arial" w:hAnsi="Arial" w:eastAsia="Arial"/>
                <w:b w:val="0"/>
                <w:color w:val="000000"/>
                <w:sz w:val="24"/>
              </w:rPr>
              <w:t>@Transactional</w:t>
            </w:r>
            <w:r>
              <w:rPr>
                <w:rFonts w:ascii="Arial" w:hAnsi="Arial" w:eastAsia="Arial"/>
                <w:b w:val="0"/>
                <w:color w:val="000000"/>
                <w:sz w:val="24"/>
              </w:rPr>
              <w:t xml:space="preserve"> methods are declared only in application classes named </w:t>
            </w:r>
            <w:r>
              <w:rPr>
                <w:rFonts w:ascii="Arial" w:hAnsi="Arial" w:eastAsia="Arial"/>
                <w:b w:val="0"/>
                <w:color w:val="000000"/>
                <w:sz w:val="24"/>
              </w:rPr>
              <w:t>*UseCase</w:t>
            </w:r>
          </w:p>
        </w:tc>
        <w:tc>
          <w:tcPr>
            <w:tcW w:type="dxa" w:w="3307"/>
          </w:tcPr>
          <w:p>
            <w:pPr>
              <w:spacing w:after="0"/>
            </w:pPr>
            <w:r>
              <w:rPr>
                <w:rFonts w:ascii="Arial" w:hAnsi="Arial" w:eastAsia="Arial"/>
                <w:b w:val="0"/>
                <w:color w:val="000000"/>
                <w:sz w:val="24"/>
              </w:rPr>
              <w:t>A controller would answer before the commit, and an adapter would split one confirmation</w:t>
            </w:r>
          </w:p>
        </w:tc>
      </w:tr>
      <w:tr>
        <w:tc>
          <w:tcPr>
            <w:tcW w:type="dxa" w:w="2131"/>
          </w:tcPr>
          <w:p>
            <w:pPr>
              <w:spacing w:after="0"/>
            </w:pPr>
            <w:r>
              <w:rPr>
                <w:rFonts w:ascii="Arial" w:hAnsi="Arial" w:eastAsia="Arial"/>
                <w:b w:val="0"/>
                <w:color w:val="000000"/>
                <w:sz w:val="24"/>
              </w:rPr>
              <w:t>Transactions</w:t>
            </w:r>
          </w:p>
        </w:tc>
        <w:tc>
          <w:tcPr>
            <w:tcW w:type="dxa" w:w="4200"/>
          </w:tcPr>
          <w:p>
            <w:pPr>
              <w:spacing w:after="0"/>
            </w:pPr>
            <w:r>
              <w:rPr>
                <w:rFonts w:ascii="Arial" w:hAnsi="Arial" w:eastAsia="Arial"/>
                <w:b w:val="0"/>
                <w:color w:val="000000"/>
                <w:sz w:val="24"/>
              </w:rPr>
              <w:t xml:space="preserve">A class annotated as a whole with </w:t>
            </w:r>
            <w:r>
              <w:rPr>
                <w:rFonts w:ascii="Arial" w:hAnsi="Arial" w:eastAsia="Arial"/>
                <w:b w:val="0"/>
                <w:color w:val="000000"/>
                <w:sz w:val="24"/>
              </w:rPr>
              <w:t>@Transactional</w:t>
            </w:r>
            <w:r>
              <w:rPr>
                <w:rFonts w:ascii="Arial" w:hAnsi="Arial" w:eastAsia="Arial"/>
                <w:b w:val="0"/>
                <w:color w:val="000000"/>
                <w:sz w:val="24"/>
              </w:rPr>
              <w:t xml:space="preserve"> is a use case</w:t>
            </w:r>
          </w:p>
        </w:tc>
        <w:tc>
          <w:tcPr>
            <w:tcW w:type="dxa" w:w="3307"/>
          </w:tcPr>
          <w:p>
            <w:pPr>
              <w:spacing w:after="0"/>
            </w:pPr>
            <w:r>
              <w:rPr>
                <w:rFonts w:ascii="Arial" w:hAnsi="Arial" w:eastAsia="Arial"/>
                <w:b w:val="0"/>
                <w:color w:val="000000"/>
                <w:sz w:val="24"/>
              </w:rPr>
              <w:t>The transaction boundary is the use case</w:t>
            </w:r>
          </w:p>
        </w:tc>
      </w:tr>
      <w:tr>
        <w:tc>
          <w:tcPr>
            <w:tcW w:type="dxa" w:w="2131"/>
          </w:tcPr>
          <w:p>
            <w:pPr>
              <w:spacing w:after="0"/>
            </w:pPr>
            <w:r>
              <w:rPr>
                <w:rFonts w:ascii="Arial" w:hAnsi="Arial" w:eastAsia="Arial"/>
                <w:b w:val="0"/>
                <w:color w:val="000000"/>
                <w:sz w:val="24"/>
              </w:rPr>
              <w:t>Transactions</w:t>
            </w:r>
          </w:p>
        </w:tc>
        <w:tc>
          <w:tcPr>
            <w:tcW w:type="dxa" w:w="4200"/>
          </w:tcPr>
          <w:p>
            <w:pPr>
              <w:spacing w:after="0"/>
            </w:pPr>
            <w:r>
              <w:rPr>
                <w:rFonts w:ascii="Arial" w:hAnsi="Arial" w:eastAsia="Arial"/>
                <w:b w:val="0"/>
                <w:color w:val="000000"/>
                <w:sz w:val="24"/>
              </w:rPr>
              <w:t>A transactional method is called only from other classes</w:t>
            </w:r>
          </w:p>
        </w:tc>
        <w:tc>
          <w:tcPr>
            <w:tcW w:type="dxa" w:w="3307"/>
          </w:tcPr>
          <w:p>
            <w:pPr>
              <w:spacing w:after="0"/>
            </w:pPr>
            <w:r>
              <w:rPr>
                <w:rFonts w:ascii="Arial" w:hAnsi="Arial" w:eastAsia="Arial"/>
                <w:b w:val="0"/>
                <w:color w:val="000000"/>
                <w:sz w:val="24"/>
              </w:rPr>
              <w:t>A call from its own class bypasses the proxy and runs with no transaction</w:t>
            </w:r>
          </w:p>
        </w:tc>
      </w:tr>
      <w:tr>
        <w:tc>
          <w:tcPr>
            <w:tcW w:type="dxa" w:w="2131"/>
          </w:tcPr>
          <w:p>
            <w:pPr>
              <w:spacing w:after="0"/>
            </w:pPr>
            <w:r>
              <w:rPr>
                <w:rFonts w:ascii="Arial" w:hAnsi="Arial" w:eastAsia="Arial"/>
                <w:b w:val="0"/>
                <w:color w:val="000000"/>
                <w:sz w:val="24"/>
              </w:rPr>
              <w:t>Transactions</w:t>
            </w:r>
          </w:p>
        </w:tc>
        <w:tc>
          <w:tcPr>
            <w:tcW w:type="dxa" w:w="4200"/>
          </w:tcPr>
          <w:p>
            <w:pPr>
              <w:spacing w:after="0"/>
            </w:pPr>
            <w:r>
              <w:rPr>
                <w:rFonts w:ascii="Arial" w:hAnsi="Arial" w:eastAsia="Arial"/>
                <w:b w:val="0"/>
                <w:color w:val="000000"/>
                <w:sz w:val="24"/>
              </w:rPr>
              <w:t>A class with a transactional method never depends on an HTTP client or on the push or ERP gateways</w:t>
            </w:r>
          </w:p>
        </w:tc>
        <w:tc>
          <w:tcPr>
            <w:tcW w:type="dxa" w:w="3307"/>
          </w:tcPr>
          <w:p>
            <w:pPr>
              <w:spacing w:after="0"/>
            </w:pPr>
            <w:r>
              <w:rPr>
                <w:rFonts w:ascii="Arial" w:hAnsi="Arial" w:eastAsia="Arial"/>
                <w:b w:val="0"/>
                <w:color w:val="000000"/>
                <w:sz w:val="24"/>
              </w:rPr>
              <w:t>No remote call inside a database transaction (P-04, P-05)</w:t>
            </w:r>
          </w:p>
        </w:tc>
      </w:tr>
      <w:tr>
        <w:tc>
          <w:tcPr>
            <w:tcW w:type="dxa" w:w="2131"/>
          </w:tcPr>
          <w:p>
            <w:pPr>
              <w:spacing w:after="0"/>
            </w:pPr>
            <w:r>
              <w:rPr>
                <w:rFonts w:ascii="Arial" w:hAnsi="Arial" w:eastAsia="Arial"/>
                <w:b w:val="0"/>
                <w:color w:val="000000"/>
                <w:sz w:val="24"/>
              </w:rPr>
              <w:t>Transactions</w:t>
            </w:r>
          </w:p>
        </w:tc>
        <w:tc>
          <w:tcPr>
            <w:tcW w:type="dxa" w:w="4200"/>
          </w:tcPr>
          <w:p>
            <w:pPr>
              <w:spacing w:after="0"/>
            </w:pPr>
            <w:r>
              <w:rPr>
                <w:rFonts w:ascii="Arial" w:hAnsi="Arial" w:eastAsia="Arial"/>
                <w:b w:val="0"/>
                <w:color w:val="000000"/>
                <w:sz w:val="24"/>
              </w:rPr>
              <w:t xml:space="preserve">Application packages never depend on adapters or on </w:t>
            </w:r>
            <w:r>
              <w:rPr>
                <w:rFonts w:ascii="Arial" w:hAnsi="Arial" w:eastAsia="Arial"/>
                <w:b w:val="0"/>
                <w:color w:val="000000"/>
                <w:sz w:val="24"/>
              </w:rPr>
              <w:t>config</w:t>
            </w:r>
          </w:p>
        </w:tc>
        <w:tc>
          <w:tcPr>
            <w:tcW w:type="dxa" w:w="3307"/>
          </w:tcPr>
          <w:p>
            <w:pPr>
              <w:spacing w:after="0"/>
            </w:pPr>
            <w:r>
              <w:rPr>
                <w:rFonts w:ascii="Arial" w:hAnsi="Arial" w:eastAsia="Arial"/>
                <w:b w:val="0"/>
                <w:color w:val="000000"/>
                <w:sz w:val="24"/>
              </w:rPr>
              <w:t>Use cases see ports, never adapters</w:t>
            </w:r>
          </w:p>
        </w:tc>
      </w:tr>
      <w:tr>
        <w:tc>
          <w:tcPr>
            <w:tcW w:type="dxa" w:w="2131"/>
          </w:tcPr>
          <w:p>
            <w:pPr>
              <w:spacing w:after="0"/>
            </w:pPr>
            <w:r>
              <w:rPr>
                <w:rFonts w:ascii="Arial" w:hAnsi="Arial" w:eastAsia="Arial"/>
                <w:b w:val="0"/>
                <w:color w:val="000000"/>
                <w:sz w:val="24"/>
              </w:rPr>
              <w:t>Transactions</w:t>
            </w:r>
          </w:p>
        </w:tc>
        <w:tc>
          <w:tcPr>
            <w:tcW w:type="dxa" w:w="4200"/>
          </w:tcPr>
          <w:p>
            <w:pPr>
              <w:spacing w:after="0"/>
            </w:pPr>
            <w:r>
              <w:rPr>
                <w:rFonts w:ascii="Arial" w:hAnsi="Arial" w:eastAsia="Arial"/>
                <w:b w:val="0"/>
                <w:color w:val="000000"/>
                <w:sz w:val="24"/>
              </w:rPr>
              <w:t>ordering</w:t>
            </w:r>
            <w:r>
              <w:rPr>
                <w:rFonts w:ascii="Arial" w:hAnsi="Arial" w:eastAsia="Arial"/>
                <w:b w:val="0"/>
                <w:color w:val="000000"/>
                <w:sz w:val="24"/>
              </w:rPr>
              <w:t xml:space="preserve"> never uses </w:t>
            </w:r>
            <w:r>
              <w:rPr>
                <w:rFonts w:ascii="Arial" w:hAnsi="Arial" w:eastAsia="Arial"/>
                <w:b w:val="0"/>
                <w:color w:val="000000"/>
                <w:sz w:val="24"/>
              </w:rPr>
              <w:t>PricingEngine</w:t>
            </w:r>
            <w:r>
              <w:rPr>
                <w:rFonts w:ascii="Arial" w:hAnsi="Arial" w:eastAsia="Arial"/>
                <w:b w:val="0"/>
                <w:color w:val="000000"/>
                <w:sz w:val="24"/>
              </w:rPr>
              <w:t xml:space="preserve"> or </w:t>
            </w:r>
            <w:r>
              <w:rPr>
                <w:rFonts w:ascii="Arial" w:hAnsi="Arial" w:eastAsia="Arial"/>
                <w:b w:val="0"/>
                <w:color w:val="000000"/>
                <w:sz w:val="24"/>
              </w:rPr>
              <w:t>CartNormalizer</w:t>
            </w:r>
            <w:r>
              <w:rPr>
                <w:rFonts w:ascii="Arial" w:hAnsi="Arial" w:eastAsia="Arial"/>
                <w:b w:val="0"/>
                <w:color w:val="000000"/>
                <w:sz w:val="24"/>
              </w:rPr>
              <w:t>, and never loads a pricing snapshot</w:t>
            </w:r>
          </w:p>
        </w:tc>
        <w:tc>
          <w:tcPr>
            <w:tcW w:type="dxa" w:w="3307"/>
          </w:tcPr>
          <w:p>
            <w:pPr>
              <w:spacing w:after="0"/>
            </w:pPr>
            <w:r>
              <w:rPr>
                <w:rFonts w:ascii="Arial" w:hAnsi="Arial" w:eastAsia="Arial"/>
                <w:b w:val="0"/>
                <w:color w:val="000000"/>
                <w:sz w:val="24"/>
              </w:rPr>
              <w:t>The confirmation never prices again, so the confirmed total is the quoted total</w:t>
            </w:r>
          </w:p>
        </w:tc>
      </w:tr>
    </w:tbl>
    <w:p>
      <w:pPr>
        <w:spacing w:before="120"/>
      </w:pPr>
      <w:r>
        <w:rPr>
          <w:rFonts w:ascii="Arial" w:hAnsi="Arial" w:eastAsia="Arial"/>
          <w:b w:val="0"/>
          <w:color w:val="000000"/>
          <w:sz w:val="24"/>
        </w:rPr>
        <w:t xml:space="preserve">The proxy rule exists because Spring applies </w:t>
      </w:r>
      <w:r>
        <w:rPr>
          <w:rFonts w:ascii="Arial" w:hAnsi="Arial" w:eastAsia="Arial"/>
          <w:b w:val="0"/>
          <w:color w:val="000000"/>
          <w:sz w:val="24"/>
        </w:rPr>
        <w:t>@Transactional</w:t>
      </w:r>
      <w:r>
        <w:rPr>
          <w:rFonts w:ascii="Arial" w:hAnsi="Arial" w:eastAsia="Arial"/>
          <w:b w:val="0"/>
          <w:color w:val="000000"/>
          <w:sz w:val="24"/>
        </w:rPr>
        <w:t xml:space="preserve"> through a proxy, so a call from inside the same class silently runs without a transaction (Spring, n.d.). SPEC §7.6 lists that bypass as one plausible root cause of the reported defect.</w:t>
      </w:r>
    </w:p>
    <w:p>
      <w:pPr>
        <w:pStyle w:val="Heading2"/>
        <w:keepNext/>
        <w:spacing w:before="160" w:after="80"/>
      </w:pPr>
      <w:r>
        <w:rPr>
          <w:rFonts w:ascii="Arial" w:hAnsi="Arial" w:eastAsia="Arial"/>
          <w:b/>
          <w:color w:val="000000"/>
          <w:sz w:val="24"/>
        </w:rPr>
        <w:t>API Surface and Error Model</w:t>
      </w:r>
    </w:p>
    <w:p>
      <w:r>
        <w:rPr>
          <w:rFonts w:ascii="Arial" w:hAnsi="Arial" w:eastAsia="Arial"/>
          <w:b w:val="0"/>
          <w:color w:val="000000"/>
          <w:sz w:val="24"/>
        </w:rPr>
        <w:t xml:space="preserve">The service exposes seven operations, specified as operation cards E-01 to E-07 in </w:t>
      </w:r>
      <w:r>
        <w:rPr>
          <w:rFonts w:ascii="Arial" w:hAnsi="Arial" w:eastAsia="Arial"/>
          <w:b w:val="0"/>
          <w:color w:val="000000"/>
          <w:sz w:val="24"/>
        </w:rPr>
        <w:t>spec/api-contract.md</w:t>
      </w:r>
      <w:r>
        <w:rPr>
          <w:rFonts w:ascii="Arial" w:hAnsi="Arial" w:eastAsia="Arial"/>
          <w:b w:val="0"/>
          <w:color w:val="000000"/>
          <w:sz w:val="24"/>
        </w:rPr>
        <w:t xml:space="preserve">. Every business operation needs the </w:t>
      </w:r>
      <w:r>
        <w:rPr>
          <w:rFonts w:ascii="Arial" w:hAnsi="Arial" w:eastAsia="Arial"/>
          <w:b w:val="0"/>
          <w:color w:val="000000"/>
          <w:sz w:val="24"/>
        </w:rPr>
        <w:t>X-Tenant-Id</w:t>
      </w:r>
      <w:r>
        <w:rPr>
          <w:rFonts w:ascii="Arial" w:hAnsi="Arial" w:eastAsia="Arial"/>
          <w:b w:val="0"/>
          <w:color w:val="000000"/>
          <w:sz w:val="24"/>
        </w:rPr>
        <w:t xml:space="preserve"> and </w:t>
      </w:r>
      <w:r>
        <w:rPr>
          <w:rFonts w:ascii="Arial" w:hAnsi="Arial" w:eastAsia="Arial"/>
          <w:b w:val="0"/>
          <w:color w:val="000000"/>
          <w:sz w:val="24"/>
        </w:rPr>
        <w:t>X-Customer-Id</w:t>
      </w:r>
      <w:r>
        <w:rPr>
          <w:rFonts w:ascii="Arial" w:hAnsi="Arial" w:eastAsia="Arial"/>
          <w:b w:val="0"/>
          <w:color w:val="000000"/>
          <w:sz w:val="24"/>
        </w:rPr>
        <w:t xml:space="preserve"> headers, </w:t>
      </w:r>
      <w:r>
        <w:rPr>
          <w:rFonts w:ascii="Arial" w:hAnsi="Arial" w:eastAsia="Arial"/>
          <w:b w:val="0"/>
          <w:color w:val="000000"/>
          <w:sz w:val="24"/>
        </w:rPr>
        <w:t>Accept-Language</w:t>
      </w:r>
      <w:r>
        <w:rPr>
          <w:rFonts w:ascii="Arial" w:hAnsi="Arial" w:eastAsia="Arial"/>
          <w:b w:val="0"/>
          <w:color w:val="000000"/>
          <w:sz w:val="24"/>
        </w:rPr>
        <w:t xml:space="preserve"> is optional, and money is a JSON string at the currency's scale, never a JSON number. Table 11 lists the operations.</w:t>
      </w:r>
    </w:p>
    <w:p>
      <w:r>
        <w:rPr>
          <w:rFonts w:ascii="Arial" w:hAnsi="Arial" w:eastAsia="Arial"/>
          <w:b/>
          <w:color w:val="000000"/>
          <w:sz w:val="24"/>
        </w:rPr>
        <w:t>Table 11.</w:t>
      </w:r>
      <w:r>
        <w:rPr>
          <w:rFonts w:ascii="Arial" w:hAnsi="Arial" w:eastAsia="Arial"/>
          <w:b w:val="0"/>
          <w:color w:val="000000"/>
          <w:sz w:val="24"/>
        </w:rPr>
        <w:t xml:space="preserve"> Operations of the API</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99"/>
        <w:gridCol w:w="3505"/>
        <w:gridCol w:w="3591"/>
        <w:gridCol w:w="1643"/>
      </w:tblGrid>
      <w:tr>
        <w:tc>
          <w:tcPr>
            <w:tcW w:type="dxa" w:w="899"/>
          </w:tcPr>
          <w:p>
            <w:pPr>
              <w:spacing w:after="0"/>
            </w:pPr>
            <w:r>
              <w:rPr>
                <w:rFonts w:ascii="Arial" w:hAnsi="Arial" w:eastAsia="Arial"/>
                <w:b/>
                <w:color w:val="000000"/>
                <w:sz w:val="24"/>
              </w:rPr>
              <w:t>Id</w:t>
            </w:r>
          </w:p>
        </w:tc>
        <w:tc>
          <w:tcPr>
            <w:tcW w:type="dxa" w:w="3505"/>
          </w:tcPr>
          <w:p>
            <w:pPr>
              <w:spacing w:after="0"/>
            </w:pPr>
            <w:r>
              <w:rPr>
                <w:rFonts w:ascii="Arial" w:hAnsi="Arial" w:eastAsia="Arial"/>
                <w:b/>
                <w:color w:val="000000"/>
                <w:sz w:val="24"/>
              </w:rPr>
              <w:t>Operation</w:t>
            </w:r>
          </w:p>
        </w:tc>
        <w:tc>
          <w:tcPr>
            <w:tcW w:type="dxa" w:w="3591"/>
          </w:tcPr>
          <w:p>
            <w:pPr>
              <w:spacing w:after="0"/>
            </w:pPr>
            <w:r>
              <w:rPr>
                <w:rFonts w:ascii="Arial" w:hAnsi="Arial" w:eastAsia="Arial"/>
                <w:b/>
                <w:color w:val="000000"/>
                <w:sz w:val="24"/>
              </w:rPr>
              <w:t>Purpose</w:t>
            </w:r>
          </w:p>
        </w:tc>
        <w:tc>
          <w:tcPr>
            <w:tcW w:type="dxa" w:w="1643"/>
          </w:tcPr>
          <w:p>
            <w:pPr>
              <w:spacing w:after="0"/>
            </w:pPr>
            <w:r>
              <w:rPr>
                <w:rFonts w:ascii="Arial" w:hAnsi="Arial" w:eastAsia="Arial"/>
                <w:b/>
                <w:color w:val="000000"/>
                <w:sz w:val="24"/>
              </w:rPr>
              <w:t>Success</w:t>
            </w:r>
          </w:p>
        </w:tc>
      </w:tr>
      <w:tr>
        <w:tc>
          <w:tcPr>
            <w:tcW w:type="dxa" w:w="899"/>
          </w:tcPr>
          <w:p>
            <w:pPr>
              <w:spacing w:after="0"/>
            </w:pPr>
            <w:r>
              <w:rPr>
                <w:rFonts w:ascii="Arial" w:hAnsi="Arial" w:eastAsia="Arial"/>
                <w:b w:val="0"/>
                <w:color w:val="000000"/>
                <w:sz w:val="24"/>
              </w:rPr>
              <w:t>E-01</w:t>
            </w:r>
          </w:p>
        </w:tc>
        <w:tc>
          <w:tcPr>
            <w:tcW w:type="dxa" w:w="3505"/>
          </w:tcPr>
          <w:p>
            <w:pPr>
              <w:spacing w:after="0"/>
            </w:pPr>
            <w:r>
              <w:rPr>
                <w:rFonts w:ascii="Arial" w:hAnsi="Arial" w:eastAsia="Arial"/>
                <w:b w:val="0"/>
                <w:color w:val="000000"/>
                <w:sz w:val="24"/>
              </w:rPr>
              <w:t>POST /api/v1/quotes</w:t>
            </w:r>
          </w:p>
        </w:tc>
        <w:tc>
          <w:tcPr>
            <w:tcW w:type="dxa" w:w="3591"/>
          </w:tcPr>
          <w:p>
            <w:pPr>
              <w:spacing w:after="0"/>
            </w:pPr>
            <w:r>
              <w:rPr>
                <w:rFonts w:ascii="Arial" w:hAnsi="Arial" w:eastAsia="Arial"/>
                <w:b w:val="0"/>
                <w:color w:val="000000"/>
                <w:sz w:val="24"/>
              </w:rPr>
              <w:t>Prices the cart and seals the quote</w:t>
            </w:r>
          </w:p>
        </w:tc>
        <w:tc>
          <w:tcPr>
            <w:tcW w:type="dxa" w:w="1643"/>
          </w:tcPr>
          <w:p>
            <w:pPr>
              <w:spacing w:after="0"/>
            </w:pPr>
            <w:r>
              <w:rPr>
                <w:rFonts w:ascii="Arial" w:hAnsi="Arial" w:eastAsia="Arial"/>
                <w:b w:val="0"/>
                <w:color w:val="000000"/>
                <w:sz w:val="24"/>
              </w:rPr>
              <w:t xml:space="preserve">201 with </w:t>
            </w:r>
            <w:r>
              <w:rPr>
                <w:rFonts w:ascii="Arial" w:hAnsi="Arial" w:eastAsia="Arial"/>
                <w:b w:val="0"/>
                <w:color w:val="000000"/>
                <w:sz w:val="24"/>
              </w:rPr>
              <w:t>Location</w:t>
            </w:r>
          </w:p>
        </w:tc>
      </w:tr>
      <w:tr>
        <w:tc>
          <w:tcPr>
            <w:tcW w:type="dxa" w:w="899"/>
          </w:tcPr>
          <w:p>
            <w:pPr>
              <w:spacing w:after="0"/>
            </w:pPr>
            <w:r>
              <w:rPr>
                <w:rFonts w:ascii="Arial" w:hAnsi="Arial" w:eastAsia="Arial"/>
                <w:b w:val="0"/>
                <w:color w:val="000000"/>
                <w:sz w:val="24"/>
              </w:rPr>
              <w:t>E-02</w:t>
            </w:r>
          </w:p>
        </w:tc>
        <w:tc>
          <w:tcPr>
            <w:tcW w:type="dxa" w:w="3505"/>
          </w:tcPr>
          <w:p>
            <w:pPr>
              <w:spacing w:after="0"/>
            </w:pPr>
            <w:r>
              <w:rPr>
                <w:rFonts w:ascii="Arial" w:hAnsi="Arial" w:eastAsia="Arial"/>
                <w:b w:val="0"/>
                <w:color w:val="000000"/>
                <w:sz w:val="24"/>
              </w:rPr>
              <w:t>GET /api/v1/quotes/{quoteId}</w:t>
            </w:r>
          </w:p>
        </w:tc>
        <w:tc>
          <w:tcPr>
            <w:tcW w:type="dxa" w:w="3591"/>
          </w:tcPr>
          <w:p>
            <w:pPr>
              <w:spacing w:after="0"/>
            </w:pPr>
            <w:r>
              <w:rPr>
                <w:rFonts w:ascii="Arial" w:hAnsi="Arial" w:eastAsia="Arial"/>
                <w:b w:val="0"/>
                <w:color w:val="000000"/>
                <w:sz w:val="24"/>
              </w:rPr>
              <w:t>Reads the quote and its derived status</w:t>
            </w:r>
          </w:p>
        </w:tc>
        <w:tc>
          <w:tcPr>
            <w:tcW w:type="dxa" w:w="1643"/>
          </w:tcPr>
          <w:p>
            <w:pPr>
              <w:spacing w:after="0"/>
            </w:pPr>
            <w:r>
              <w:rPr>
                <w:rFonts w:ascii="Arial" w:hAnsi="Arial" w:eastAsia="Arial"/>
                <w:b w:val="0"/>
                <w:color w:val="000000"/>
                <w:sz w:val="24"/>
              </w:rPr>
              <w:t>200</w:t>
            </w:r>
          </w:p>
        </w:tc>
      </w:tr>
      <w:tr>
        <w:tc>
          <w:tcPr>
            <w:tcW w:type="dxa" w:w="899"/>
          </w:tcPr>
          <w:p>
            <w:pPr>
              <w:spacing w:after="0"/>
            </w:pPr>
            <w:r>
              <w:rPr>
                <w:rFonts w:ascii="Arial" w:hAnsi="Arial" w:eastAsia="Arial"/>
                <w:b w:val="0"/>
                <w:color w:val="000000"/>
                <w:sz w:val="24"/>
              </w:rPr>
              <w:t>E-03</w:t>
            </w:r>
          </w:p>
        </w:tc>
        <w:tc>
          <w:tcPr>
            <w:tcW w:type="dxa" w:w="3505"/>
          </w:tcPr>
          <w:p>
            <w:pPr>
              <w:spacing w:after="0"/>
            </w:pPr>
            <w:r>
              <w:rPr>
                <w:rFonts w:ascii="Arial" w:hAnsi="Arial" w:eastAsia="Arial"/>
                <w:b w:val="0"/>
                <w:color w:val="000000"/>
                <w:sz w:val="24"/>
              </w:rPr>
              <w:t>POST /api/v1/orders</w:t>
            </w:r>
          </w:p>
        </w:tc>
        <w:tc>
          <w:tcPr>
            <w:tcW w:type="dxa" w:w="3591"/>
          </w:tcPr>
          <w:p>
            <w:pPr>
              <w:spacing w:after="0"/>
            </w:pPr>
            <w:r>
              <w:rPr>
                <w:rFonts w:ascii="Arial" w:hAnsi="Arial" w:eastAsia="Arial"/>
                <w:b w:val="0"/>
                <w:color w:val="000000"/>
                <w:sz w:val="24"/>
              </w:rPr>
              <w:t xml:space="preserve">Confirms a quote; requires </w:t>
            </w:r>
            <w:r>
              <w:rPr>
                <w:rFonts w:ascii="Arial" w:hAnsi="Arial" w:eastAsia="Arial"/>
                <w:b w:val="0"/>
                <w:color w:val="000000"/>
                <w:sz w:val="24"/>
              </w:rPr>
              <w:t>Idempotency-Key</w:t>
            </w:r>
          </w:p>
        </w:tc>
        <w:tc>
          <w:tcPr>
            <w:tcW w:type="dxa" w:w="1643"/>
          </w:tcPr>
          <w:p>
            <w:pPr>
              <w:spacing w:after="0"/>
            </w:pPr>
            <w:r>
              <w:rPr>
                <w:rFonts w:ascii="Arial" w:hAnsi="Arial" w:eastAsia="Arial"/>
                <w:b w:val="0"/>
                <w:color w:val="000000"/>
                <w:sz w:val="24"/>
              </w:rPr>
              <w:t xml:space="preserve">201 with </w:t>
            </w:r>
            <w:r>
              <w:rPr>
                <w:rFonts w:ascii="Arial" w:hAnsi="Arial" w:eastAsia="Arial"/>
                <w:b w:val="0"/>
                <w:color w:val="000000"/>
                <w:sz w:val="24"/>
              </w:rPr>
              <w:t>Location</w:t>
            </w:r>
          </w:p>
        </w:tc>
      </w:tr>
      <w:tr>
        <w:tc>
          <w:tcPr>
            <w:tcW w:type="dxa" w:w="899"/>
          </w:tcPr>
          <w:p>
            <w:pPr>
              <w:spacing w:after="0"/>
            </w:pPr>
            <w:r>
              <w:rPr>
                <w:rFonts w:ascii="Arial" w:hAnsi="Arial" w:eastAsia="Arial"/>
                <w:b w:val="0"/>
                <w:color w:val="000000"/>
                <w:sz w:val="24"/>
              </w:rPr>
              <w:t>E-04</w:t>
            </w:r>
          </w:p>
        </w:tc>
        <w:tc>
          <w:tcPr>
            <w:tcW w:type="dxa" w:w="3505"/>
          </w:tcPr>
          <w:p>
            <w:pPr>
              <w:spacing w:after="0"/>
            </w:pPr>
            <w:r>
              <w:rPr>
                <w:rFonts w:ascii="Arial" w:hAnsi="Arial" w:eastAsia="Arial"/>
                <w:b w:val="0"/>
                <w:color w:val="000000"/>
                <w:sz w:val="24"/>
              </w:rPr>
              <w:t>GET /api/v1/orders/{orderId}</w:t>
            </w:r>
          </w:p>
        </w:tc>
        <w:tc>
          <w:tcPr>
            <w:tcW w:type="dxa" w:w="3591"/>
          </w:tcPr>
          <w:p>
            <w:pPr>
              <w:spacing w:after="0"/>
            </w:pPr>
            <w:r>
              <w:rPr>
                <w:rFonts w:ascii="Arial" w:hAnsi="Arial" w:eastAsia="Arial"/>
                <w:b w:val="0"/>
                <w:color w:val="000000"/>
                <w:sz w:val="24"/>
              </w:rPr>
              <w:t>Reads an order, rendered from its quote</w:t>
            </w:r>
          </w:p>
        </w:tc>
        <w:tc>
          <w:tcPr>
            <w:tcW w:type="dxa" w:w="1643"/>
          </w:tcPr>
          <w:p>
            <w:pPr>
              <w:spacing w:after="0"/>
            </w:pPr>
            <w:r>
              <w:rPr>
                <w:rFonts w:ascii="Arial" w:hAnsi="Arial" w:eastAsia="Arial"/>
                <w:b w:val="0"/>
                <w:color w:val="000000"/>
                <w:sz w:val="24"/>
              </w:rPr>
              <w:t>200</w:t>
            </w:r>
          </w:p>
        </w:tc>
      </w:tr>
      <w:tr>
        <w:tc>
          <w:tcPr>
            <w:tcW w:type="dxa" w:w="899"/>
          </w:tcPr>
          <w:p>
            <w:pPr>
              <w:spacing w:after="0"/>
            </w:pPr>
            <w:r>
              <w:rPr>
                <w:rFonts w:ascii="Arial" w:hAnsi="Arial" w:eastAsia="Arial"/>
                <w:b w:val="0"/>
                <w:color w:val="000000"/>
                <w:sz w:val="24"/>
              </w:rPr>
              <w:t>E-05</w:t>
            </w:r>
          </w:p>
        </w:tc>
        <w:tc>
          <w:tcPr>
            <w:tcW w:type="dxa" w:w="3505"/>
          </w:tcPr>
          <w:p>
            <w:pPr>
              <w:spacing w:after="0"/>
            </w:pPr>
            <w:r>
              <w:rPr>
                <w:rFonts w:ascii="Arial" w:hAnsi="Arial" w:eastAsia="Arial"/>
                <w:b w:val="0"/>
                <w:color w:val="000000"/>
                <w:sz w:val="24"/>
              </w:rPr>
              <w:t>GET /api/v1/orders?customerId=</w:t>
            </w:r>
          </w:p>
        </w:tc>
        <w:tc>
          <w:tcPr>
            <w:tcW w:type="dxa" w:w="3591"/>
          </w:tcPr>
          <w:p>
            <w:pPr>
              <w:spacing w:after="0"/>
            </w:pPr>
            <w:r>
              <w:rPr>
                <w:rFonts w:ascii="Arial" w:hAnsi="Arial" w:eastAsia="Arial"/>
                <w:b w:val="0"/>
                <w:color w:val="000000"/>
                <w:sz w:val="24"/>
              </w:rPr>
              <w:t>The customer's orders, newest first, 20 per page by default and at most 100</w:t>
            </w:r>
          </w:p>
        </w:tc>
        <w:tc>
          <w:tcPr>
            <w:tcW w:type="dxa" w:w="1643"/>
          </w:tcPr>
          <w:p>
            <w:pPr>
              <w:spacing w:after="0"/>
            </w:pPr>
            <w:r>
              <w:rPr>
                <w:rFonts w:ascii="Arial" w:hAnsi="Arial" w:eastAsia="Arial"/>
                <w:b w:val="0"/>
                <w:color w:val="000000"/>
                <w:sz w:val="24"/>
              </w:rPr>
              <w:t>200</w:t>
            </w:r>
          </w:p>
        </w:tc>
      </w:tr>
      <w:tr>
        <w:tc>
          <w:tcPr>
            <w:tcW w:type="dxa" w:w="899"/>
          </w:tcPr>
          <w:p>
            <w:pPr>
              <w:spacing w:after="0"/>
            </w:pPr>
            <w:r>
              <w:rPr>
                <w:rFonts w:ascii="Arial" w:hAnsi="Arial" w:eastAsia="Arial"/>
                <w:b w:val="0"/>
                <w:color w:val="000000"/>
                <w:sz w:val="24"/>
              </w:rPr>
              <w:t>E-06</w:t>
            </w:r>
          </w:p>
        </w:tc>
        <w:tc>
          <w:tcPr>
            <w:tcW w:type="dxa" w:w="3505"/>
          </w:tcPr>
          <w:p>
            <w:pPr>
              <w:spacing w:after="0"/>
            </w:pPr>
            <w:r>
              <w:rPr>
                <w:rFonts w:ascii="Arial" w:hAnsi="Arial" w:eastAsia="Arial"/>
                <w:b w:val="0"/>
                <w:color w:val="000000"/>
                <w:sz w:val="24"/>
              </w:rPr>
              <w:t>GET /actuator/health</w:t>
            </w:r>
          </w:p>
        </w:tc>
        <w:tc>
          <w:tcPr>
            <w:tcW w:type="dxa" w:w="3591"/>
          </w:tcPr>
          <w:p>
            <w:pPr>
              <w:spacing w:after="0"/>
            </w:pPr>
            <w:r>
              <w:rPr>
                <w:rFonts w:ascii="Arial" w:hAnsi="Arial" w:eastAsia="Arial"/>
                <w:b w:val="0"/>
                <w:color w:val="000000"/>
                <w:sz w:val="24"/>
              </w:rPr>
              <w:t>Health, with no tenant headers</w:t>
            </w:r>
          </w:p>
        </w:tc>
        <w:tc>
          <w:tcPr>
            <w:tcW w:type="dxa" w:w="1643"/>
          </w:tcPr>
          <w:p>
            <w:pPr>
              <w:spacing w:after="0"/>
            </w:pPr>
            <w:r>
              <w:rPr>
                <w:rFonts w:ascii="Arial" w:hAnsi="Arial" w:eastAsia="Arial"/>
                <w:b w:val="0"/>
                <w:color w:val="000000"/>
                <w:sz w:val="24"/>
              </w:rPr>
              <w:t>200</w:t>
            </w:r>
          </w:p>
        </w:tc>
      </w:tr>
      <w:tr>
        <w:tc>
          <w:tcPr>
            <w:tcW w:type="dxa" w:w="899"/>
          </w:tcPr>
          <w:p>
            <w:pPr>
              <w:spacing w:after="0"/>
            </w:pPr>
            <w:r>
              <w:rPr>
                <w:rFonts w:ascii="Arial" w:hAnsi="Arial" w:eastAsia="Arial"/>
                <w:b w:val="0"/>
                <w:color w:val="000000"/>
                <w:sz w:val="24"/>
              </w:rPr>
              <w:t>E-07</w:t>
            </w:r>
          </w:p>
        </w:tc>
        <w:tc>
          <w:tcPr>
            <w:tcW w:type="dxa" w:w="3505"/>
          </w:tcPr>
          <w:p>
            <w:pPr>
              <w:spacing w:after="0"/>
            </w:pPr>
            <w:r>
              <w:rPr>
                <w:rFonts w:ascii="Arial" w:hAnsi="Arial" w:eastAsia="Arial"/>
                <w:b w:val="0"/>
                <w:color w:val="000000"/>
                <w:sz w:val="24"/>
              </w:rPr>
              <w:t>GET /api/v1/products</w:t>
            </w:r>
          </w:p>
        </w:tc>
        <w:tc>
          <w:tcPr>
            <w:tcW w:type="dxa" w:w="3591"/>
          </w:tcPr>
          <w:p>
            <w:pPr>
              <w:spacing w:after="0"/>
            </w:pPr>
            <w:r>
              <w:rPr>
                <w:rFonts w:ascii="Arial" w:hAnsi="Arial" w:eastAsia="Arial"/>
                <w:b w:val="0"/>
                <w:color w:val="000000"/>
                <w:sz w:val="24"/>
              </w:rPr>
              <w:t>The tenant's products in SKU order, read-only, with no lever, customer or credit data</w:t>
            </w:r>
          </w:p>
        </w:tc>
        <w:tc>
          <w:tcPr>
            <w:tcW w:type="dxa" w:w="1643"/>
          </w:tcPr>
          <w:p>
            <w:pPr>
              <w:spacing w:after="0"/>
            </w:pPr>
            <w:r>
              <w:rPr>
                <w:rFonts w:ascii="Arial" w:hAnsi="Arial" w:eastAsia="Arial"/>
                <w:b w:val="0"/>
                <w:color w:val="000000"/>
                <w:sz w:val="24"/>
              </w:rPr>
              <w:t>200</w:t>
            </w:r>
          </w:p>
        </w:tc>
      </w:tr>
    </w:tbl>
    <w:p>
      <w:pPr>
        <w:spacing w:before="120"/>
      </w:pPr>
      <w:r>
        <w:rPr>
          <w:rFonts w:ascii="Arial" w:hAnsi="Arial" w:eastAsia="Arial"/>
          <w:b w:val="0"/>
          <w:color w:val="000000"/>
          <w:sz w:val="24"/>
        </w:rPr>
        <w:t xml:space="preserve">Errors use the problem details format of RFC 9457 (Nottingham et al., 2023): </w:t>
      </w:r>
      <w:r>
        <w:rPr>
          <w:rFonts w:ascii="Arial" w:hAnsi="Arial" w:eastAsia="Arial"/>
          <w:b w:val="0"/>
          <w:color w:val="000000"/>
          <w:sz w:val="24"/>
        </w:rPr>
        <w:t>application/problem+json</w:t>
      </w:r>
      <w:r>
        <w:rPr>
          <w:rFonts w:ascii="Arial" w:hAnsi="Arial" w:eastAsia="Arial"/>
          <w:b w:val="0"/>
          <w:color w:val="000000"/>
          <w:sz w:val="24"/>
        </w:rPr>
        <w:t xml:space="preserve"> with </w:t>
      </w:r>
      <w:r>
        <w:rPr>
          <w:rFonts w:ascii="Arial" w:hAnsi="Arial" w:eastAsia="Arial"/>
          <w:b w:val="0"/>
          <w:color w:val="000000"/>
          <w:sz w:val="24"/>
        </w:rPr>
        <w:t>type</w:t>
      </w:r>
      <w:r>
        <w:rPr>
          <w:rFonts w:ascii="Arial" w:hAnsi="Arial" w:eastAsia="Arial"/>
          <w:b w:val="0"/>
          <w:color w:val="000000"/>
          <w:sz w:val="24"/>
        </w:rPr>
        <w:t xml:space="preserve">, a localized </w:t>
      </w:r>
      <w:r>
        <w:rPr>
          <w:rFonts w:ascii="Arial" w:hAnsi="Arial" w:eastAsia="Arial"/>
          <w:b w:val="0"/>
          <w:color w:val="000000"/>
          <w:sz w:val="24"/>
        </w:rPr>
        <w:t>title</w:t>
      </w:r>
      <w:r>
        <w:rPr>
          <w:rFonts w:ascii="Arial" w:hAnsi="Arial" w:eastAsia="Arial"/>
          <w:b w:val="0"/>
          <w:color w:val="000000"/>
          <w:sz w:val="24"/>
        </w:rPr>
        <w:t xml:space="preserve"> and </w:t>
      </w:r>
      <w:r>
        <w:rPr>
          <w:rFonts w:ascii="Arial" w:hAnsi="Arial" w:eastAsia="Arial"/>
          <w:b w:val="0"/>
          <w:color w:val="000000"/>
          <w:sz w:val="24"/>
        </w:rPr>
        <w:t>detail</w:t>
      </w:r>
      <w:r>
        <w:rPr>
          <w:rFonts w:ascii="Arial" w:hAnsi="Arial" w:eastAsia="Arial"/>
          <w:b w:val="0"/>
          <w:color w:val="000000"/>
          <w:sz w:val="24"/>
        </w:rPr>
        <w:t xml:space="preserve">, </w:t>
      </w:r>
      <w:r>
        <w:rPr>
          <w:rFonts w:ascii="Arial" w:hAnsi="Arial" w:eastAsia="Arial"/>
          <w:b w:val="0"/>
          <w:color w:val="000000"/>
          <w:sz w:val="24"/>
        </w:rPr>
        <w:t>status</w:t>
      </w:r>
      <w:r>
        <w:rPr>
          <w:rFonts w:ascii="Arial" w:hAnsi="Arial" w:eastAsia="Arial"/>
          <w:b w:val="0"/>
          <w:color w:val="000000"/>
          <w:sz w:val="24"/>
        </w:rPr>
        <w:t xml:space="preserve">, </w:t>
      </w:r>
      <w:r>
        <w:rPr>
          <w:rFonts w:ascii="Arial" w:hAnsi="Arial" w:eastAsia="Arial"/>
          <w:b w:val="0"/>
          <w:color w:val="000000"/>
          <w:sz w:val="24"/>
        </w:rPr>
        <w:t>instance</w:t>
      </w:r>
      <w:r>
        <w:rPr>
          <w:rFonts w:ascii="Arial" w:hAnsi="Arial" w:eastAsia="Arial"/>
          <w:b w:val="0"/>
          <w:color w:val="000000"/>
          <w:sz w:val="24"/>
        </w:rPr>
        <w:t xml:space="preserve">, a stable </w:t>
      </w:r>
      <w:r>
        <w:rPr>
          <w:rFonts w:ascii="Arial" w:hAnsi="Arial" w:eastAsia="Arial"/>
          <w:b w:val="0"/>
          <w:color w:val="000000"/>
          <w:sz w:val="24"/>
        </w:rPr>
        <w:t>code</w:t>
      </w:r>
      <w:r>
        <w:rPr>
          <w:rFonts w:ascii="Arial" w:hAnsi="Arial" w:eastAsia="Arial"/>
          <w:b w:val="0"/>
          <w:color w:val="000000"/>
          <w:sz w:val="24"/>
        </w:rPr>
        <w:t xml:space="preserve"> and a </w:t>
      </w:r>
      <w:r>
        <w:rPr>
          <w:rFonts w:ascii="Arial" w:hAnsi="Arial" w:eastAsia="Arial"/>
          <w:b w:val="0"/>
          <w:color w:val="000000"/>
          <w:sz w:val="24"/>
        </w:rPr>
        <w:t>correlationId</w:t>
      </w:r>
      <w:r>
        <w:rPr>
          <w:rFonts w:ascii="Arial" w:hAnsi="Arial" w:eastAsia="Arial"/>
          <w:b w:val="0"/>
          <w:color w:val="000000"/>
          <w:sz w:val="24"/>
        </w:rPr>
        <w:t xml:space="preserve"> that also appears in every log line of the request. Status codes keep their HTTP meaning (Fielding et al., 2022), as Table 12 shows. Only </w:t>
      </w:r>
      <w:r>
        <w:rPr>
          <w:rFonts w:ascii="Arial" w:hAnsi="Arial" w:eastAsia="Arial"/>
          <w:b w:val="0"/>
          <w:color w:val="000000"/>
          <w:sz w:val="24"/>
        </w:rPr>
        <w:t>ProblemDetailsAdvice</w:t>
      </w:r>
      <w:r>
        <w:rPr>
          <w:rFonts w:ascii="Arial" w:hAnsi="Arial" w:eastAsia="Arial"/>
          <w:b w:val="0"/>
          <w:color w:val="000000"/>
          <w:sz w:val="24"/>
        </w:rPr>
        <w:t xml:space="preserve"> maps typed domain and application errors to statuses, and no body exposes a stack trace or SQL.</w:t>
      </w:r>
    </w:p>
    <w:p>
      <w:r>
        <w:rPr>
          <w:rFonts w:ascii="Arial" w:hAnsi="Arial" w:eastAsia="Arial"/>
          <w:b/>
          <w:color w:val="000000"/>
          <w:sz w:val="24"/>
        </w:rPr>
        <w:t>Table 12.</w:t>
      </w:r>
      <w:r>
        <w:rPr>
          <w:rFonts w:ascii="Arial" w:hAnsi="Arial" w:eastAsia="Arial"/>
          <w:b w:val="0"/>
          <w:color w:val="000000"/>
          <w:sz w:val="24"/>
        </w:rPr>
        <w:t xml:space="preserve"> Error statuses and codes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67"/>
        <w:gridCol w:w="2814"/>
        <w:gridCol w:w="5257"/>
      </w:tblGrid>
      <w:tr>
        <w:tc>
          <w:tcPr>
            <w:tcW w:type="dxa" w:w="1567"/>
          </w:tcPr>
          <w:p>
            <w:pPr>
              <w:spacing w:after="0"/>
            </w:pPr>
            <w:r>
              <w:rPr>
                <w:rFonts w:ascii="Arial" w:hAnsi="Arial" w:eastAsia="Arial"/>
                <w:b/>
                <w:color w:val="000000"/>
                <w:sz w:val="24"/>
              </w:rPr>
              <w:t>Status</w:t>
            </w:r>
          </w:p>
        </w:tc>
        <w:tc>
          <w:tcPr>
            <w:tcW w:type="dxa" w:w="2814"/>
          </w:tcPr>
          <w:p>
            <w:pPr>
              <w:spacing w:after="0"/>
            </w:pPr>
            <w:r>
              <w:rPr>
                <w:rFonts w:ascii="Arial" w:hAnsi="Arial" w:eastAsia="Arial"/>
                <w:b/>
                <w:color w:val="000000"/>
                <w:sz w:val="24"/>
              </w:rPr>
              <w:t>Meaning</w:t>
            </w:r>
          </w:p>
        </w:tc>
        <w:tc>
          <w:tcPr>
            <w:tcW w:type="dxa" w:w="5257"/>
          </w:tcPr>
          <w:p>
            <w:pPr>
              <w:spacing w:after="0"/>
            </w:pPr>
            <w:r>
              <w:rPr>
                <w:rFonts w:ascii="Arial" w:hAnsi="Arial" w:eastAsia="Arial"/>
                <w:b/>
                <w:color w:val="000000"/>
                <w:sz w:val="24"/>
              </w:rPr>
              <w:t>Codes</w:t>
            </w:r>
          </w:p>
        </w:tc>
      </w:tr>
      <w:tr>
        <w:tc>
          <w:tcPr>
            <w:tcW w:type="dxa" w:w="1567"/>
          </w:tcPr>
          <w:p>
            <w:pPr>
              <w:spacing w:after="0"/>
            </w:pPr>
            <w:r>
              <w:rPr>
                <w:rFonts w:ascii="Arial" w:hAnsi="Arial" w:eastAsia="Arial"/>
                <w:b w:val="0"/>
                <w:color w:val="000000"/>
                <w:sz w:val="24"/>
              </w:rPr>
              <w:t>400</w:t>
            </w:r>
          </w:p>
        </w:tc>
        <w:tc>
          <w:tcPr>
            <w:tcW w:type="dxa" w:w="2814"/>
          </w:tcPr>
          <w:p>
            <w:pPr>
              <w:spacing w:after="0"/>
            </w:pPr>
            <w:r>
              <w:rPr>
                <w:rFonts w:ascii="Arial" w:hAnsi="Arial" w:eastAsia="Arial"/>
                <w:b w:val="0"/>
                <w:color w:val="000000"/>
                <w:sz w:val="24"/>
              </w:rPr>
              <w:t>Malformed request</w:t>
            </w:r>
          </w:p>
        </w:tc>
        <w:tc>
          <w:tcPr>
            <w:tcW w:type="dxa" w:w="5257"/>
          </w:tcPr>
          <w:p>
            <w:pPr>
              <w:spacing w:after="0"/>
            </w:pPr>
            <w:r>
              <w:rPr>
                <w:rFonts w:ascii="Arial" w:hAnsi="Arial" w:eastAsia="Arial"/>
                <w:b w:val="0"/>
                <w:color w:val="000000"/>
                <w:sz w:val="24"/>
              </w:rPr>
              <w:t>VALIDATION_FAILED</w:t>
            </w:r>
            <w:r>
              <w:rPr>
                <w:rFonts w:ascii="Arial" w:hAnsi="Arial" w:eastAsia="Arial"/>
                <w:b w:val="0"/>
                <w:color w:val="000000"/>
                <w:sz w:val="24"/>
              </w:rPr>
              <w:t xml:space="preserve">, </w:t>
            </w:r>
            <w:r>
              <w:rPr>
                <w:rFonts w:ascii="Arial" w:hAnsi="Arial" w:eastAsia="Arial"/>
                <w:b w:val="0"/>
                <w:color w:val="000000"/>
                <w:sz w:val="24"/>
              </w:rPr>
              <w:t>INVALID_QUANTITY</w:t>
            </w:r>
            <w:r>
              <w:rPr>
                <w:rFonts w:ascii="Arial" w:hAnsi="Arial" w:eastAsia="Arial"/>
                <w:b w:val="0"/>
                <w:color w:val="000000"/>
                <w:sz w:val="24"/>
              </w:rPr>
              <w:t xml:space="preserve">, </w:t>
            </w:r>
            <w:r>
              <w:rPr>
                <w:rFonts w:ascii="Arial" w:hAnsi="Arial" w:eastAsia="Arial"/>
                <w:b w:val="0"/>
                <w:color w:val="000000"/>
                <w:sz w:val="24"/>
              </w:rPr>
              <w:t>CART_EMPTY</w:t>
            </w:r>
            <w:r>
              <w:rPr>
                <w:rFonts w:ascii="Arial" w:hAnsi="Arial" w:eastAsia="Arial"/>
                <w:b w:val="0"/>
                <w:color w:val="000000"/>
                <w:sz w:val="24"/>
              </w:rPr>
              <w:t xml:space="preserve">, </w:t>
            </w:r>
            <w:r>
              <w:rPr>
                <w:rFonts w:ascii="Arial" w:hAnsi="Arial" w:eastAsia="Arial"/>
                <w:b w:val="0"/>
                <w:color w:val="000000"/>
                <w:sz w:val="24"/>
              </w:rPr>
              <w:t>TENANT_NOT_FOUND</w:t>
            </w:r>
            <w:r>
              <w:rPr>
                <w:rFonts w:ascii="Arial" w:hAnsi="Arial" w:eastAsia="Arial"/>
                <w:b w:val="0"/>
                <w:color w:val="000000"/>
                <w:sz w:val="24"/>
              </w:rPr>
              <w:t xml:space="preserve">, </w:t>
            </w:r>
            <w:r>
              <w:rPr>
                <w:rFonts w:ascii="Arial" w:hAnsi="Arial" w:eastAsia="Arial"/>
                <w:b w:val="0"/>
                <w:color w:val="000000"/>
                <w:sz w:val="24"/>
              </w:rPr>
              <w:t>IDEMPOTENCY_KEY_MISSING</w:t>
            </w:r>
            <w:r>
              <w:rPr>
                <w:rFonts w:ascii="Arial" w:hAnsi="Arial" w:eastAsia="Arial"/>
                <w:b w:val="0"/>
                <w:color w:val="000000"/>
                <w:sz w:val="24"/>
              </w:rPr>
              <w:t xml:space="preserve">, </w:t>
            </w:r>
            <w:r>
              <w:rPr>
                <w:rFonts w:ascii="Arial" w:hAnsi="Arial" w:eastAsia="Arial"/>
                <w:b w:val="0"/>
                <w:color w:val="000000"/>
                <w:sz w:val="24"/>
              </w:rPr>
              <w:t>IDEMPOTENCY_KEY_INVALID</w:t>
            </w:r>
          </w:p>
        </w:tc>
      </w:tr>
      <w:tr>
        <w:tc>
          <w:tcPr>
            <w:tcW w:type="dxa" w:w="1567"/>
          </w:tcPr>
          <w:p>
            <w:pPr>
              <w:spacing w:after="0"/>
            </w:pPr>
            <w:r>
              <w:rPr>
                <w:rFonts w:ascii="Arial" w:hAnsi="Arial" w:eastAsia="Arial"/>
                <w:b w:val="0"/>
                <w:color w:val="000000"/>
                <w:sz w:val="24"/>
              </w:rPr>
              <w:t>404</w:t>
            </w:r>
          </w:p>
        </w:tc>
        <w:tc>
          <w:tcPr>
            <w:tcW w:type="dxa" w:w="2814"/>
          </w:tcPr>
          <w:p>
            <w:pPr>
              <w:spacing w:after="0"/>
            </w:pPr>
            <w:r>
              <w:rPr>
                <w:rFonts w:ascii="Arial" w:hAnsi="Arial" w:eastAsia="Arial"/>
                <w:b w:val="0"/>
                <w:color w:val="000000"/>
                <w:sz w:val="24"/>
              </w:rPr>
              <w:t>Not found, or not visible to the caller</w:t>
            </w:r>
          </w:p>
        </w:tc>
        <w:tc>
          <w:tcPr>
            <w:tcW w:type="dxa" w:w="5257"/>
          </w:tcPr>
          <w:p>
            <w:pPr>
              <w:spacing w:after="0"/>
            </w:pPr>
            <w:r>
              <w:rPr>
                <w:rFonts w:ascii="Arial" w:hAnsi="Arial" w:eastAsia="Arial"/>
                <w:b w:val="0"/>
                <w:color w:val="000000"/>
                <w:sz w:val="24"/>
              </w:rPr>
              <w:t>QUOTE_NOT_FOUND</w:t>
            </w:r>
            <w:r>
              <w:rPr>
                <w:rFonts w:ascii="Arial" w:hAnsi="Arial" w:eastAsia="Arial"/>
                <w:b w:val="0"/>
                <w:color w:val="000000"/>
                <w:sz w:val="24"/>
              </w:rPr>
              <w:t xml:space="preserve">, </w:t>
            </w:r>
            <w:r>
              <w:rPr>
                <w:rFonts w:ascii="Arial" w:hAnsi="Arial" w:eastAsia="Arial"/>
                <w:b w:val="0"/>
                <w:color w:val="000000"/>
                <w:sz w:val="24"/>
              </w:rPr>
              <w:t>ORDER_NOT_FOUND</w:t>
            </w:r>
            <w:r>
              <w:rPr>
                <w:rFonts w:ascii="Arial" w:hAnsi="Arial" w:eastAsia="Arial"/>
                <w:b w:val="0"/>
                <w:color w:val="000000"/>
                <w:sz w:val="24"/>
              </w:rPr>
              <w:t xml:space="preserve">, </w:t>
            </w:r>
            <w:r>
              <w:rPr>
                <w:rFonts w:ascii="Arial" w:hAnsi="Arial" w:eastAsia="Arial"/>
                <w:b w:val="0"/>
                <w:color w:val="000000"/>
                <w:sz w:val="24"/>
              </w:rPr>
              <w:t>CUSTOMER_NOT_FOUND</w:t>
            </w:r>
          </w:p>
        </w:tc>
      </w:tr>
      <w:tr>
        <w:tc>
          <w:tcPr>
            <w:tcW w:type="dxa" w:w="1567"/>
          </w:tcPr>
          <w:p>
            <w:pPr>
              <w:spacing w:after="0"/>
            </w:pPr>
            <w:r>
              <w:rPr>
                <w:rFonts w:ascii="Arial" w:hAnsi="Arial" w:eastAsia="Arial"/>
                <w:b w:val="0"/>
                <w:color w:val="000000"/>
                <w:sz w:val="24"/>
              </w:rPr>
              <w:t>404, 405, 406, 415</w:t>
            </w:r>
          </w:p>
        </w:tc>
        <w:tc>
          <w:tcPr>
            <w:tcW w:type="dxa" w:w="2814"/>
          </w:tcPr>
          <w:p>
            <w:pPr>
              <w:spacing w:after="0"/>
            </w:pPr>
            <w:r>
              <w:rPr>
                <w:rFonts w:ascii="Arial" w:hAnsi="Arial" w:eastAsia="Arial"/>
                <w:b w:val="0"/>
                <w:color w:val="000000"/>
                <w:sz w:val="24"/>
              </w:rPr>
              <w:t>Route, method or media type rejected by the framework</w:t>
            </w:r>
          </w:p>
        </w:tc>
        <w:tc>
          <w:tcPr>
            <w:tcW w:type="dxa" w:w="5257"/>
          </w:tcPr>
          <w:p>
            <w:pPr>
              <w:spacing w:after="0"/>
            </w:pPr>
            <w:r>
              <w:rPr>
                <w:rFonts w:ascii="Arial" w:hAnsi="Arial" w:eastAsia="Arial"/>
                <w:b w:val="0"/>
                <w:color w:val="000000"/>
                <w:sz w:val="24"/>
              </w:rPr>
              <w:t>REQUEST_NOT_SUPPORTED</w:t>
            </w:r>
          </w:p>
        </w:tc>
      </w:tr>
      <w:tr>
        <w:tc>
          <w:tcPr>
            <w:tcW w:type="dxa" w:w="1567"/>
          </w:tcPr>
          <w:p>
            <w:pPr>
              <w:spacing w:after="0"/>
            </w:pPr>
            <w:r>
              <w:rPr>
                <w:rFonts w:ascii="Arial" w:hAnsi="Arial" w:eastAsia="Arial"/>
                <w:b w:val="0"/>
                <w:color w:val="000000"/>
                <w:sz w:val="24"/>
              </w:rPr>
              <w:t>409</w:t>
            </w:r>
          </w:p>
        </w:tc>
        <w:tc>
          <w:tcPr>
            <w:tcW w:type="dxa" w:w="2814"/>
          </w:tcPr>
          <w:p>
            <w:pPr>
              <w:spacing w:after="0"/>
            </w:pPr>
            <w:r>
              <w:rPr>
                <w:rFonts w:ascii="Arial" w:hAnsi="Arial" w:eastAsia="Arial"/>
                <w:b w:val="0"/>
                <w:color w:val="000000"/>
                <w:sz w:val="24"/>
              </w:rPr>
              <w:t>Conflict with the current state</w:t>
            </w:r>
          </w:p>
        </w:tc>
        <w:tc>
          <w:tcPr>
            <w:tcW w:type="dxa" w:w="5257"/>
          </w:tcPr>
          <w:p>
            <w:pPr>
              <w:spacing w:after="0"/>
            </w:pPr>
            <w:r>
              <w:rPr>
                <w:rFonts w:ascii="Arial" w:hAnsi="Arial" w:eastAsia="Arial"/>
                <w:b w:val="0"/>
                <w:color w:val="000000"/>
                <w:sz w:val="24"/>
              </w:rPr>
              <w:t>QUOTE_EXPIRED</w:t>
            </w:r>
            <w:r>
              <w:rPr>
                <w:rFonts w:ascii="Arial" w:hAnsi="Arial" w:eastAsia="Arial"/>
                <w:b w:val="0"/>
                <w:color w:val="000000"/>
                <w:sz w:val="24"/>
              </w:rPr>
              <w:t xml:space="preserve">, </w:t>
            </w:r>
            <w:r>
              <w:rPr>
                <w:rFonts w:ascii="Arial" w:hAnsi="Arial" w:eastAsia="Arial"/>
                <w:b w:val="0"/>
                <w:color w:val="000000"/>
                <w:sz w:val="24"/>
              </w:rPr>
              <w:t>QUOTE_ALREADY_CONFIRMED</w:t>
            </w:r>
            <w:r>
              <w:rPr>
                <w:rFonts w:ascii="Arial" w:hAnsi="Arial" w:eastAsia="Arial"/>
                <w:b w:val="0"/>
                <w:color w:val="000000"/>
                <w:sz w:val="24"/>
              </w:rPr>
              <w:t xml:space="preserve">, </w:t>
            </w:r>
            <w:r>
              <w:rPr>
                <w:rFonts w:ascii="Arial" w:hAnsi="Arial" w:eastAsia="Arial"/>
                <w:b w:val="0"/>
                <w:color w:val="000000"/>
                <w:sz w:val="24"/>
              </w:rPr>
              <w:t>CREDIT_LIMIT_EXCEEDED</w:t>
            </w:r>
            <w:r>
              <w:rPr>
                <w:rFonts w:ascii="Arial" w:hAnsi="Arial" w:eastAsia="Arial"/>
                <w:b w:val="0"/>
                <w:color w:val="000000"/>
                <w:sz w:val="24"/>
              </w:rPr>
              <w:t xml:space="preserve">, </w:t>
            </w:r>
            <w:r>
              <w:rPr>
                <w:rFonts w:ascii="Arial" w:hAnsi="Arial" w:eastAsia="Arial"/>
                <w:b w:val="0"/>
                <w:color w:val="000000"/>
                <w:sz w:val="24"/>
              </w:rPr>
              <w:t>IDEMPOTENCY_KEY_IN_PROGRESS</w:t>
            </w:r>
          </w:p>
        </w:tc>
      </w:tr>
      <w:tr>
        <w:tc>
          <w:tcPr>
            <w:tcW w:type="dxa" w:w="1567"/>
          </w:tcPr>
          <w:p>
            <w:pPr>
              <w:spacing w:after="0"/>
            </w:pPr>
            <w:r>
              <w:rPr>
                <w:rFonts w:ascii="Arial" w:hAnsi="Arial" w:eastAsia="Arial"/>
                <w:b w:val="0"/>
                <w:color w:val="000000"/>
                <w:sz w:val="24"/>
              </w:rPr>
              <w:t>422</w:t>
            </w:r>
          </w:p>
        </w:tc>
        <w:tc>
          <w:tcPr>
            <w:tcW w:type="dxa" w:w="2814"/>
          </w:tcPr>
          <w:p>
            <w:pPr>
              <w:spacing w:after="0"/>
            </w:pPr>
            <w:r>
              <w:rPr>
                <w:rFonts w:ascii="Arial" w:hAnsi="Arial" w:eastAsia="Arial"/>
                <w:b w:val="0"/>
                <w:color w:val="000000"/>
                <w:sz w:val="24"/>
              </w:rPr>
              <w:t>Valid request that breaks a business rule</w:t>
            </w:r>
          </w:p>
        </w:tc>
        <w:tc>
          <w:tcPr>
            <w:tcW w:type="dxa" w:w="5257"/>
          </w:tcPr>
          <w:p>
            <w:pPr>
              <w:spacing w:after="0"/>
            </w:pPr>
            <w:r>
              <w:rPr>
                <w:rFonts w:ascii="Arial" w:hAnsi="Arial" w:eastAsia="Arial"/>
                <w:b w:val="0"/>
                <w:color w:val="000000"/>
                <w:sz w:val="24"/>
              </w:rPr>
              <w:t>UNKNOWN_SKU</w:t>
            </w:r>
            <w:r>
              <w:rPr>
                <w:rFonts w:ascii="Arial" w:hAnsi="Arial" w:eastAsia="Arial"/>
                <w:b w:val="0"/>
                <w:color w:val="000000"/>
                <w:sz w:val="24"/>
              </w:rPr>
              <w:t xml:space="preserve">, </w:t>
            </w:r>
            <w:r>
              <w:rPr>
                <w:rFonts w:ascii="Arial" w:hAnsi="Arial" w:eastAsia="Arial"/>
                <w:b w:val="0"/>
                <w:color w:val="000000"/>
                <w:sz w:val="24"/>
              </w:rPr>
              <w:t>CREDIT_NOT_ENABLED</w:t>
            </w:r>
            <w:r>
              <w:rPr>
                <w:rFonts w:ascii="Arial" w:hAnsi="Arial" w:eastAsia="Arial"/>
                <w:b w:val="0"/>
                <w:color w:val="000000"/>
                <w:sz w:val="24"/>
              </w:rPr>
              <w:t xml:space="preserve">, </w:t>
            </w:r>
            <w:r>
              <w:rPr>
                <w:rFonts w:ascii="Arial" w:hAnsi="Arial" w:eastAsia="Arial"/>
                <w:b w:val="0"/>
                <w:color w:val="000000"/>
                <w:sz w:val="24"/>
              </w:rPr>
              <w:t>IDEMPOTENCY_KEY_REUSED</w:t>
            </w:r>
          </w:p>
        </w:tc>
      </w:tr>
      <w:tr>
        <w:tc>
          <w:tcPr>
            <w:tcW w:type="dxa" w:w="1567"/>
          </w:tcPr>
          <w:p>
            <w:pPr>
              <w:spacing w:after="0"/>
            </w:pPr>
            <w:r>
              <w:rPr>
                <w:rFonts w:ascii="Arial" w:hAnsi="Arial" w:eastAsia="Arial"/>
                <w:b w:val="0"/>
                <w:color w:val="000000"/>
                <w:sz w:val="24"/>
              </w:rPr>
              <w:t>500</w:t>
            </w:r>
          </w:p>
        </w:tc>
        <w:tc>
          <w:tcPr>
            <w:tcW w:type="dxa" w:w="2814"/>
          </w:tcPr>
          <w:p>
            <w:pPr>
              <w:spacing w:after="0"/>
            </w:pPr>
            <w:r>
              <w:rPr>
                <w:rFonts w:ascii="Arial" w:hAnsi="Arial" w:eastAsia="Arial"/>
                <w:b w:val="0"/>
                <w:color w:val="000000"/>
                <w:sz w:val="24"/>
              </w:rPr>
              <w:t>Unexpected, logged with the correlation id</w:t>
            </w:r>
          </w:p>
        </w:tc>
        <w:tc>
          <w:tcPr>
            <w:tcW w:type="dxa" w:w="5257"/>
          </w:tcPr>
          <w:p>
            <w:pPr>
              <w:spacing w:after="0"/>
            </w:pPr>
            <w:r>
              <w:rPr>
                <w:rFonts w:ascii="Arial" w:hAnsi="Arial" w:eastAsia="Arial"/>
                <w:b w:val="0"/>
                <w:color w:val="000000"/>
                <w:sz w:val="24"/>
              </w:rPr>
              <w:t>INTERNAL_ERROR</w:t>
            </w:r>
          </w:p>
        </w:tc>
      </w:tr>
    </w:tbl>
    <w:p>
      <w:pPr>
        <w:spacing w:before="120"/>
      </w:pPr>
      <w:r>
        <w:rPr>
          <w:rFonts w:ascii="Arial" w:hAnsi="Arial" w:eastAsia="Arial"/>
          <w:b w:val="0"/>
          <w:color w:val="000000"/>
          <w:sz w:val="24"/>
        </w:rPr>
        <w:t>A foreign quote, order or history answers 404, not 403, so the existence of another customer's resource is never revealed (behavior decision BD-01).</w:t>
      </w:r>
    </w:p>
    <w:p>
      <w:pPr>
        <w:pStyle w:val="Heading1"/>
        <w:keepNext/>
        <w:spacing w:before="0" w:after="80"/>
      </w:pPr>
      <w:r>
        <w:rPr>
          <w:rFonts w:ascii="Arial" w:hAnsi="Arial" w:eastAsia="Arial"/>
          <w:b/>
          <w:color w:val="000000"/>
          <w:sz w:val="24"/>
        </w:rPr>
        <w:t>Pricing</w:t>
      </w:r>
    </w:p>
    <w:p>
      <w:pPr>
        <w:pStyle w:val="Heading2"/>
        <w:keepNext/>
        <w:spacing w:before="160" w:after="80"/>
      </w:pPr>
      <w:r>
        <w:rPr>
          <w:rFonts w:ascii="Arial" w:hAnsi="Arial" w:eastAsia="Arial"/>
          <w:b/>
          <w:color w:val="000000"/>
          <w:sz w:val="24"/>
        </w:rPr>
        <w:t>Pricing Pipeline and Lever Order</w:t>
      </w:r>
    </w:p>
    <w:p>
      <w:r>
        <w:rPr>
          <w:rFonts w:ascii="Arial" w:hAnsi="Arial" w:eastAsia="Arial"/>
          <w:b w:val="0"/>
          <w:color w:val="000000"/>
          <w:sz w:val="24"/>
        </w:rPr>
        <w:t>The engine first normalizes the cart: duplicate SKUs are merged, lines are sorted by SKU code, and quantities must be whole numbers from 1 to 1,000,000 (rule BR-00), so the result never depends on the order the client sent. As Figure 5 shows, it then applies the levers in a fixed order, and only two steps round.</w:t>
      </w:r>
    </w:p>
    <w:p>
      <w:pPr>
        <w:keepNext/>
        <w:spacing w:before="120" w:after="40"/>
        <w:jc w:val="center"/>
      </w:pPr>
      <w:r>
        <w:drawing>
          <wp:inline xmlns:a="http://schemas.openxmlformats.org/drawingml/2006/main" xmlns:pic="http://schemas.openxmlformats.org/drawingml/2006/picture" distT="0" distB="0" distL="0" distR="0">
            <wp:extent cx="6120130" cy="2605600"/>
            <wp:docPr id="5" name="Picture 5"/>
            <wp:cNvGraphicFramePr>
              <a:graphicFrameLocks noChangeAspect="1"/>
            </wp:cNvGraphicFramePr>
            <a:graphic>
              <a:graphicData uri="http://schemas.openxmlformats.org/drawingml/2006/picture">
                <pic:pic>
                  <pic:nvPicPr>
                    <pic:cNvPr id="0" name="05-pricing-pipeline.png"/>
                    <pic:cNvPicPr/>
                  </pic:nvPicPr>
                  <pic:blipFill>
                    <a:blip r:embed="rId14"/>
                    <a:stretch>
                      <a:fillRect/>
                    </a:stretch>
                  </pic:blipFill>
                  <pic:spPr>
                    <a:xfrm>
                      <a:off x="0" y="0"/>
                      <a:ext cx="6120130" cy="2605600"/>
                    </a:xfrm>
                    <a:prstGeom prst="rect"/>
                  </pic:spPr>
                </pic:pic>
              </a:graphicData>
            </a:graphic>
          </wp:inline>
        </w:drawing>
      </w:r>
    </w:p>
    <w:p>
      <w:pPr>
        <w:spacing w:after="160"/>
        <w:jc w:val="center"/>
      </w:pPr>
      <w:r>
        <w:rPr>
          <w:rFonts w:ascii="Arial" w:hAnsi="Arial" w:eastAsia="Arial"/>
          <w:b/>
          <w:color w:val="000000"/>
          <w:sz w:val="24"/>
        </w:rPr>
        <w:t>Figure 5.</w:t>
      </w:r>
      <w:r>
        <w:rPr>
          <w:rFonts w:ascii="Arial" w:hAnsi="Arial" w:eastAsia="Arial"/>
          <w:b w:val="0"/>
          <w:color w:val="000000"/>
          <w:sz w:val="24"/>
        </w:rPr>
        <w:t xml:space="preserve"> </w:t>
      </w:r>
      <w:r>
        <w:rPr>
          <w:rFonts w:ascii="Arial" w:hAnsi="Arial" w:eastAsia="Arial"/>
          <w:b w:val="0"/>
          <w:color w:val="000000"/>
          <w:sz w:val="24"/>
        </w:rPr>
        <w:t>Pricing pipeline: the order in which levers apply</w:t>
      </w:r>
    </w:p>
    <w:p>
      <w:r>
        <w:rPr>
          <w:rFonts w:ascii="Arial" w:hAnsi="Arial" w:eastAsia="Arial"/>
          <w:b w:val="0"/>
          <w:color w:val="000000"/>
          <w:sz w:val="24"/>
        </w:rPr>
        <w:t>Table 13 gives the order and the reason for each position, as SPEC BR-01 and the API README state it.</w:t>
      </w:r>
    </w:p>
    <w:p>
      <w:r>
        <w:rPr>
          <w:rFonts w:ascii="Arial" w:hAnsi="Arial" w:eastAsia="Arial"/>
          <w:b/>
          <w:color w:val="000000"/>
          <w:sz w:val="24"/>
        </w:rPr>
        <w:t>Table 13.</w:t>
      </w:r>
      <w:r>
        <w:rPr>
          <w:rFonts w:ascii="Arial" w:hAnsi="Arial" w:eastAsia="Arial"/>
          <w:b w:val="0"/>
          <w:color w:val="000000"/>
          <w:sz w:val="24"/>
        </w:rPr>
        <w:t xml:space="preserve"> Lever order and its rationale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80"/>
        <w:gridCol w:w="4225"/>
        <w:gridCol w:w="4434"/>
      </w:tblGrid>
      <w:tr>
        <w:tc>
          <w:tcPr>
            <w:tcW w:type="dxa" w:w="980"/>
          </w:tcPr>
          <w:p>
            <w:pPr>
              <w:spacing w:after="0"/>
            </w:pPr>
            <w:r>
              <w:rPr>
                <w:rFonts w:ascii="Arial" w:hAnsi="Arial" w:eastAsia="Arial"/>
                <w:b/>
                <w:color w:val="000000"/>
                <w:sz w:val="24"/>
              </w:rPr>
              <w:t>Step</w:t>
            </w:r>
          </w:p>
        </w:tc>
        <w:tc>
          <w:tcPr>
            <w:tcW w:type="dxa" w:w="4225"/>
          </w:tcPr>
          <w:p>
            <w:pPr>
              <w:spacing w:after="0"/>
            </w:pPr>
            <w:r>
              <w:rPr>
                <w:rFonts w:ascii="Arial" w:hAnsi="Arial" w:eastAsia="Arial"/>
                <w:b/>
                <w:color w:val="000000"/>
                <w:sz w:val="24"/>
              </w:rPr>
              <w:t>Lever</w:t>
            </w:r>
          </w:p>
        </w:tc>
        <w:tc>
          <w:tcPr>
            <w:tcW w:type="dxa" w:w="4434"/>
          </w:tcPr>
          <w:p>
            <w:pPr>
              <w:spacing w:after="0"/>
            </w:pPr>
            <w:r>
              <w:rPr>
                <w:rFonts w:ascii="Arial" w:hAnsi="Arial" w:eastAsia="Arial"/>
                <w:b/>
                <w:color w:val="000000"/>
                <w:sz w:val="24"/>
              </w:rPr>
              <w:t>Why this position</w:t>
            </w:r>
          </w:p>
        </w:tc>
      </w:tr>
      <w:tr>
        <w:tc>
          <w:tcPr>
            <w:tcW w:type="dxa" w:w="980"/>
          </w:tcPr>
          <w:p>
            <w:pPr>
              <w:spacing w:after="0"/>
            </w:pPr>
            <w:r>
              <w:rPr>
                <w:rFonts w:ascii="Arial" w:hAnsi="Arial" w:eastAsia="Arial"/>
                <w:b w:val="0"/>
                <w:color w:val="000000"/>
                <w:sz w:val="24"/>
              </w:rPr>
              <w:t>1</w:t>
            </w:r>
          </w:p>
        </w:tc>
        <w:tc>
          <w:tcPr>
            <w:tcW w:type="dxa" w:w="4225"/>
          </w:tcPr>
          <w:p>
            <w:pPr>
              <w:spacing w:after="0"/>
            </w:pPr>
            <w:r>
              <w:rPr>
                <w:rFonts w:ascii="Arial" w:hAnsi="Arial" w:eastAsia="Arial"/>
                <w:b w:val="0"/>
                <w:color w:val="000000"/>
                <w:sz w:val="24"/>
              </w:rPr>
              <w:t>Gift eligibility, on paid quantities or the gross subtotal before discounts</w:t>
            </w:r>
          </w:p>
        </w:tc>
        <w:tc>
          <w:tcPr>
            <w:tcW w:type="dxa" w:w="4434"/>
          </w:tcPr>
          <w:p>
            <w:pPr>
              <w:spacing w:after="0"/>
            </w:pPr>
            <w:r>
              <w:rPr>
                <w:rFonts w:ascii="Arial" w:hAnsi="Arial" w:eastAsia="Arial"/>
                <w:b w:val="0"/>
                <w:color w:val="000000"/>
                <w:sz w:val="24"/>
              </w:rPr>
              <w:t>A gift is triggered by what is bought and never reduces what is paid for product</w:t>
            </w:r>
          </w:p>
        </w:tc>
      </w:tr>
      <w:tr>
        <w:tc>
          <w:tcPr>
            <w:tcW w:type="dxa" w:w="980"/>
          </w:tcPr>
          <w:p>
            <w:pPr>
              <w:spacing w:after="0"/>
            </w:pPr>
            <w:r>
              <w:rPr>
                <w:rFonts w:ascii="Arial" w:hAnsi="Arial" w:eastAsia="Arial"/>
                <w:b w:val="0"/>
                <w:color w:val="000000"/>
                <w:sz w:val="24"/>
              </w:rPr>
              <w:t>2</w:t>
            </w:r>
          </w:p>
        </w:tc>
        <w:tc>
          <w:tcPr>
            <w:tcW w:type="dxa" w:w="4225"/>
          </w:tcPr>
          <w:p>
            <w:pPr>
              <w:spacing w:after="0"/>
            </w:pPr>
            <w:r>
              <w:rPr>
                <w:rFonts w:ascii="Arial" w:hAnsi="Arial" w:eastAsia="Arial"/>
                <w:b w:val="0"/>
                <w:color w:val="000000"/>
                <w:sz w:val="24"/>
              </w:rPr>
              <w:t>Combos</w:t>
            </w:r>
          </w:p>
        </w:tc>
        <w:tc>
          <w:tcPr>
            <w:tcW w:type="dxa" w:w="4434"/>
          </w:tcPr>
          <w:p>
            <w:pPr>
              <w:spacing w:after="0"/>
            </w:pPr>
            <w:r>
              <w:rPr>
                <w:rFonts w:ascii="Arial" w:hAnsi="Arial" w:eastAsia="Arial"/>
                <w:b w:val="0"/>
                <w:color w:val="000000"/>
                <w:sz w:val="24"/>
              </w:rPr>
              <w:t>A negotiated bundle price consumes its units first, so they never get a tier discount too</w:t>
            </w:r>
          </w:p>
        </w:tc>
      </w:tr>
      <w:tr>
        <w:tc>
          <w:tcPr>
            <w:tcW w:type="dxa" w:w="980"/>
          </w:tcPr>
          <w:p>
            <w:pPr>
              <w:spacing w:after="0"/>
            </w:pPr>
            <w:r>
              <w:rPr>
                <w:rFonts w:ascii="Arial" w:hAnsi="Arial" w:eastAsia="Arial"/>
                <w:b w:val="0"/>
                <w:color w:val="000000"/>
                <w:sz w:val="24"/>
              </w:rPr>
              <w:t>3</w:t>
            </w:r>
          </w:p>
        </w:tc>
        <w:tc>
          <w:tcPr>
            <w:tcW w:type="dxa" w:w="4225"/>
          </w:tcPr>
          <w:p>
            <w:pPr>
              <w:spacing w:after="0"/>
            </w:pPr>
            <w:r>
              <w:rPr>
                <w:rFonts w:ascii="Arial" w:hAnsi="Arial" w:eastAsia="Arial"/>
                <w:b w:val="0"/>
                <w:color w:val="000000"/>
                <w:sz w:val="24"/>
              </w:rPr>
              <w:t>Tier discounts, marginal brackets, on units no combo consumed</w:t>
            </w:r>
          </w:p>
        </w:tc>
        <w:tc>
          <w:tcPr>
            <w:tcW w:type="dxa" w:w="4434"/>
          </w:tcPr>
          <w:p>
            <w:pPr>
              <w:spacing w:after="0"/>
            </w:pPr>
            <w:r>
              <w:rPr>
                <w:rFonts w:ascii="Arial" w:hAnsi="Arial" w:eastAsia="Arial"/>
                <w:b w:val="0"/>
                <w:color w:val="000000"/>
                <w:sz w:val="24"/>
              </w:rPr>
              <w:t>The generic volume incentive applies only to what the bundle did not price</w:t>
            </w:r>
          </w:p>
        </w:tc>
      </w:tr>
      <w:tr>
        <w:tc>
          <w:tcPr>
            <w:tcW w:type="dxa" w:w="980"/>
          </w:tcPr>
          <w:p>
            <w:pPr>
              <w:spacing w:after="0"/>
            </w:pPr>
            <w:r>
              <w:rPr>
                <w:rFonts w:ascii="Arial" w:hAnsi="Arial" w:eastAsia="Arial"/>
                <w:b w:val="0"/>
                <w:color w:val="000000"/>
                <w:sz w:val="24"/>
              </w:rPr>
              <w:t>4</w:t>
            </w:r>
          </w:p>
        </w:tc>
        <w:tc>
          <w:tcPr>
            <w:tcW w:type="dxa" w:w="4225"/>
          </w:tcPr>
          <w:p>
            <w:pPr>
              <w:spacing w:after="0"/>
            </w:pPr>
            <w:r>
              <w:rPr>
                <w:rFonts w:ascii="Arial" w:hAnsi="Arial" w:eastAsia="Arial"/>
                <w:b w:val="0"/>
                <w:color w:val="000000"/>
                <w:sz w:val="24"/>
              </w:rPr>
              <w:t>Line net = gross − discounts</w:t>
            </w:r>
          </w:p>
        </w:tc>
        <w:tc>
          <w:tcPr>
            <w:tcW w:type="dxa" w:w="4434"/>
          </w:tcPr>
          <w:p>
            <w:pPr>
              <w:spacing w:after="0"/>
            </w:pPr>
            <w:r>
              <w:rPr>
                <w:rFonts w:ascii="Arial" w:hAnsi="Arial" w:eastAsia="Arial"/>
                <w:b w:val="0"/>
                <w:color w:val="000000"/>
                <w:sz w:val="24"/>
              </w:rPr>
              <w:t>Commercial discounts are settled before tax</w:t>
            </w:r>
          </w:p>
        </w:tc>
      </w:tr>
      <w:tr>
        <w:tc>
          <w:tcPr>
            <w:tcW w:type="dxa" w:w="980"/>
          </w:tcPr>
          <w:p>
            <w:pPr>
              <w:spacing w:after="0"/>
            </w:pPr>
            <w:r>
              <w:rPr>
                <w:rFonts w:ascii="Arial" w:hAnsi="Arial" w:eastAsia="Arial"/>
                <w:b w:val="0"/>
                <w:color w:val="000000"/>
                <w:sz w:val="24"/>
              </w:rPr>
              <w:t>5</w:t>
            </w:r>
          </w:p>
        </w:tc>
        <w:tc>
          <w:tcPr>
            <w:tcW w:type="dxa" w:w="4225"/>
          </w:tcPr>
          <w:p>
            <w:pPr>
              <w:spacing w:after="0"/>
            </w:pPr>
            <w:r>
              <w:rPr>
                <w:rFonts w:ascii="Arial" w:hAnsi="Arial" w:eastAsia="Arial"/>
                <w:b w:val="0"/>
                <w:color w:val="000000"/>
                <w:sz w:val="24"/>
              </w:rPr>
              <w:t>Taxable base: the net, plus the gift reference value where the country taxes gifts</w:t>
            </w:r>
          </w:p>
        </w:tc>
        <w:tc>
          <w:tcPr>
            <w:tcW w:type="dxa" w:w="4434"/>
          </w:tcPr>
          <w:p>
            <w:pPr>
              <w:spacing w:after="0"/>
            </w:pPr>
            <w:r>
              <w:rPr>
                <w:rFonts w:ascii="Arial" w:hAnsi="Arial" w:eastAsia="Arial"/>
                <w:b w:val="0"/>
                <w:color w:val="000000"/>
                <w:sz w:val="24"/>
              </w:rPr>
              <w:t>The assignment requires tax on the base after commercial discounts</w:t>
            </w:r>
          </w:p>
        </w:tc>
      </w:tr>
      <w:tr>
        <w:tc>
          <w:tcPr>
            <w:tcW w:type="dxa" w:w="980"/>
          </w:tcPr>
          <w:p>
            <w:pPr>
              <w:spacing w:after="0"/>
            </w:pPr>
            <w:r>
              <w:rPr>
                <w:rFonts w:ascii="Arial" w:hAnsi="Arial" w:eastAsia="Arial"/>
                <w:b w:val="0"/>
                <w:color w:val="000000"/>
                <w:sz w:val="24"/>
              </w:rPr>
              <w:t>6</w:t>
            </w:r>
          </w:p>
        </w:tc>
        <w:tc>
          <w:tcPr>
            <w:tcW w:type="dxa" w:w="4225"/>
          </w:tcPr>
          <w:p>
            <w:pPr>
              <w:spacing w:after="0"/>
            </w:pPr>
            <w:r>
              <w:rPr>
                <w:rFonts w:ascii="Arial" w:hAnsi="Arial" w:eastAsia="Arial"/>
                <w:b w:val="0"/>
                <w:color w:val="000000"/>
                <w:sz w:val="24"/>
              </w:rPr>
              <w:t>Tax per line, at each SKU's rate</w:t>
            </w:r>
          </w:p>
        </w:tc>
        <w:tc>
          <w:tcPr>
            <w:tcW w:type="dxa" w:w="4434"/>
          </w:tcPr>
          <w:p>
            <w:pPr>
              <w:spacing w:after="0"/>
            </w:pPr>
            <w:r>
              <w:rPr>
                <w:rFonts w:ascii="Arial" w:hAnsi="Arial" w:eastAsia="Arial"/>
                <w:b w:val="0"/>
                <w:color w:val="000000"/>
                <w:sz w:val="24"/>
              </w:rPr>
              <w:t>Rates are per SKU</w:t>
            </w:r>
          </w:p>
        </w:tc>
      </w:tr>
      <w:tr>
        <w:tc>
          <w:tcPr>
            <w:tcW w:type="dxa" w:w="980"/>
          </w:tcPr>
          <w:p>
            <w:pPr>
              <w:spacing w:after="0"/>
            </w:pPr>
            <w:r>
              <w:rPr>
                <w:rFonts w:ascii="Arial" w:hAnsi="Arial" w:eastAsia="Arial"/>
                <w:b w:val="0"/>
                <w:color w:val="000000"/>
                <w:sz w:val="24"/>
              </w:rPr>
              <w:t>7</w:t>
            </w:r>
          </w:p>
        </w:tc>
        <w:tc>
          <w:tcPr>
            <w:tcW w:type="dxa" w:w="4225"/>
          </w:tcPr>
          <w:p>
            <w:pPr>
              <w:spacing w:after="0"/>
            </w:pPr>
            <w:r>
              <w:rPr>
                <w:rFonts w:ascii="Arial" w:hAnsi="Arial" w:eastAsia="Arial"/>
                <w:b w:val="0"/>
                <w:color w:val="000000"/>
                <w:sz w:val="24"/>
              </w:rPr>
              <w:t>Total = Σ net + taxes</w:t>
            </w:r>
          </w:p>
        </w:tc>
        <w:tc>
          <w:tcPr>
            <w:tcW w:type="dxa" w:w="4434"/>
          </w:tcPr>
          <w:p>
            <w:pPr>
              <w:spacing w:after="0"/>
            </w:pPr>
            <w:r>
              <w:rPr>
                <w:rFonts w:ascii="Arial" w:hAnsi="Arial" w:eastAsia="Arial"/>
                <w:b w:val="0"/>
                <w:color w:val="000000"/>
                <w:sz w:val="24"/>
              </w:rPr>
              <w:t>It needs every previous step</w:t>
            </w:r>
          </w:p>
        </w:tc>
      </w:tr>
      <w:tr>
        <w:tc>
          <w:tcPr>
            <w:tcW w:type="dxa" w:w="980"/>
          </w:tcPr>
          <w:p>
            <w:pPr>
              <w:spacing w:after="0"/>
            </w:pPr>
            <w:r>
              <w:rPr>
                <w:rFonts w:ascii="Arial" w:hAnsi="Arial" w:eastAsia="Arial"/>
                <w:b w:val="0"/>
                <w:color w:val="000000"/>
                <w:sz w:val="24"/>
              </w:rPr>
              <w:t>8</w:t>
            </w:r>
          </w:p>
        </w:tc>
        <w:tc>
          <w:tcPr>
            <w:tcW w:type="dxa" w:w="4225"/>
          </w:tcPr>
          <w:p>
            <w:pPr>
              <w:spacing w:after="0"/>
            </w:pPr>
            <w:r>
              <w:rPr>
                <w:rFonts w:ascii="Arial" w:hAnsi="Arial" w:eastAsia="Arial"/>
                <w:b w:val="0"/>
                <w:color w:val="000000"/>
                <w:sz w:val="24"/>
              </w:rPr>
              <w:t>Credit check, in the application layer</w:t>
            </w:r>
          </w:p>
        </w:tc>
        <w:tc>
          <w:tcPr>
            <w:tcW w:type="dxa" w:w="4434"/>
          </w:tcPr>
          <w:p>
            <w:pPr>
              <w:spacing w:after="0"/>
            </w:pPr>
            <w:r>
              <w:rPr>
                <w:rFonts w:ascii="Arial" w:hAnsi="Arial" w:eastAsia="Arial"/>
                <w:b w:val="0"/>
                <w:color w:val="000000"/>
                <w:sz w:val="24"/>
              </w:rPr>
              <w:t>It needs the final total; advisory at quote, enforced at confirmation</w:t>
            </w:r>
          </w:p>
        </w:tc>
      </w:tr>
    </w:tbl>
    <w:p>
      <w:pPr>
        <w:spacing w:before="120"/>
      </w:pPr>
      <w:r>
        <w:rPr>
          <w:rFonts w:ascii="Arial" w:hAnsi="Arial" w:eastAsia="Arial"/>
          <w:b w:val="0"/>
          <w:color w:val="000000"/>
          <w:sz w:val="24"/>
        </w:rPr>
        <w:t xml:space="preserve">Three readings complete the order. The assignment says tiers are "acumulativas por tramos" (cumulative by brackets); assumption A-01 reads this as marginal brackets, where each percentage applies only to the units inside its bracket, and the line discount is rounded once per line, never per bracket segment. A SKU rule takes precedence over a family rule for that SKU (A-02). A combo appears as exactly one </w:t>
      </w:r>
      <w:r>
        <w:rPr>
          <w:rFonts w:ascii="Arial" w:hAnsi="Arial" w:eastAsia="Arial"/>
          <w:b w:val="0"/>
          <w:color w:val="000000"/>
          <w:sz w:val="24"/>
        </w:rPr>
        <w:t>COMBO:&lt;id&gt;</w:t>
      </w:r>
      <w:r>
        <w:rPr>
          <w:rFonts w:ascii="Arial" w:hAnsi="Arial" w:eastAsia="Arial"/>
          <w:b w:val="0"/>
          <w:color w:val="000000"/>
          <w:sz w:val="24"/>
        </w:rPr>
        <w:t xml:space="preserve"> discount entry, its products never show loose </w:t>
      </w:r>
      <w:r>
        <w:rPr>
          <w:rFonts w:ascii="Arial" w:hAnsi="Arial" w:eastAsia="Arial"/>
          <w:b w:val="0"/>
          <w:color w:val="000000"/>
          <w:sz w:val="24"/>
        </w:rPr>
        <w:t>TIER</w:t>
      </w:r>
      <w:r>
        <w:rPr>
          <w:rFonts w:ascii="Arial" w:hAnsi="Arial" w:eastAsia="Arial"/>
          <w:b w:val="0"/>
          <w:color w:val="000000"/>
          <w:sz w:val="24"/>
        </w:rPr>
        <w:t xml:space="preserve"> discounts, and each participating line carries </w:t>
      </w:r>
      <w:r>
        <w:rPr>
          <w:rFonts w:ascii="Arial" w:hAnsi="Arial" w:eastAsia="Arial"/>
          <w:b w:val="0"/>
          <w:color w:val="000000"/>
          <w:sz w:val="24"/>
        </w:rPr>
        <w:t>comboAllocations</w:t>
      </w:r>
      <w:r>
        <w:rPr>
          <w:rFonts w:ascii="Arial" w:hAnsi="Arial" w:eastAsia="Arial"/>
          <w:b w:val="0"/>
          <w:color w:val="000000"/>
          <w:sz w:val="24"/>
        </w:rPr>
        <w:t xml:space="preserve"> that only derive its taxable base (A-07); a combo that would not lower the price consumes nothing. A gift is a separate line with its quantity and its </w:t>
      </w:r>
      <w:r>
        <w:rPr>
          <w:rFonts w:ascii="Arial" w:hAnsi="Arial" w:eastAsia="Arial"/>
          <w:b w:val="0"/>
          <w:color w:val="000000"/>
          <w:sz w:val="24"/>
        </w:rPr>
        <w:t>GIFT:&lt;id&gt;</w:t>
      </w:r>
      <w:r>
        <w:rPr>
          <w:rFonts w:ascii="Arial" w:hAnsi="Arial" w:eastAsia="Arial"/>
          <w:b w:val="0"/>
          <w:color w:val="000000"/>
          <w:sz w:val="24"/>
        </w:rPr>
        <w:t xml:space="preserve"> origin, priced at zero, and the country's gift tax policy decides whether its reference value is taxed.</w:t>
      </w:r>
    </w:p>
    <w:p>
      <w:r>
        <w:rPr>
          <w:rFonts w:ascii="Arial" w:hAnsi="Arial" w:eastAsia="Arial"/>
          <w:b w:val="0"/>
          <w:color w:val="000000"/>
          <w:sz w:val="24"/>
        </w:rPr>
        <w:t>Golden test 1 shows the marginal reading on the Colombian seed. Twenty-five colas at 2,500 give a gross of 62,500. The 10 units of the 10–19 bracket earn 5% (1,250) and the 6 units from 20 earn 10% (1,500), a discount of 2,750. The net 59,750 is the taxable base, the 19% tax of 11,352.50 rounds half up to 11,353, and the total is 71,103.</w:t>
      </w:r>
    </w:p>
    <w:p>
      <w:pPr>
        <w:pStyle w:val="Heading2"/>
        <w:keepNext/>
        <w:spacing w:before="160" w:after="80"/>
      </w:pPr>
      <w:r>
        <w:rPr>
          <w:rFonts w:ascii="Arial" w:hAnsi="Arial" w:eastAsia="Arial"/>
          <w:b/>
          <w:color w:val="000000"/>
          <w:sz w:val="24"/>
        </w:rPr>
        <w:t>Money and Rounding</w:t>
      </w:r>
    </w:p>
    <w:p>
      <w:r>
        <w:rPr>
          <w:rFonts w:ascii="Arial" w:hAnsi="Arial" w:eastAsia="Arial"/>
          <w:b w:val="0"/>
          <w:color w:val="000000"/>
          <w:sz w:val="24"/>
        </w:rPr>
        <w:t xml:space="preserve">Money is never a binary floating-point number (P-01), following the long-standing advice to avoid </w:t>
      </w:r>
      <w:r>
        <w:rPr>
          <w:rFonts w:ascii="Arial" w:hAnsi="Arial" w:eastAsia="Arial"/>
          <w:b w:val="0"/>
          <w:color w:val="000000"/>
          <w:sz w:val="24"/>
        </w:rPr>
        <w:t>float</w:t>
      </w:r>
      <w:r>
        <w:rPr>
          <w:rFonts w:ascii="Arial" w:hAnsi="Arial" w:eastAsia="Arial"/>
          <w:b w:val="0"/>
          <w:color w:val="000000"/>
          <w:sz w:val="24"/>
        </w:rPr>
        <w:t xml:space="preserve"> and </w:t>
      </w:r>
      <w:r>
        <w:rPr>
          <w:rFonts w:ascii="Arial" w:hAnsi="Arial" w:eastAsia="Arial"/>
          <w:b w:val="0"/>
          <w:color w:val="000000"/>
          <w:sz w:val="24"/>
        </w:rPr>
        <w:t>double</w:t>
      </w:r>
      <w:r>
        <w:rPr>
          <w:rFonts w:ascii="Arial" w:hAnsi="Arial" w:eastAsia="Arial"/>
          <w:b w:val="0"/>
          <w:color w:val="000000"/>
          <w:sz w:val="24"/>
        </w:rPr>
        <w:t xml:space="preserve"> where exact answers are required (Bloch, 2018). </w:t>
      </w:r>
      <w:r>
        <w:rPr>
          <w:rFonts w:ascii="Arial" w:hAnsi="Arial" w:eastAsia="Arial"/>
          <w:b w:val="0"/>
          <w:color w:val="000000"/>
          <w:sz w:val="24"/>
        </w:rPr>
        <w:t>Money</w:t>
      </w:r>
      <w:r>
        <w:rPr>
          <w:rFonts w:ascii="Arial" w:hAnsi="Arial" w:eastAsia="Arial"/>
          <w:b w:val="0"/>
          <w:color w:val="000000"/>
          <w:sz w:val="24"/>
        </w:rPr>
        <w:t xml:space="preserve"> is an immutable record that holds a </w:t>
      </w:r>
      <w:r>
        <w:rPr>
          <w:rFonts w:ascii="Arial" w:hAnsi="Arial" w:eastAsia="Arial"/>
          <w:b w:val="0"/>
          <w:color w:val="000000"/>
          <w:sz w:val="24"/>
        </w:rPr>
        <w:t>BigDecimal</w:t>
      </w:r>
      <w:r>
        <w:rPr>
          <w:rFonts w:ascii="Arial" w:hAnsi="Arial" w:eastAsia="Arial"/>
          <w:b w:val="0"/>
          <w:color w:val="000000"/>
          <w:sz w:val="24"/>
        </w:rPr>
        <w:t xml:space="preserve"> (Oracle, n.d.) and a </w:t>
      </w:r>
      <w:r>
        <w:rPr>
          <w:rFonts w:ascii="Arial" w:hAnsi="Arial" w:eastAsia="Arial"/>
          <w:b w:val="0"/>
          <w:color w:val="000000"/>
          <w:sz w:val="24"/>
        </w:rPr>
        <w:t>CurrencyPolicy</w:t>
      </w:r>
      <w:r>
        <w:rPr>
          <w:rFonts w:ascii="Arial" w:hAnsi="Arial" w:eastAsia="Arial"/>
          <w:b w:val="0"/>
          <w:color w:val="000000"/>
          <w:sz w:val="24"/>
        </w:rPr>
        <w:t xml:space="preserve">. The policy carries the ISO currency code, the scale and the rounding mode, read from the </w:t>
      </w:r>
      <w:r>
        <w:rPr>
          <w:rFonts w:ascii="Arial" w:hAnsi="Arial" w:eastAsia="Arial"/>
          <w:b w:val="0"/>
          <w:color w:val="000000"/>
          <w:sz w:val="24"/>
        </w:rPr>
        <w:t>currencies</w:t>
      </w:r>
      <w:r>
        <w:rPr>
          <w:rFonts w:ascii="Arial" w:hAnsi="Arial" w:eastAsia="Arial"/>
          <w:b w:val="0"/>
          <w:color w:val="000000"/>
          <w:sz w:val="24"/>
        </w:rPr>
        <w:t xml:space="preserve"> and </w:t>
      </w:r>
      <w:r>
        <w:rPr>
          <w:rFonts w:ascii="Arial" w:hAnsi="Arial" w:eastAsia="Arial"/>
          <w:b w:val="0"/>
          <w:color w:val="000000"/>
          <w:sz w:val="24"/>
        </w:rPr>
        <w:t>countries</w:t>
      </w:r>
      <w:r>
        <w:rPr>
          <w:rFonts w:ascii="Arial" w:hAnsi="Arial" w:eastAsia="Arial"/>
          <w:b w:val="0"/>
          <w:color w:val="000000"/>
          <w:sz w:val="24"/>
        </w:rPr>
        <w:t xml:space="preserve"> tables and never from </w:t>
      </w:r>
      <w:r>
        <w:rPr>
          <w:rFonts w:ascii="Arial" w:hAnsi="Arial" w:eastAsia="Arial"/>
          <w:b w:val="0"/>
          <w:color w:val="000000"/>
          <w:sz w:val="24"/>
        </w:rPr>
        <w:t>java.util.Currency</w:t>
      </w:r>
      <w:r>
        <w:rPr>
          <w:rFonts w:ascii="Arial" w:hAnsi="Arial" w:eastAsia="Arial"/>
          <w:b w:val="0"/>
          <w:color w:val="000000"/>
          <w:sz w:val="24"/>
        </w:rPr>
        <w:t xml:space="preserve">, which reports COP with scale 2 (trap TR-01). An amount with more decimals than its scale is rejected, amounts are compared with </w:t>
      </w:r>
      <w:r>
        <w:rPr>
          <w:rFonts w:ascii="Arial" w:hAnsi="Arial" w:eastAsia="Arial"/>
          <w:b w:val="0"/>
          <w:color w:val="000000"/>
          <w:sz w:val="24"/>
        </w:rPr>
        <w:t>compareTo</w:t>
      </w:r>
      <w:r>
        <w:rPr>
          <w:rFonts w:ascii="Arial" w:hAnsi="Arial" w:eastAsia="Arial"/>
          <w:b w:val="0"/>
          <w:color w:val="000000"/>
          <w:sz w:val="24"/>
        </w:rPr>
        <w:t xml:space="preserve">, and the only rounding call is </w:t>
      </w:r>
      <w:r>
        <w:rPr>
          <w:rFonts w:ascii="Arial" w:hAnsi="Arial" w:eastAsia="Arial"/>
          <w:b w:val="0"/>
          <w:color w:val="000000"/>
          <w:sz w:val="24"/>
        </w:rPr>
        <w:t>CurrencyPolicy.round</w:t>
      </w:r>
      <w:r>
        <w:rPr>
          <w:rFonts w:ascii="Arial" w:hAnsi="Arial" w:eastAsia="Arial"/>
          <w:b w:val="0"/>
          <w:color w:val="000000"/>
          <w:sz w:val="24"/>
        </w:rPr>
        <w:t xml:space="preserve">. In the database, money is </w:t>
      </w:r>
      <w:r>
        <w:rPr>
          <w:rFonts w:ascii="Arial" w:hAnsi="Arial" w:eastAsia="Arial"/>
          <w:b w:val="0"/>
          <w:color w:val="000000"/>
          <w:sz w:val="24"/>
        </w:rPr>
        <w:t>numeric(19,4)</w:t>
      </w:r>
      <w:r>
        <w:rPr>
          <w:rFonts w:ascii="Arial" w:hAnsi="Arial" w:eastAsia="Arial"/>
          <w:b w:val="0"/>
          <w:color w:val="000000"/>
          <w:sz w:val="24"/>
        </w:rPr>
        <w:t xml:space="preserve"> and rates are </w:t>
      </w:r>
      <w:r>
        <w:rPr>
          <w:rFonts w:ascii="Arial" w:hAnsi="Arial" w:eastAsia="Arial"/>
          <w:b w:val="0"/>
          <w:color w:val="000000"/>
          <w:sz w:val="24"/>
        </w:rPr>
        <w:t>numeric(7,6)</w:t>
      </w:r>
      <w:r>
        <w:rPr>
          <w:rFonts w:ascii="Arial" w:hAnsi="Arial" w:eastAsia="Arial"/>
          <w:b w:val="0"/>
          <w:color w:val="000000"/>
          <w:sz w:val="24"/>
        </w:rPr>
        <w:t>; in the API, money is a string.</w:t>
      </w:r>
    </w:p>
    <w:p>
      <w:r>
        <w:rPr>
          <w:rFonts w:ascii="Arial" w:hAnsi="Arial" w:eastAsia="Arial"/>
          <w:b w:val="0"/>
          <w:color w:val="000000"/>
          <w:sz w:val="24"/>
        </w:rPr>
        <w:t>Rounding happens per line only. Table 14 lists the five rounding points of SPEC §4; only RP-2 and RP-4 round.</w:t>
      </w:r>
    </w:p>
    <w:p>
      <w:r>
        <w:rPr>
          <w:rFonts w:ascii="Arial" w:hAnsi="Arial" w:eastAsia="Arial"/>
          <w:b/>
          <w:color w:val="000000"/>
          <w:sz w:val="24"/>
        </w:rPr>
        <w:t>Table 14.</w:t>
      </w:r>
      <w:r>
        <w:rPr>
          <w:rFonts w:ascii="Arial" w:hAnsi="Arial" w:eastAsia="Arial"/>
          <w:b w:val="0"/>
          <w:color w:val="000000"/>
          <w:sz w:val="24"/>
        </w:rPr>
        <w:t xml:space="preserve"> Rounding points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54"/>
        <w:gridCol w:w="3221"/>
        <w:gridCol w:w="5264"/>
      </w:tblGrid>
      <w:tr>
        <w:tc>
          <w:tcPr>
            <w:tcW w:type="dxa" w:w="1154"/>
          </w:tcPr>
          <w:p>
            <w:pPr>
              <w:spacing w:after="0"/>
            </w:pPr>
            <w:r>
              <w:rPr>
                <w:rFonts w:ascii="Arial" w:hAnsi="Arial" w:eastAsia="Arial"/>
                <w:b/>
                <w:color w:val="000000"/>
                <w:sz w:val="24"/>
              </w:rPr>
              <w:t>Point</w:t>
            </w:r>
          </w:p>
        </w:tc>
        <w:tc>
          <w:tcPr>
            <w:tcW w:type="dxa" w:w="3221"/>
          </w:tcPr>
          <w:p>
            <w:pPr>
              <w:spacing w:after="0"/>
            </w:pPr>
            <w:r>
              <w:rPr>
                <w:rFonts w:ascii="Arial" w:hAnsi="Arial" w:eastAsia="Arial"/>
                <w:b/>
                <w:color w:val="000000"/>
                <w:sz w:val="24"/>
              </w:rPr>
              <w:t>Where</w:t>
            </w:r>
          </w:p>
        </w:tc>
        <w:tc>
          <w:tcPr>
            <w:tcW w:type="dxa" w:w="5264"/>
          </w:tcPr>
          <w:p>
            <w:pPr>
              <w:spacing w:after="0"/>
            </w:pPr>
            <w:r>
              <w:rPr>
                <w:rFonts w:ascii="Arial" w:hAnsi="Arial" w:eastAsia="Arial"/>
                <w:b/>
                <w:color w:val="000000"/>
                <w:sz w:val="24"/>
              </w:rPr>
              <w:t>Rule</w:t>
            </w:r>
          </w:p>
        </w:tc>
      </w:tr>
      <w:tr>
        <w:tc>
          <w:tcPr>
            <w:tcW w:type="dxa" w:w="1154"/>
          </w:tcPr>
          <w:p>
            <w:pPr>
              <w:spacing w:after="0"/>
            </w:pPr>
            <w:r>
              <w:rPr>
                <w:rFonts w:ascii="Arial" w:hAnsi="Arial" w:eastAsia="Arial"/>
                <w:b w:val="0"/>
                <w:color w:val="000000"/>
                <w:sz w:val="24"/>
              </w:rPr>
              <w:t>RP-1</w:t>
            </w:r>
          </w:p>
        </w:tc>
        <w:tc>
          <w:tcPr>
            <w:tcW w:type="dxa" w:w="3221"/>
          </w:tcPr>
          <w:p>
            <w:pPr>
              <w:spacing w:after="0"/>
            </w:pPr>
            <w:r>
              <w:rPr>
                <w:rFonts w:ascii="Arial" w:hAnsi="Arial" w:eastAsia="Arial"/>
                <w:b w:val="0"/>
                <w:color w:val="000000"/>
                <w:sz w:val="24"/>
              </w:rPr>
              <w:t>Unit price × quantity</w:t>
            </w:r>
          </w:p>
        </w:tc>
        <w:tc>
          <w:tcPr>
            <w:tcW w:type="dxa" w:w="5264"/>
          </w:tcPr>
          <w:p>
            <w:pPr>
              <w:spacing w:after="0"/>
            </w:pPr>
            <w:r>
              <w:rPr>
                <w:rFonts w:ascii="Arial" w:hAnsi="Arial" w:eastAsia="Arial"/>
                <w:b w:val="0"/>
                <w:color w:val="000000"/>
                <w:sz w:val="24"/>
              </w:rPr>
              <w:t>Exact, because prices are already at currency scale</w:t>
            </w:r>
          </w:p>
        </w:tc>
      </w:tr>
      <w:tr>
        <w:tc>
          <w:tcPr>
            <w:tcW w:type="dxa" w:w="1154"/>
          </w:tcPr>
          <w:p>
            <w:pPr>
              <w:spacing w:after="0"/>
            </w:pPr>
            <w:r>
              <w:rPr>
                <w:rFonts w:ascii="Arial" w:hAnsi="Arial" w:eastAsia="Arial"/>
                <w:b w:val="0"/>
                <w:color w:val="000000"/>
                <w:sz w:val="24"/>
              </w:rPr>
              <w:t>RP-2</w:t>
            </w:r>
          </w:p>
        </w:tc>
        <w:tc>
          <w:tcPr>
            <w:tcW w:type="dxa" w:w="3221"/>
          </w:tcPr>
          <w:p>
            <w:pPr>
              <w:spacing w:after="0"/>
            </w:pPr>
            <w:r>
              <w:rPr>
                <w:rFonts w:ascii="Arial" w:hAnsi="Arial" w:eastAsia="Arial"/>
                <w:b w:val="0"/>
                <w:color w:val="000000"/>
                <w:sz w:val="24"/>
              </w:rPr>
              <w:t>Each discount component of a line (tier, combo allocation)</w:t>
            </w:r>
          </w:p>
        </w:tc>
        <w:tc>
          <w:tcPr>
            <w:tcW w:type="dxa" w:w="5264"/>
          </w:tcPr>
          <w:p>
            <w:pPr>
              <w:spacing w:after="0"/>
            </w:pPr>
            <w:r>
              <w:rPr>
                <w:rFonts w:ascii="Arial" w:hAnsi="Arial" w:eastAsia="Arial"/>
                <w:b w:val="0"/>
                <w:color w:val="000000"/>
                <w:sz w:val="24"/>
              </w:rPr>
              <w:t>Rounded to currency scale; a combo is split by largest remainder so its parts add up exactly; a component that rounds to zero is not emitted</w:t>
            </w:r>
          </w:p>
        </w:tc>
      </w:tr>
      <w:tr>
        <w:tc>
          <w:tcPr>
            <w:tcW w:type="dxa" w:w="1154"/>
          </w:tcPr>
          <w:p>
            <w:pPr>
              <w:spacing w:after="0"/>
            </w:pPr>
            <w:r>
              <w:rPr>
                <w:rFonts w:ascii="Arial" w:hAnsi="Arial" w:eastAsia="Arial"/>
                <w:b w:val="0"/>
                <w:color w:val="000000"/>
                <w:sz w:val="24"/>
              </w:rPr>
              <w:t>RP-3</w:t>
            </w:r>
          </w:p>
        </w:tc>
        <w:tc>
          <w:tcPr>
            <w:tcW w:type="dxa" w:w="3221"/>
          </w:tcPr>
          <w:p>
            <w:pPr>
              <w:spacing w:after="0"/>
            </w:pPr>
            <w:r>
              <w:rPr>
                <w:rFonts w:ascii="Arial" w:hAnsi="Arial" w:eastAsia="Arial"/>
                <w:b w:val="0"/>
                <w:color w:val="000000"/>
                <w:sz w:val="24"/>
              </w:rPr>
              <w:t>Net = gross − components</w:t>
            </w:r>
          </w:p>
        </w:tc>
        <w:tc>
          <w:tcPr>
            <w:tcW w:type="dxa" w:w="5264"/>
          </w:tcPr>
          <w:p>
            <w:pPr>
              <w:spacing w:after="0"/>
            </w:pPr>
            <w:r>
              <w:rPr>
                <w:rFonts w:ascii="Arial" w:hAnsi="Arial" w:eastAsia="Arial"/>
                <w:b w:val="0"/>
                <w:color w:val="000000"/>
                <w:sz w:val="24"/>
              </w:rPr>
              <w:t>Exact</w:t>
            </w:r>
          </w:p>
        </w:tc>
      </w:tr>
      <w:tr>
        <w:tc>
          <w:tcPr>
            <w:tcW w:type="dxa" w:w="1154"/>
          </w:tcPr>
          <w:p>
            <w:pPr>
              <w:spacing w:after="0"/>
            </w:pPr>
            <w:r>
              <w:rPr>
                <w:rFonts w:ascii="Arial" w:hAnsi="Arial" w:eastAsia="Arial"/>
                <w:b w:val="0"/>
                <w:color w:val="000000"/>
                <w:sz w:val="24"/>
              </w:rPr>
              <w:t>RP-4</w:t>
            </w:r>
          </w:p>
        </w:tc>
        <w:tc>
          <w:tcPr>
            <w:tcW w:type="dxa" w:w="3221"/>
          </w:tcPr>
          <w:p>
            <w:pPr>
              <w:spacing w:after="0"/>
            </w:pPr>
            <w:r>
              <w:rPr>
                <w:rFonts w:ascii="Arial" w:hAnsi="Arial" w:eastAsia="Arial"/>
                <w:b w:val="0"/>
                <w:color w:val="000000"/>
                <w:sz w:val="24"/>
              </w:rPr>
              <w:t>Tax per line</w:t>
            </w:r>
          </w:p>
        </w:tc>
        <w:tc>
          <w:tcPr>
            <w:tcW w:type="dxa" w:w="5264"/>
          </w:tcPr>
          <w:p>
            <w:pPr>
              <w:spacing w:after="0"/>
            </w:pPr>
            <w:r>
              <w:rPr>
                <w:rFonts w:ascii="Arial" w:hAnsi="Arial" w:eastAsia="Arial"/>
                <w:b w:val="0"/>
                <w:color w:val="000000"/>
                <w:sz w:val="24"/>
              </w:rPr>
              <w:t>Rounded to currency scale</w:t>
            </w:r>
          </w:p>
        </w:tc>
      </w:tr>
      <w:tr>
        <w:tc>
          <w:tcPr>
            <w:tcW w:type="dxa" w:w="1154"/>
          </w:tcPr>
          <w:p>
            <w:pPr>
              <w:spacing w:after="0"/>
            </w:pPr>
            <w:r>
              <w:rPr>
                <w:rFonts w:ascii="Arial" w:hAnsi="Arial" w:eastAsia="Arial"/>
                <w:b w:val="0"/>
                <w:color w:val="000000"/>
                <w:sz w:val="24"/>
              </w:rPr>
              <w:t>RP-5</w:t>
            </w:r>
          </w:p>
        </w:tc>
        <w:tc>
          <w:tcPr>
            <w:tcW w:type="dxa" w:w="3221"/>
          </w:tcPr>
          <w:p>
            <w:pPr>
              <w:spacing w:after="0"/>
            </w:pPr>
            <w:r>
              <w:rPr>
                <w:rFonts w:ascii="Arial" w:hAnsi="Arial" w:eastAsia="Arial"/>
                <w:b w:val="0"/>
                <w:color w:val="000000"/>
                <w:sz w:val="24"/>
              </w:rPr>
              <w:t>Order totals</w:t>
            </w:r>
          </w:p>
        </w:tc>
        <w:tc>
          <w:tcPr>
            <w:tcW w:type="dxa" w:w="5264"/>
          </w:tcPr>
          <w:p>
            <w:pPr>
              <w:spacing w:after="0"/>
            </w:pPr>
            <w:r>
              <w:rPr>
                <w:rFonts w:ascii="Arial" w:hAnsi="Arial" w:eastAsia="Arial"/>
                <w:b w:val="0"/>
                <w:color w:val="000000"/>
                <w:sz w:val="24"/>
              </w:rPr>
              <w:t>Sums of rounded line values, never re-rounded</w:t>
            </w:r>
          </w:p>
        </w:tc>
      </w:tr>
    </w:tbl>
    <w:p>
      <w:pPr>
        <w:spacing w:before="120"/>
      </w:pPr>
      <w:r>
        <w:rPr>
          <w:rFonts w:ascii="Arial" w:hAnsi="Arial" w:eastAsia="Arial"/>
          <w:b w:val="0"/>
          <w:color w:val="000000"/>
          <w:sz w:val="24"/>
        </w:rPr>
        <w:t>Per-line rounding was chosen because an electronic invoice carries tax per line, so the order always matches the invoice it produces. Rounding per tax-rate group was rejected because line values would disagree with the totals, and rounding only the total was rejected because it hides cent drift and cannot be audited line by line. Golden test 4 shows the effect: a combo discount of 3,600 is split into 2,647 and 953, the taxes are 1,397 at 19% and 132 at 5%, and the total is 11,529.</w:t>
      </w:r>
    </w:p>
    <w:p>
      <w:pPr>
        <w:pStyle w:val="Heading1"/>
        <w:keepNext/>
        <w:spacing w:before="0" w:after="80"/>
      </w:pPr>
      <w:r>
        <w:rPr>
          <w:rFonts w:ascii="Arial" w:hAnsi="Arial" w:eastAsia="Arial"/>
          <w:b/>
          <w:color w:val="000000"/>
          <w:sz w:val="24"/>
        </w:rPr>
        <w:t>Quotes and Confirmation</w:t>
      </w:r>
    </w:p>
    <w:p>
      <w:pPr>
        <w:pStyle w:val="Heading2"/>
        <w:keepNext/>
        <w:spacing w:before="160" w:after="80"/>
      </w:pPr>
      <w:r>
        <w:rPr>
          <w:rFonts w:ascii="Arial" w:hAnsi="Arial" w:eastAsia="Arial"/>
          <w:b/>
          <w:color w:val="000000"/>
          <w:sz w:val="24"/>
        </w:rPr>
        <w:t>Sealed Quotes: Quote Equals Confirmation</w:t>
      </w:r>
    </w:p>
    <w:p>
      <w:r>
        <w:rPr>
          <w:rFonts w:ascii="Arial" w:hAnsi="Arial" w:eastAsia="Arial"/>
          <w:b w:val="0"/>
          <w:color w:val="000000"/>
          <w:sz w:val="24"/>
        </w:rPr>
        <w:t xml:space="preserve">As Figure 6 shows, </w:t>
      </w:r>
      <w:r>
        <w:rPr>
          <w:rFonts w:ascii="Arial" w:hAnsi="Arial" w:eastAsia="Arial"/>
          <w:b w:val="0"/>
          <w:color w:val="000000"/>
          <w:sz w:val="24"/>
        </w:rPr>
        <w:t>POST /api/v1/quotes</w:t>
      </w:r>
      <w:r>
        <w:rPr>
          <w:rFonts w:ascii="Arial" w:hAnsi="Arial" w:eastAsia="Arial"/>
          <w:b w:val="0"/>
          <w:color w:val="000000"/>
          <w:sz w:val="24"/>
        </w:rPr>
        <w:t xml:space="preserve"> normalizes the cart, loads a snapshot of prices, active levers, tax rates and country policy at time T through </w:t>
      </w:r>
      <w:r>
        <w:rPr>
          <w:rFonts w:ascii="Arial" w:hAnsi="Arial" w:eastAsia="Arial"/>
          <w:b w:val="0"/>
          <w:color w:val="000000"/>
          <w:sz w:val="24"/>
        </w:rPr>
        <w:t>SnapshotProvider</w:t>
      </w:r>
      <w:r>
        <w:rPr>
          <w:rFonts w:ascii="Arial" w:hAnsi="Arial" w:eastAsia="Arial"/>
          <w:b w:val="0"/>
          <w:color w:val="000000"/>
          <w:sz w:val="24"/>
        </w:rPr>
        <w:t xml:space="preserve">, runs the pure engine, adds the advisory credit result when the payment is </w:t>
      </w:r>
      <w:r>
        <w:rPr>
          <w:rFonts w:ascii="Arial" w:hAnsi="Arial" w:eastAsia="Arial"/>
          <w:b w:val="0"/>
          <w:color w:val="000000"/>
          <w:sz w:val="24"/>
        </w:rPr>
        <w:t>CREDIT</w:t>
      </w:r>
      <w:r>
        <w:rPr>
          <w:rFonts w:ascii="Arial" w:hAnsi="Arial" w:eastAsia="Arial"/>
          <w:b w:val="0"/>
          <w:color w:val="000000"/>
          <w:sz w:val="24"/>
        </w:rPr>
        <w:t xml:space="preserve">, and inserts the quote with its lines and discount components. Each line captures </w:t>
      </w:r>
      <w:r>
        <w:rPr>
          <w:rFonts w:ascii="Arial" w:hAnsi="Arial" w:eastAsia="Arial"/>
          <w:b w:val="0"/>
          <w:color w:val="000000"/>
          <w:sz w:val="24"/>
        </w:rPr>
        <w:t>unit_price</w:t>
      </w:r>
      <w:r>
        <w:rPr>
          <w:rFonts w:ascii="Arial" w:hAnsi="Arial" w:eastAsia="Arial"/>
          <w:b w:val="0"/>
          <w:color w:val="000000"/>
          <w:sz w:val="24"/>
        </w:rPr>
        <w:t xml:space="preserve"> and </w:t>
      </w:r>
      <w:r>
        <w:rPr>
          <w:rFonts w:ascii="Arial" w:hAnsi="Arial" w:eastAsia="Arial"/>
          <w:b w:val="0"/>
          <w:color w:val="000000"/>
          <w:sz w:val="24"/>
        </w:rPr>
        <w:t>tax_rate</w:t>
      </w:r>
      <w:r>
        <w:rPr>
          <w:rFonts w:ascii="Arial" w:hAnsi="Arial" w:eastAsia="Arial"/>
          <w:b w:val="0"/>
          <w:color w:val="000000"/>
          <w:sz w:val="24"/>
        </w:rPr>
        <w:t xml:space="preserve"> as they were at T and stores the rounded </w:t>
      </w:r>
      <w:r>
        <w:rPr>
          <w:rFonts w:ascii="Arial" w:hAnsi="Arial" w:eastAsia="Arial"/>
          <w:b w:val="0"/>
          <w:color w:val="000000"/>
          <w:sz w:val="24"/>
        </w:rPr>
        <w:t>taxable_base</w:t>
      </w:r>
      <w:r>
        <w:rPr>
          <w:rFonts w:ascii="Arial" w:hAnsi="Arial" w:eastAsia="Arial"/>
          <w:b w:val="0"/>
          <w:color w:val="000000"/>
          <w:sz w:val="24"/>
        </w:rPr>
        <w:t xml:space="preserve"> and </w:t>
      </w:r>
      <w:r>
        <w:rPr>
          <w:rFonts w:ascii="Arial" w:hAnsi="Arial" w:eastAsia="Arial"/>
          <w:b w:val="0"/>
          <w:color w:val="000000"/>
          <w:sz w:val="24"/>
        </w:rPr>
        <w:t>tax</w:t>
      </w:r>
      <w:r>
        <w:rPr>
          <w:rFonts w:ascii="Arial" w:hAnsi="Arial" w:eastAsia="Arial"/>
          <w:b w:val="0"/>
          <w:color w:val="000000"/>
          <w:sz w:val="24"/>
        </w:rPr>
        <w:t>. These rows are insert-only: no UPDATE statement exists for quotes (data-model note DM-02).</w:t>
      </w:r>
    </w:p>
    <w:p>
      <w:pPr>
        <w:keepNext/>
        <w:spacing w:before="120" w:after="40"/>
        <w:jc w:val="center"/>
      </w:pPr>
      <w:r>
        <w:drawing>
          <wp:inline xmlns:a="http://schemas.openxmlformats.org/drawingml/2006/main" xmlns:pic="http://schemas.openxmlformats.org/drawingml/2006/picture" distT="0" distB="0" distL="0" distR="0">
            <wp:extent cx="6120130" cy="3482143"/>
            <wp:docPr id="6" name="Picture 6"/>
            <wp:cNvGraphicFramePr>
              <a:graphicFrameLocks noChangeAspect="1"/>
            </wp:cNvGraphicFramePr>
            <a:graphic>
              <a:graphicData uri="http://schemas.openxmlformats.org/drawingml/2006/picture">
                <pic:pic>
                  <pic:nvPicPr>
                    <pic:cNvPr id="0" name="06-quote-sequence.png"/>
                    <pic:cNvPicPr/>
                  </pic:nvPicPr>
                  <pic:blipFill>
                    <a:blip r:embed="rId15"/>
                    <a:stretch>
                      <a:fillRect/>
                    </a:stretch>
                  </pic:blipFill>
                  <pic:spPr>
                    <a:xfrm>
                      <a:off x="0" y="0"/>
                      <a:ext cx="6120130" cy="3482143"/>
                    </a:xfrm>
                    <a:prstGeom prst="rect"/>
                  </pic:spPr>
                </pic:pic>
              </a:graphicData>
            </a:graphic>
          </wp:inline>
        </w:drawing>
      </w:r>
    </w:p>
    <w:p>
      <w:pPr>
        <w:spacing w:after="160"/>
        <w:jc w:val="center"/>
      </w:pPr>
      <w:r>
        <w:rPr>
          <w:rFonts w:ascii="Arial" w:hAnsi="Arial" w:eastAsia="Arial"/>
          <w:b/>
          <w:color w:val="000000"/>
          <w:sz w:val="24"/>
        </w:rPr>
        <w:t>Figure 6.</w:t>
      </w:r>
      <w:r>
        <w:rPr>
          <w:rFonts w:ascii="Arial" w:hAnsi="Arial" w:eastAsia="Arial"/>
          <w:b w:val="0"/>
          <w:color w:val="000000"/>
          <w:sz w:val="24"/>
        </w:rPr>
        <w:t xml:space="preserve"> </w:t>
      </w:r>
      <w:r>
        <w:rPr>
          <w:rFonts w:ascii="Arial" w:hAnsi="Arial" w:eastAsia="Arial"/>
          <w:b w:val="0"/>
          <w:color w:val="000000"/>
          <w:sz w:val="24"/>
        </w:rPr>
        <w:t>Quote: the price is computed once and sealed</w:t>
      </w:r>
    </w:p>
    <w:p>
      <w:r>
        <w:rPr>
          <w:rFonts w:ascii="Arial" w:hAnsi="Arial" w:eastAsia="Arial"/>
          <w:b w:val="0"/>
          <w:color w:val="000000"/>
          <w:sz w:val="24"/>
        </w:rPr>
        <w:t>The confirmation writes no amount. The order row holds its number and a reference to the quote, and its breakdown is rendered from the quote lines, so every figure exists exactly once and the confirmed total equals the quoted total by construction (P-02). The engine is never run again at confirmation, which an ArchUnit rule enforces; otherwise a deployment that changed the engine would alter every open quote. Golden test 6 proves the mechanism against PostgreSQL: between quote and confirmation a price changes and a lever is deactivated, the confirmed total still equals the quoted one, and a fresh quote differs, which shows the test can fail.</w:t>
      </w:r>
    </w:p>
    <w:p>
      <w:r>
        <w:rPr>
          <w:rFonts w:ascii="Arial" w:hAnsi="Arial" w:eastAsia="Arial"/>
          <w:b w:val="0"/>
          <w:color w:val="000000"/>
          <w:sz w:val="24"/>
        </w:rPr>
        <w:t>The quote state is derived, never stored, so a quote row is never updated:</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OPEN ──confirm──▶ CONFIRMED   (an order exists for the quote)</w:t>
      </w:r>
      <w:r>
        <w:rPr>
          <w:rFonts w:ascii="Arial" w:hAnsi="Arial" w:eastAsia="Arial"/>
          <w:b w:val="0"/>
          <w:color w:val="000000"/>
          <w:sz w:val="24"/>
        </w:rPr>
        <w:br/>
        <w:t xml:space="preserve">  └ ──ttl──────▶ EXPIRED     (now &gt; expiresAt, and no order)</w:t>
      </w:r>
    </w:p>
    <w:p>
      <w:r>
        <w:rPr>
          <w:rFonts w:ascii="Arial" w:hAnsi="Arial" w:eastAsia="Arial"/>
          <w:b w:val="0"/>
          <w:color w:val="000000"/>
          <w:sz w:val="24"/>
        </w:rPr>
        <w:t>expiresAt</w:t>
      </w:r>
      <w:r>
        <w:rPr>
          <w:rFonts w:ascii="Arial" w:hAnsi="Arial" w:eastAsia="Arial"/>
          <w:b w:val="0"/>
          <w:color w:val="000000"/>
          <w:sz w:val="24"/>
        </w:rPr>
        <w:t xml:space="preserve"> is the creation time plus the country's quote time to live, 15 minutes in every seeded country. The trade-off is explicit: a price change applies only to new quotes, so a wrong price is honored for at most one time to live. This is the risk recorded in the ADR.</w:t>
      </w:r>
    </w:p>
    <w:p>
      <w:pPr>
        <w:pStyle w:val="Heading2"/>
        <w:keepNext/>
        <w:spacing w:before="160" w:after="80"/>
      </w:pPr>
      <w:r>
        <w:rPr>
          <w:rFonts w:ascii="Arial" w:hAnsi="Arial" w:eastAsia="Arial"/>
          <w:b/>
          <w:color w:val="000000"/>
          <w:sz w:val="24"/>
        </w:rPr>
        <w:t>The Confirmation Transaction</w:t>
      </w:r>
    </w:p>
    <w:p>
      <w:r>
        <w:rPr>
          <w:rFonts w:ascii="Arial" w:hAnsi="Arial" w:eastAsia="Arial"/>
          <w:b w:val="0"/>
          <w:color w:val="000000"/>
          <w:sz w:val="24"/>
        </w:rPr>
        <w:t>ConfirmOrderUseCase</w:t>
      </w:r>
      <w:r>
        <w:rPr>
          <w:rFonts w:ascii="Arial" w:hAnsi="Arial" w:eastAsia="Arial"/>
          <w:b w:val="0"/>
          <w:color w:val="000000"/>
          <w:sz w:val="24"/>
        </w:rPr>
        <w:t xml:space="preserve"> runs SPEC §7.1 in one ACID transaction at READ COMMITTED with explicit row locks (PostgreSQL Global Development Group, n.d.). As Figure 7 shows, the 201 is serialized only after the commit returns, and nothing in the transaction calls a remote system. Explicit SQL through Spring's </w:t>
      </w:r>
      <w:r>
        <w:rPr>
          <w:rFonts w:ascii="Arial" w:hAnsi="Arial" w:eastAsia="Arial"/>
          <w:b w:val="0"/>
          <w:color w:val="000000"/>
          <w:sz w:val="24"/>
        </w:rPr>
        <w:t>JdbcClient</w:t>
      </w:r>
      <w:r>
        <w:rPr>
          <w:rFonts w:ascii="Arial" w:hAnsi="Arial" w:eastAsia="Arial"/>
          <w:b w:val="0"/>
          <w:color w:val="000000"/>
          <w:sz w:val="24"/>
        </w:rPr>
        <w:t xml:space="preserve"> was chosen over JPA because JPA hides the locks and the flush order that these invariants depend on (DEC-05).</w:t>
      </w:r>
    </w:p>
    <w:p>
      <w:pPr>
        <w:keepNext/>
        <w:spacing w:before="120" w:after="40"/>
        <w:jc w:val="center"/>
      </w:pPr>
      <w:r>
        <w:drawing>
          <wp:inline xmlns:a="http://schemas.openxmlformats.org/drawingml/2006/main" xmlns:pic="http://schemas.openxmlformats.org/drawingml/2006/picture" distT="0" distB="0" distL="0" distR="0">
            <wp:extent cx="6120130" cy="4326299"/>
            <wp:docPr id="7" name="Picture 7"/>
            <wp:cNvGraphicFramePr>
              <a:graphicFrameLocks noChangeAspect="1"/>
            </wp:cNvGraphicFramePr>
            <a:graphic>
              <a:graphicData uri="http://schemas.openxmlformats.org/drawingml/2006/picture">
                <pic:pic>
                  <pic:nvPicPr>
                    <pic:cNvPr id="0" name="07-confirm-transaction.png"/>
                    <pic:cNvPicPr/>
                  </pic:nvPicPr>
                  <pic:blipFill>
                    <a:blip r:embed="rId16"/>
                    <a:stretch>
                      <a:fillRect/>
                    </a:stretch>
                  </pic:blipFill>
                  <pic:spPr>
                    <a:xfrm>
                      <a:off x="0" y="0"/>
                      <a:ext cx="6120130" cy="4326299"/>
                    </a:xfrm>
                    <a:prstGeom prst="rect"/>
                  </pic:spPr>
                </pic:pic>
              </a:graphicData>
            </a:graphic>
          </wp:inline>
        </w:drawing>
      </w:r>
    </w:p>
    <w:p>
      <w:pPr>
        <w:spacing w:after="160"/>
        <w:jc w:val="center"/>
      </w:pPr>
      <w:r>
        <w:rPr>
          <w:rFonts w:ascii="Arial" w:hAnsi="Arial" w:eastAsia="Arial"/>
          <w:b/>
          <w:color w:val="000000"/>
          <w:sz w:val="24"/>
        </w:rPr>
        <w:t>Figure 7.</w:t>
      </w:r>
      <w:r>
        <w:rPr>
          <w:rFonts w:ascii="Arial" w:hAnsi="Arial" w:eastAsia="Arial"/>
          <w:b w:val="0"/>
          <w:color w:val="000000"/>
          <w:sz w:val="24"/>
        </w:rPr>
        <w:t xml:space="preserve"> </w:t>
      </w:r>
      <w:r>
        <w:rPr>
          <w:rFonts w:ascii="Arial" w:hAnsi="Arial" w:eastAsia="Arial"/>
          <w:b w:val="0"/>
          <w:color w:val="000000"/>
          <w:sz w:val="24"/>
        </w:rPr>
        <w:t>Confirmation: one transaction, and the reply only after commit</w:t>
      </w:r>
    </w:p>
    <w:p>
      <w:r>
        <w:rPr>
          <w:rFonts w:ascii="Arial" w:hAnsi="Arial" w:eastAsia="Arial"/>
          <w:b w:val="0"/>
          <w:color w:val="000000"/>
          <w:sz w:val="24"/>
        </w:rPr>
        <w:t>Table 15 lists the steps and the guarantee each one provides.</w:t>
      </w:r>
    </w:p>
    <w:p>
      <w:r>
        <w:rPr>
          <w:rFonts w:ascii="Arial" w:hAnsi="Arial" w:eastAsia="Arial"/>
          <w:b/>
          <w:color w:val="000000"/>
          <w:sz w:val="24"/>
        </w:rPr>
        <w:t>Table 15.</w:t>
      </w:r>
      <w:r>
        <w:rPr>
          <w:rFonts w:ascii="Arial" w:hAnsi="Arial" w:eastAsia="Arial"/>
          <w:b w:val="0"/>
          <w:color w:val="000000"/>
          <w:sz w:val="24"/>
        </w:rPr>
        <w:t xml:space="preserve"> Steps of the confirmation transaction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80"/>
        <w:gridCol w:w="4678"/>
        <w:gridCol w:w="3980"/>
      </w:tblGrid>
      <w:tr>
        <w:tc>
          <w:tcPr>
            <w:tcW w:type="dxa" w:w="980"/>
          </w:tcPr>
          <w:p>
            <w:pPr>
              <w:spacing w:after="0"/>
            </w:pPr>
            <w:r>
              <w:rPr>
                <w:rFonts w:ascii="Arial" w:hAnsi="Arial" w:eastAsia="Arial"/>
                <w:b/>
                <w:color w:val="000000"/>
                <w:sz w:val="24"/>
              </w:rPr>
              <w:t>Step</w:t>
            </w:r>
          </w:p>
        </w:tc>
        <w:tc>
          <w:tcPr>
            <w:tcW w:type="dxa" w:w="4678"/>
          </w:tcPr>
          <w:p>
            <w:pPr>
              <w:spacing w:after="0"/>
            </w:pPr>
            <w:r>
              <w:rPr>
                <w:rFonts w:ascii="Arial" w:hAnsi="Arial" w:eastAsia="Arial"/>
                <w:b/>
                <w:color w:val="000000"/>
                <w:sz w:val="24"/>
              </w:rPr>
              <w:t>Action</w:t>
            </w:r>
          </w:p>
        </w:tc>
        <w:tc>
          <w:tcPr>
            <w:tcW w:type="dxa" w:w="3980"/>
          </w:tcPr>
          <w:p>
            <w:pPr>
              <w:spacing w:after="0"/>
            </w:pPr>
            <w:r>
              <w:rPr>
                <w:rFonts w:ascii="Arial" w:hAnsi="Arial" w:eastAsia="Arial"/>
                <w:b/>
                <w:color w:val="000000"/>
                <w:sz w:val="24"/>
              </w:rPr>
              <w:t>Guarantee</w:t>
            </w:r>
          </w:p>
        </w:tc>
      </w:tr>
      <w:tr>
        <w:tc>
          <w:tcPr>
            <w:tcW w:type="dxa" w:w="980"/>
          </w:tcPr>
          <w:p>
            <w:pPr>
              <w:spacing w:after="0"/>
            </w:pPr>
            <w:r>
              <w:rPr>
                <w:rFonts w:ascii="Arial" w:hAnsi="Arial" w:eastAsia="Arial"/>
                <w:b w:val="0"/>
                <w:color w:val="000000"/>
                <w:sz w:val="24"/>
              </w:rPr>
              <w:t>1</w:t>
            </w:r>
          </w:p>
        </w:tc>
        <w:tc>
          <w:tcPr>
            <w:tcW w:type="dxa" w:w="4678"/>
          </w:tcPr>
          <w:p>
            <w:pPr>
              <w:spacing w:after="0"/>
            </w:pPr>
            <w:r>
              <w:rPr>
                <w:rFonts w:ascii="Arial" w:hAnsi="Arial" w:eastAsia="Arial"/>
                <w:b w:val="0"/>
                <w:color w:val="000000"/>
                <w:sz w:val="24"/>
              </w:rPr>
              <w:t xml:space="preserve">Insert the idempotency key with </w:t>
            </w:r>
            <w:r>
              <w:rPr>
                <w:rFonts w:ascii="Arial" w:hAnsi="Arial" w:eastAsia="Arial"/>
                <w:b w:val="0"/>
                <w:color w:val="000000"/>
                <w:sz w:val="24"/>
              </w:rPr>
              <w:t>ON CONFLICT DO NOTHING</w:t>
            </w:r>
            <w:r>
              <w:rPr>
                <w:rFonts w:ascii="Arial" w:hAnsi="Arial" w:eastAsia="Arial"/>
                <w:b w:val="0"/>
                <w:color w:val="000000"/>
                <w:sz w:val="24"/>
              </w:rPr>
              <w:t>, then read it back</w:t>
            </w:r>
          </w:p>
        </w:tc>
        <w:tc>
          <w:tcPr>
            <w:tcW w:type="dxa" w:w="3980"/>
          </w:tcPr>
          <w:p>
            <w:pPr>
              <w:spacing w:after="0"/>
            </w:pPr>
            <w:r>
              <w:rPr>
                <w:rFonts w:ascii="Arial" w:hAnsi="Arial" w:eastAsia="Arial"/>
                <w:b w:val="0"/>
                <w:color w:val="000000"/>
                <w:sz w:val="24"/>
              </w:rPr>
              <w:t>One owner per key; a concurrent duplicate waits on the uncommitted entry</w:t>
            </w:r>
          </w:p>
        </w:tc>
      </w:tr>
      <w:tr>
        <w:tc>
          <w:tcPr>
            <w:tcW w:type="dxa" w:w="980"/>
          </w:tcPr>
          <w:p>
            <w:pPr>
              <w:spacing w:after="0"/>
            </w:pPr>
            <w:r>
              <w:rPr>
                <w:rFonts w:ascii="Arial" w:hAnsi="Arial" w:eastAsia="Arial"/>
                <w:b w:val="0"/>
                <w:color w:val="000000"/>
                <w:sz w:val="24"/>
              </w:rPr>
              <w:t>2</w:t>
            </w:r>
          </w:p>
        </w:tc>
        <w:tc>
          <w:tcPr>
            <w:tcW w:type="dxa" w:w="4678"/>
          </w:tcPr>
          <w:p>
            <w:pPr>
              <w:spacing w:after="0"/>
            </w:pPr>
            <w:r>
              <w:rPr>
                <w:rFonts w:ascii="Arial" w:hAnsi="Arial" w:eastAsia="Arial"/>
                <w:b w:val="0"/>
                <w:color w:val="000000"/>
                <w:sz w:val="24"/>
              </w:rPr>
              <w:t xml:space="preserve">Lock the quote with </w:t>
            </w:r>
            <w:r>
              <w:rPr>
                <w:rFonts w:ascii="Arial" w:hAnsi="Arial" w:eastAsia="Arial"/>
                <w:b w:val="0"/>
                <w:color w:val="000000"/>
                <w:sz w:val="24"/>
              </w:rPr>
              <w:t>SELECT … FOR UPDATE</w:t>
            </w:r>
            <w:r>
              <w:rPr>
                <w:rFonts w:ascii="Arial" w:hAnsi="Arial" w:eastAsia="Arial"/>
                <w:b w:val="0"/>
                <w:color w:val="000000"/>
                <w:sz w:val="24"/>
              </w:rPr>
              <w:t>; check its owner, that it has no order and that it has not expired</w:t>
            </w:r>
          </w:p>
        </w:tc>
        <w:tc>
          <w:tcPr>
            <w:tcW w:type="dxa" w:w="3980"/>
          </w:tcPr>
          <w:p>
            <w:pPr>
              <w:spacing w:after="0"/>
            </w:pPr>
            <w:r>
              <w:rPr>
                <w:rFonts w:ascii="Arial" w:hAnsi="Arial" w:eastAsia="Arial"/>
                <w:b w:val="0"/>
                <w:color w:val="000000"/>
                <w:sz w:val="24"/>
              </w:rPr>
              <w:t>One confirmation per quote</w:t>
            </w:r>
          </w:p>
        </w:tc>
      </w:tr>
      <w:tr>
        <w:tc>
          <w:tcPr>
            <w:tcW w:type="dxa" w:w="980"/>
          </w:tcPr>
          <w:p>
            <w:pPr>
              <w:spacing w:after="0"/>
            </w:pPr>
            <w:r>
              <w:rPr>
                <w:rFonts w:ascii="Arial" w:hAnsi="Arial" w:eastAsia="Arial"/>
                <w:b w:val="0"/>
                <w:color w:val="000000"/>
                <w:sz w:val="24"/>
              </w:rPr>
              <w:t>3</w:t>
            </w:r>
          </w:p>
        </w:tc>
        <w:tc>
          <w:tcPr>
            <w:tcW w:type="dxa" w:w="4678"/>
          </w:tcPr>
          <w:p>
            <w:pPr>
              <w:spacing w:after="0"/>
            </w:pPr>
            <w:r>
              <w:rPr>
                <w:rFonts w:ascii="Arial" w:hAnsi="Arial" w:eastAsia="Arial"/>
                <w:b w:val="0"/>
                <w:color w:val="000000"/>
                <w:sz w:val="24"/>
              </w:rPr>
              <w:t>When paying on credit, run the conditional credit update</w:t>
            </w:r>
          </w:p>
        </w:tc>
        <w:tc>
          <w:tcPr>
            <w:tcW w:type="dxa" w:w="3980"/>
          </w:tcPr>
          <w:p>
            <w:pPr>
              <w:spacing w:after="0"/>
            </w:pPr>
            <w:r>
              <w:rPr>
                <w:rFonts w:ascii="Arial" w:hAnsi="Arial" w:eastAsia="Arial"/>
                <w:b w:val="0"/>
                <w:color w:val="000000"/>
                <w:sz w:val="24"/>
              </w:rPr>
              <w:t>Credit is never consumed over the limit</w:t>
            </w:r>
          </w:p>
        </w:tc>
      </w:tr>
      <w:tr>
        <w:tc>
          <w:tcPr>
            <w:tcW w:type="dxa" w:w="980"/>
          </w:tcPr>
          <w:p>
            <w:pPr>
              <w:spacing w:after="0"/>
            </w:pPr>
            <w:r>
              <w:rPr>
                <w:rFonts w:ascii="Arial" w:hAnsi="Arial" w:eastAsia="Arial"/>
                <w:b w:val="0"/>
                <w:color w:val="000000"/>
                <w:sz w:val="24"/>
              </w:rPr>
              <w:t>4</w:t>
            </w:r>
          </w:p>
        </w:tc>
        <w:tc>
          <w:tcPr>
            <w:tcW w:type="dxa" w:w="4678"/>
          </w:tcPr>
          <w:p>
            <w:pPr>
              <w:spacing w:after="0"/>
            </w:pPr>
            <w:r>
              <w:rPr>
                <w:rFonts w:ascii="Arial" w:hAnsi="Arial" w:eastAsia="Arial"/>
                <w:b w:val="0"/>
                <w:color w:val="000000"/>
                <w:sz w:val="24"/>
              </w:rPr>
              <w:t xml:space="preserve">Insert the order (number from the country sequence, </w:t>
            </w:r>
            <w:r>
              <w:rPr>
                <w:rFonts w:ascii="Arial" w:hAnsi="Arial" w:eastAsia="Arial"/>
                <w:b w:val="0"/>
                <w:color w:val="000000"/>
                <w:sz w:val="24"/>
              </w:rPr>
              <w:t>confirmed_at</w:t>
            </w:r>
            <w:r>
              <w:rPr>
                <w:rFonts w:ascii="Arial" w:hAnsi="Arial" w:eastAsia="Arial"/>
                <w:b w:val="0"/>
                <w:color w:val="000000"/>
                <w:sz w:val="24"/>
              </w:rPr>
              <w:t>), then the ledger row on credit</w:t>
            </w:r>
          </w:p>
        </w:tc>
        <w:tc>
          <w:tcPr>
            <w:tcW w:type="dxa" w:w="3980"/>
          </w:tcPr>
          <w:p>
            <w:pPr>
              <w:spacing w:after="0"/>
            </w:pPr>
            <w:r>
              <w:rPr>
                <w:rFonts w:ascii="Arial" w:hAnsi="Arial" w:eastAsia="Arial"/>
                <w:b w:val="0"/>
                <w:color w:val="000000"/>
                <w:sz w:val="24"/>
              </w:rPr>
              <w:t xml:space="preserve">No order without its quote; </w:t>
            </w:r>
            <w:r>
              <w:rPr>
                <w:rFonts w:ascii="Arial" w:hAnsi="Arial" w:eastAsia="Arial"/>
                <w:b w:val="0"/>
                <w:color w:val="000000"/>
                <w:sz w:val="24"/>
              </w:rPr>
              <w:t>orders.quote_id</w:t>
            </w:r>
            <w:r>
              <w:rPr>
                <w:rFonts w:ascii="Arial" w:hAnsi="Arial" w:eastAsia="Arial"/>
                <w:b w:val="0"/>
                <w:color w:val="000000"/>
                <w:sz w:val="24"/>
              </w:rPr>
              <w:t xml:space="preserve"> is unique</w:t>
            </w:r>
          </w:p>
        </w:tc>
      </w:tr>
      <w:tr>
        <w:tc>
          <w:tcPr>
            <w:tcW w:type="dxa" w:w="980"/>
          </w:tcPr>
          <w:p>
            <w:pPr>
              <w:spacing w:after="0"/>
            </w:pPr>
            <w:r>
              <w:rPr>
                <w:rFonts w:ascii="Arial" w:hAnsi="Arial" w:eastAsia="Arial"/>
                <w:b w:val="0"/>
                <w:color w:val="000000"/>
                <w:sz w:val="24"/>
              </w:rPr>
              <w:t>5</w:t>
            </w:r>
          </w:p>
        </w:tc>
        <w:tc>
          <w:tcPr>
            <w:tcW w:type="dxa" w:w="4678"/>
          </w:tcPr>
          <w:p>
            <w:pPr>
              <w:spacing w:after="0"/>
            </w:pPr>
            <w:r>
              <w:rPr>
                <w:rFonts w:ascii="Arial" w:hAnsi="Arial" w:eastAsia="Arial"/>
                <w:b w:val="0"/>
                <w:color w:val="000000"/>
                <w:sz w:val="24"/>
              </w:rPr>
              <w:t xml:space="preserve">Insert one outbox event per destination, </w:t>
            </w:r>
            <w:r>
              <w:rPr>
                <w:rFonts w:ascii="Arial" w:hAnsi="Arial" w:eastAsia="Arial"/>
                <w:b w:val="0"/>
                <w:color w:val="000000"/>
                <w:sz w:val="24"/>
              </w:rPr>
              <w:t>PUSH</w:t>
            </w:r>
            <w:r>
              <w:rPr>
                <w:rFonts w:ascii="Arial" w:hAnsi="Arial" w:eastAsia="Arial"/>
                <w:b w:val="0"/>
                <w:color w:val="000000"/>
                <w:sz w:val="24"/>
              </w:rPr>
              <w:t xml:space="preserve"> and </w:t>
            </w:r>
            <w:r>
              <w:rPr>
                <w:rFonts w:ascii="Arial" w:hAnsi="Arial" w:eastAsia="Arial"/>
                <w:b w:val="0"/>
                <w:color w:val="000000"/>
                <w:sz w:val="24"/>
              </w:rPr>
              <w:t>ERP</w:t>
            </w:r>
          </w:p>
        </w:tc>
        <w:tc>
          <w:tcPr>
            <w:tcW w:type="dxa" w:w="3980"/>
          </w:tcPr>
          <w:p>
            <w:pPr>
              <w:spacing w:after="0"/>
            </w:pPr>
            <w:r>
              <w:rPr>
                <w:rFonts w:ascii="Arial" w:hAnsi="Arial" w:eastAsia="Arial"/>
                <w:b w:val="0"/>
                <w:color w:val="000000"/>
                <w:sz w:val="24"/>
              </w:rPr>
              <w:t>Effects are recorded atomically with the order</w:t>
            </w:r>
          </w:p>
        </w:tc>
      </w:tr>
      <w:tr>
        <w:tc>
          <w:tcPr>
            <w:tcW w:type="dxa" w:w="980"/>
          </w:tcPr>
          <w:p>
            <w:pPr>
              <w:spacing w:after="0"/>
            </w:pPr>
            <w:r>
              <w:rPr>
                <w:rFonts w:ascii="Arial" w:hAnsi="Arial" w:eastAsia="Arial"/>
                <w:b w:val="0"/>
                <w:color w:val="000000"/>
                <w:sz w:val="24"/>
              </w:rPr>
              <w:t>6</w:t>
            </w:r>
          </w:p>
        </w:tc>
        <w:tc>
          <w:tcPr>
            <w:tcW w:type="dxa" w:w="4678"/>
          </w:tcPr>
          <w:p>
            <w:pPr>
              <w:spacing w:after="0"/>
            </w:pPr>
            <w:r>
              <w:rPr>
                <w:rFonts w:ascii="Arial" w:hAnsi="Arial" w:eastAsia="Arial"/>
                <w:b w:val="0"/>
                <w:color w:val="000000"/>
                <w:sz w:val="24"/>
              </w:rPr>
              <w:t>Store the order id and the 201 body on the idempotency key</w:t>
            </w:r>
          </w:p>
        </w:tc>
        <w:tc>
          <w:tcPr>
            <w:tcW w:type="dxa" w:w="3980"/>
          </w:tcPr>
          <w:p>
            <w:pPr>
              <w:spacing w:after="0"/>
            </w:pPr>
            <w:r>
              <w:rPr>
                <w:rFonts w:ascii="Arial" w:hAnsi="Arial" w:eastAsia="Arial"/>
                <w:b w:val="0"/>
                <w:color w:val="000000"/>
                <w:sz w:val="24"/>
              </w:rPr>
              <w:t>Replays return the same answer</w:t>
            </w:r>
          </w:p>
        </w:tc>
      </w:tr>
      <w:tr>
        <w:tc>
          <w:tcPr>
            <w:tcW w:type="dxa" w:w="980"/>
          </w:tcPr>
          <w:p>
            <w:pPr>
              <w:spacing w:after="0"/>
            </w:pPr>
            <w:r>
              <w:rPr>
                <w:rFonts w:ascii="Arial" w:hAnsi="Arial" w:eastAsia="Arial"/>
                <w:b w:val="0"/>
                <w:color w:val="000000"/>
                <w:sz w:val="24"/>
              </w:rPr>
              <w:t>7</w:t>
            </w:r>
          </w:p>
        </w:tc>
        <w:tc>
          <w:tcPr>
            <w:tcW w:type="dxa" w:w="4678"/>
          </w:tcPr>
          <w:p>
            <w:pPr>
              <w:spacing w:after="0"/>
            </w:pPr>
            <w:r>
              <w:rPr>
                <w:rFonts w:ascii="Arial" w:hAnsi="Arial" w:eastAsia="Arial"/>
                <w:b w:val="0"/>
                <w:color w:val="000000"/>
                <w:sz w:val="24"/>
              </w:rPr>
              <w:t>Commit, then send the 201</w:t>
            </w:r>
          </w:p>
        </w:tc>
        <w:tc>
          <w:tcPr>
            <w:tcW w:type="dxa" w:w="3980"/>
          </w:tcPr>
          <w:p>
            <w:pPr>
              <w:spacing w:after="0"/>
            </w:pPr>
            <w:r>
              <w:rPr>
                <w:rFonts w:ascii="Arial" w:hAnsi="Arial" w:eastAsia="Arial"/>
                <w:b w:val="0"/>
                <w:color w:val="000000"/>
                <w:sz w:val="24"/>
              </w:rPr>
              <w:t>The 201 invariant</w:t>
            </w:r>
          </w:p>
        </w:tc>
      </w:tr>
    </w:tbl>
    <w:p>
      <w:pPr>
        <w:pStyle w:val="Heading3"/>
        <w:keepNext/>
        <w:spacing w:before="160" w:after="80"/>
      </w:pPr>
      <w:r>
        <w:rPr>
          <w:rFonts w:ascii="Arial" w:hAnsi="Arial" w:eastAsia="Arial"/>
          <w:b/>
          <w:color w:val="000000"/>
          <w:sz w:val="24"/>
        </w:rPr>
        <w:t>Idempotency</w:t>
      </w:r>
    </w:p>
    <w:p>
      <w:r>
        <w:rPr>
          <w:rFonts w:ascii="Arial" w:hAnsi="Arial" w:eastAsia="Arial"/>
          <w:b w:val="0"/>
          <w:color w:val="000000"/>
          <w:sz w:val="24"/>
        </w:rPr>
        <w:t xml:space="preserve">The key is scoped to the tenant and the customer and must match </w:t>
      </w:r>
      <w:r>
        <w:rPr>
          <w:rFonts w:ascii="Arial" w:hAnsi="Arial" w:eastAsia="Arial"/>
          <w:b w:val="0"/>
          <w:color w:val="000000"/>
          <w:sz w:val="24"/>
        </w:rPr>
        <w:t>^[A-Za-z0-9_-]{8,64}$</w:t>
      </w:r>
      <w:r>
        <w:rPr>
          <w:rFonts w:ascii="Arial" w:hAnsi="Arial" w:eastAsia="Arial"/>
          <w:b w:val="0"/>
          <w:color w:val="000000"/>
          <w:sz w:val="24"/>
        </w:rPr>
        <w:t xml:space="preserve">. The request is identified by </w:t>
      </w:r>
      <w:r>
        <w:rPr>
          <w:rFonts w:ascii="Arial" w:hAnsi="Arial" w:eastAsia="Arial"/>
          <w:b w:val="0"/>
          <w:color w:val="000000"/>
          <w:sz w:val="24"/>
        </w:rPr>
        <w:t>request_hash</w:t>
      </w:r>
      <w:r>
        <w:rPr>
          <w:rFonts w:ascii="Arial" w:hAnsi="Arial" w:eastAsia="Arial"/>
          <w:b w:val="0"/>
          <w:color w:val="000000"/>
          <w:sz w:val="24"/>
        </w:rPr>
        <w:t>, the SHA-256 of the method, the path, the customer and the canonical JSON body. Keeping the keys in the order transaction, not in a cache, makes them atomic with the order (DEC-08); idempotent retries of this kind are what make at-least-once requests safe (Kleppmann, 2017). Table 16 lists the outcomes.</w:t>
      </w:r>
    </w:p>
    <w:p>
      <w:r>
        <w:rPr>
          <w:rFonts w:ascii="Arial" w:hAnsi="Arial" w:eastAsia="Arial"/>
          <w:b/>
          <w:color w:val="000000"/>
          <w:sz w:val="24"/>
        </w:rPr>
        <w:t>Table 16.</w:t>
      </w:r>
      <w:r>
        <w:rPr>
          <w:rFonts w:ascii="Arial" w:hAnsi="Arial" w:eastAsia="Arial"/>
          <w:b w:val="0"/>
          <w:color w:val="000000"/>
          <w:sz w:val="24"/>
        </w:rPr>
        <w:t xml:space="preserve"> Retries and replays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681"/>
        <w:gridCol w:w="5957"/>
      </w:tblGrid>
      <w:tr>
        <w:tc>
          <w:tcPr>
            <w:tcW w:type="dxa" w:w="3681"/>
          </w:tcPr>
          <w:p>
            <w:pPr>
              <w:spacing w:after="0"/>
            </w:pPr>
            <w:r>
              <w:rPr>
                <w:rFonts w:ascii="Arial" w:hAnsi="Arial" w:eastAsia="Arial"/>
                <w:b/>
                <w:color w:val="000000"/>
                <w:sz w:val="24"/>
              </w:rPr>
              <w:t>Situation</w:t>
            </w:r>
          </w:p>
        </w:tc>
        <w:tc>
          <w:tcPr>
            <w:tcW w:type="dxa" w:w="5957"/>
          </w:tcPr>
          <w:p>
            <w:pPr>
              <w:spacing w:after="0"/>
            </w:pPr>
            <w:r>
              <w:rPr>
                <w:rFonts w:ascii="Arial" w:hAnsi="Arial" w:eastAsia="Arial"/>
                <w:b/>
                <w:color w:val="000000"/>
                <w:sz w:val="24"/>
              </w:rPr>
              <w:t>Response</w:t>
            </w:r>
          </w:p>
        </w:tc>
      </w:tr>
      <w:tr>
        <w:tc>
          <w:tcPr>
            <w:tcW w:type="dxa" w:w="3681"/>
          </w:tcPr>
          <w:p>
            <w:pPr>
              <w:spacing w:after="0"/>
            </w:pPr>
            <w:r>
              <w:rPr>
                <w:rFonts w:ascii="Arial" w:hAnsi="Arial" w:eastAsia="Arial"/>
                <w:b w:val="0"/>
                <w:color w:val="000000"/>
                <w:sz w:val="24"/>
              </w:rPr>
              <w:t>Same key, same request, already completed</w:t>
            </w:r>
          </w:p>
        </w:tc>
        <w:tc>
          <w:tcPr>
            <w:tcW w:type="dxa" w:w="5957"/>
          </w:tcPr>
          <w:p>
            <w:pPr>
              <w:spacing w:after="0"/>
            </w:pPr>
            <w:r>
              <w:rPr>
                <w:rFonts w:ascii="Arial" w:hAnsi="Arial" w:eastAsia="Arial"/>
                <w:b w:val="0"/>
                <w:color w:val="000000"/>
                <w:sz w:val="24"/>
              </w:rPr>
              <w:t xml:space="preserve">The stored response, byte-identical, with </w:t>
            </w:r>
            <w:r>
              <w:rPr>
                <w:rFonts w:ascii="Arial" w:hAnsi="Arial" w:eastAsia="Arial"/>
                <w:b w:val="0"/>
                <w:color w:val="000000"/>
                <w:sz w:val="24"/>
              </w:rPr>
              <w:t>Idempotent-Replayed: true</w:t>
            </w:r>
          </w:p>
        </w:tc>
      </w:tr>
      <w:tr>
        <w:tc>
          <w:tcPr>
            <w:tcW w:type="dxa" w:w="3681"/>
          </w:tcPr>
          <w:p>
            <w:pPr>
              <w:spacing w:after="0"/>
            </w:pPr>
            <w:r>
              <w:rPr>
                <w:rFonts w:ascii="Arial" w:hAnsi="Arial" w:eastAsia="Arial"/>
                <w:b w:val="0"/>
                <w:color w:val="000000"/>
                <w:sz w:val="24"/>
              </w:rPr>
              <w:t>Same key, different request</w:t>
            </w:r>
          </w:p>
        </w:tc>
        <w:tc>
          <w:tcPr>
            <w:tcW w:type="dxa" w:w="5957"/>
          </w:tcPr>
          <w:p>
            <w:pPr>
              <w:spacing w:after="0"/>
            </w:pPr>
            <w:r>
              <w:rPr>
                <w:rFonts w:ascii="Arial" w:hAnsi="Arial" w:eastAsia="Arial"/>
                <w:b w:val="0"/>
                <w:color w:val="000000"/>
                <w:sz w:val="24"/>
              </w:rPr>
              <w:t xml:space="preserve">422 </w:t>
            </w:r>
            <w:r>
              <w:rPr>
                <w:rFonts w:ascii="Arial" w:hAnsi="Arial" w:eastAsia="Arial"/>
                <w:b w:val="0"/>
                <w:color w:val="000000"/>
                <w:sz w:val="24"/>
              </w:rPr>
              <w:t>IDEMPOTENCY_KEY_REUSED</w:t>
            </w:r>
          </w:p>
        </w:tc>
      </w:tr>
      <w:tr>
        <w:tc>
          <w:tcPr>
            <w:tcW w:type="dxa" w:w="3681"/>
          </w:tcPr>
          <w:p>
            <w:pPr>
              <w:spacing w:after="0"/>
            </w:pPr>
            <w:r>
              <w:rPr>
                <w:rFonts w:ascii="Arial" w:hAnsi="Arial" w:eastAsia="Arial"/>
                <w:b w:val="0"/>
                <w:color w:val="000000"/>
                <w:sz w:val="24"/>
              </w:rPr>
              <w:t>Same key while the first request is still running</w:t>
            </w:r>
          </w:p>
        </w:tc>
        <w:tc>
          <w:tcPr>
            <w:tcW w:type="dxa" w:w="5957"/>
          </w:tcPr>
          <w:p>
            <w:pPr>
              <w:spacing w:after="0"/>
            </w:pPr>
            <w:r>
              <w:rPr>
                <w:rFonts w:ascii="Arial" w:hAnsi="Arial" w:eastAsia="Arial"/>
                <w:b w:val="0"/>
                <w:color w:val="000000"/>
                <w:sz w:val="24"/>
              </w:rPr>
              <w:t xml:space="preserve">Waits, then replays; 409 </w:t>
            </w:r>
            <w:r>
              <w:rPr>
                <w:rFonts w:ascii="Arial" w:hAnsi="Arial" w:eastAsia="Arial"/>
                <w:b w:val="0"/>
                <w:color w:val="000000"/>
                <w:sz w:val="24"/>
              </w:rPr>
              <w:t>IDEMPOTENCY_KEY_IN_PROGRESS</w:t>
            </w:r>
            <w:r>
              <w:rPr>
                <w:rFonts w:ascii="Arial" w:hAnsi="Arial" w:eastAsia="Arial"/>
                <w:b w:val="0"/>
                <w:color w:val="000000"/>
                <w:sz w:val="24"/>
              </w:rPr>
              <w:t xml:space="preserve"> if the lock timeout passes first</w:t>
            </w:r>
          </w:p>
        </w:tc>
      </w:tr>
      <w:tr>
        <w:tc>
          <w:tcPr>
            <w:tcW w:type="dxa" w:w="3681"/>
          </w:tcPr>
          <w:p>
            <w:pPr>
              <w:spacing w:after="0"/>
            </w:pPr>
            <w:r>
              <w:rPr>
                <w:rFonts w:ascii="Arial" w:hAnsi="Arial" w:eastAsia="Arial"/>
                <w:b w:val="0"/>
                <w:color w:val="000000"/>
                <w:sz w:val="24"/>
              </w:rPr>
              <w:t>Missing or malformed key</w:t>
            </w:r>
          </w:p>
        </w:tc>
        <w:tc>
          <w:tcPr>
            <w:tcW w:type="dxa" w:w="5957"/>
          </w:tcPr>
          <w:p>
            <w:pPr>
              <w:spacing w:after="0"/>
            </w:pPr>
            <w:r>
              <w:rPr>
                <w:rFonts w:ascii="Arial" w:hAnsi="Arial" w:eastAsia="Arial"/>
                <w:b w:val="0"/>
                <w:color w:val="000000"/>
                <w:sz w:val="24"/>
              </w:rPr>
              <w:t xml:space="preserve">400 </w:t>
            </w:r>
            <w:r>
              <w:rPr>
                <w:rFonts w:ascii="Arial" w:hAnsi="Arial" w:eastAsia="Arial"/>
                <w:b w:val="0"/>
                <w:color w:val="000000"/>
                <w:sz w:val="24"/>
              </w:rPr>
              <w:t>IDEMPOTENCY_KEY_MISSING</w:t>
            </w:r>
            <w:r>
              <w:rPr>
                <w:rFonts w:ascii="Arial" w:hAnsi="Arial" w:eastAsia="Arial"/>
                <w:b w:val="0"/>
                <w:color w:val="000000"/>
                <w:sz w:val="24"/>
              </w:rPr>
              <w:t xml:space="preserve"> or </w:t>
            </w:r>
            <w:r>
              <w:rPr>
                <w:rFonts w:ascii="Arial" w:hAnsi="Arial" w:eastAsia="Arial"/>
                <w:b w:val="0"/>
                <w:color w:val="000000"/>
                <w:sz w:val="24"/>
              </w:rPr>
              <w:t>IDEMPOTENCY_KEY_INVALID</w:t>
            </w:r>
          </w:p>
        </w:tc>
      </w:tr>
      <w:tr>
        <w:tc>
          <w:tcPr>
            <w:tcW w:type="dxa" w:w="3681"/>
          </w:tcPr>
          <w:p>
            <w:pPr>
              <w:spacing w:after="0"/>
            </w:pPr>
            <w:r>
              <w:rPr>
                <w:rFonts w:ascii="Arial" w:hAnsi="Arial" w:eastAsia="Arial"/>
                <w:b w:val="0"/>
                <w:color w:val="000000"/>
                <w:sz w:val="24"/>
              </w:rPr>
              <w:t>A failed request (validation, expired quote, credit exceeded)</w:t>
            </w:r>
          </w:p>
        </w:tc>
        <w:tc>
          <w:tcPr>
            <w:tcW w:type="dxa" w:w="5957"/>
          </w:tcPr>
          <w:p>
            <w:pPr>
              <w:spacing w:after="0"/>
            </w:pPr>
            <w:r>
              <w:rPr>
                <w:rFonts w:ascii="Arial" w:hAnsi="Arial" w:eastAsia="Arial"/>
                <w:b w:val="0"/>
                <w:color w:val="000000"/>
                <w:sz w:val="24"/>
              </w:rPr>
              <w:t>Not cached: the transaction rolls back and releases the key, so the client can fix the cause and retry</w:t>
            </w:r>
          </w:p>
        </w:tc>
      </w:tr>
      <w:tr>
        <w:tc>
          <w:tcPr>
            <w:tcW w:type="dxa" w:w="3681"/>
          </w:tcPr>
          <w:p>
            <w:pPr>
              <w:spacing w:after="0"/>
            </w:pPr>
            <w:r>
              <w:rPr>
                <w:rFonts w:ascii="Arial" w:hAnsi="Arial" w:eastAsia="Arial"/>
                <w:b w:val="0"/>
                <w:color w:val="000000"/>
                <w:sz w:val="24"/>
              </w:rPr>
              <w:t>A new key on an already confirmed quote</w:t>
            </w:r>
          </w:p>
        </w:tc>
        <w:tc>
          <w:tcPr>
            <w:tcW w:type="dxa" w:w="5957"/>
          </w:tcPr>
          <w:p>
            <w:pPr>
              <w:spacing w:after="0"/>
            </w:pPr>
            <w:r>
              <w:rPr>
                <w:rFonts w:ascii="Arial" w:hAnsi="Arial" w:eastAsia="Arial"/>
                <w:b w:val="0"/>
                <w:color w:val="000000"/>
                <w:sz w:val="24"/>
              </w:rPr>
              <w:t xml:space="preserve">409 </w:t>
            </w:r>
            <w:r>
              <w:rPr>
                <w:rFonts w:ascii="Arial" w:hAnsi="Arial" w:eastAsia="Arial"/>
                <w:b w:val="0"/>
                <w:color w:val="000000"/>
                <w:sz w:val="24"/>
              </w:rPr>
              <w:t>QUOTE_ALREADY_CONFIRMED</w:t>
            </w:r>
            <w:r>
              <w:rPr>
                <w:rFonts w:ascii="Arial" w:hAnsi="Arial" w:eastAsia="Arial"/>
                <w:b w:val="0"/>
                <w:color w:val="000000"/>
                <w:sz w:val="24"/>
              </w:rPr>
              <w:t>, carrying the existing order number</w:t>
            </w:r>
          </w:p>
        </w:tc>
      </w:tr>
    </w:tbl>
    <w:p>
      <w:pPr>
        <w:spacing w:before="120"/>
      </w:pPr>
      <w:r>
        <w:rPr>
          <w:rFonts w:ascii="Arial" w:hAnsi="Arial" w:eastAsia="Arial"/>
          <w:b w:val="0"/>
          <w:color w:val="000000"/>
          <w:sz w:val="24"/>
        </w:rPr>
        <w:t xml:space="preserve">Keys are kept for 24 hours. After that, a retry still receives </w:t>
      </w:r>
      <w:r>
        <w:rPr>
          <w:rFonts w:ascii="Arial" w:hAnsi="Arial" w:eastAsia="Arial"/>
          <w:b w:val="0"/>
          <w:color w:val="000000"/>
          <w:sz w:val="24"/>
        </w:rPr>
        <w:t>QUOTE_ALREADY_CONFIRMED</w:t>
      </w:r>
      <w:r>
        <w:rPr>
          <w:rFonts w:ascii="Arial" w:hAnsi="Arial" w:eastAsia="Arial"/>
          <w:b w:val="0"/>
          <w:color w:val="000000"/>
          <w:sz w:val="24"/>
        </w:rPr>
        <w:t xml:space="preserve"> with the order number, because orders are never purged.</w:t>
      </w:r>
    </w:p>
    <w:p>
      <w:pPr>
        <w:pStyle w:val="Heading3"/>
        <w:keepNext/>
        <w:spacing w:before="160" w:after="80"/>
      </w:pPr>
      <w:r>
        <w:rPr>
          <w:rFonts w:ascii="Arial" w:hAnsi="Arial" w:eastAsia="Arial"/>
          <w:b/>
          <w:color w:val="000000"/>
          <w:sz w:val="24"/>
        </w:rPr>
        <w:t>Locking Order and the Credit Ledger</w:t>
      </w:r>
    </w:p>
    <w:p>
      <w:r>
        <w:rPr>
          <w:rFonts w:ascii="Arial" w:hAnsi="Arial" w:eastAsia="Arial"/>
          <w:b w:val="0"/>
          <w:color w:val="000000"/>
          <w:sz w:val="24"/>
        </w:rPr>
        <w:t xml:space="preserve">Locks are always taken in the same order, idempotency key, then quote, then credit account, so concurrent confirmations cannot deadlock. Every lock wait is bounded by a transaction-local </w:t>
      </w:r>
      <w:r>
        <w:rPr>
          <w:rFonts w:ascii="Arial" w:hAnsi="Arial" w:eastAsia="Arial"/>
          <w:b w:val="0"/>
          <w:color w:val="000000"/>
          <w:sz w:val="24"/>
        </w:rPr>
        <w:t>lock_timeout</w:t>
      </w:r>
      <w:r>
        <w:rPr>
          <w:rFonts w:ascii="Arial" w:hAnsi="Arial" w:eastAsia="Arial"/>
          <w:b w:val="0"/>
          <w:color w:val="000000"/>
          <w:sz w:val="24"/>
        </w:rPr>
        <w:t xml:space="preserve"> of two seconds (</w:t>
      </w:r>
      <w:r>
        <w:rPr>
          <w:rFonts w:ascii="Arial" w:hAnsi="Arial" w:eastAsia="Arial"/>
          <w:b w:val="0"/>
          <w:color w:val="000000"/>
          <w:sz w:val="24"/>
        </w:rPr>
        <w:t>ConfirmOrderUseCase.LOCK_TIMEOUT</w:t>
      </w:r>
      <w:r>
        <w:rPr>
          <w:rFonts w:ascii="Arial" w:hAnsi="Arial" w:eastAsia="Arial"/>
          <w:b w:val="0"/>
          <w:color w:val="000000"/>
          <w:sz w:val="24"/>
        </w:rPr>
        <w:t>), so a stuck request yields a 409 the client can retry instead of hanging.</w:t>
      </w:r>
    </w:p>
    <w:p>
      <w:r>
        <w:rPr>
          <w:rFonts w:ascii="Arial" w:hAnsi="Arial" w:eastAsia="Arial"/>
          <w:b w:val="0"/>
          <w:color w:val="000000"/>
          <w:sz w:val="24"/>
        </w:rPr>
        <w:t xml:space="preserve">Credit is consumed with one conditional statement: </w:t>
      </w:r>
      <w:r>
        <w:rPr>
          <w:rFonts w:ascii="Arial" w:hAnsi="Arial" w:eastAsia="Arial"/>
          <w:b w:val="0"/>
          <w:color w:val="000000"/>
          <w:sz w:val="24"/>
        </w:rPr>
        <w:t>UPDATE credit_accounts SET consumed = consumed + :total … WHERE … AND consumed + :total &lt;= credit_limit</w:t>
      </w:r>
      <w:r>
        <w:rPr>
          <w:rFonts w:ascii="Arial" w:hAnsi="Arial" w:eastAsia="Arial"/>
          <w:b w:val="0"/>
          <w:color w:val="000000"/>
          <w:sz w:val="24"/>
        </w:rPr>
        <w:t xml:space="preserve">. If it updates no row, the answer is 409 </w:t>
      </w:r>
      <w:r>
        <w:rPr>
          <w:rFonts w:ascii="Arial" w:hAnsi="Arial" w:eastAsia="Arial"/>
          <w:b w:val="0"/>
          <w:color w:val="000000"/>
          <w:sz w:val="24"/>
        </w:rPr>
        <w:t>CREDIT_LIMIT_EXCEEDED</w:t>
      </w:r>
      <w:r>
        <w:rPr>
          <w:rFonts w:ascii="Arial" w:hAnsi="Arial" w:eastAsia="Arial"/>
          <w:b w:val="0"/>
          <w:color w:val="000000"/>
          <w:sz w:val="24"/>
        </w:rPr>
        <w:t xml:space="preserve"> and the rollback leaves no order and no ledger row. Otherwise a </w:t>
      </w:r>
      <w:r>
        <w:rPr>
          <w:rFonts w:ascii="Arial" w:hAnsi="Arial" w:eastAsia="Arial"/>
          <w:b w:val="0"/>
          <w:color w:val="000000"/>
          <w:sz w:val="24"/>
        </w:rPr>
        <w:t>credit_ledger</w:t>
      </w:r>
      <w:r>
        <w:rPr>
          <w:rFonts w:ascii="Arial" w:hAnsi="Arial" w:eastAsia="Arial"/>
          <w:b w:val="0"/>
          <w:color w:val="000000"/>
          <w:sz w:val="24"/>
        </w:rPr>
        <w:t xml:space="preserve"> row is appended right after the order row. A </w:t>
      </w:r>
      <w:r>
        <w:rPr>
          <w:rFonts w:ascii="Arial" w:hAnsi="Arial" w:eastAsia="Arial"/>
          <w:b w:val="0"/>
          <w:color w:val="000000"/>
          <w:sz w:val="24"/>
        </w:rPr>
        <w:t>CHECK (consumed &gt;= 0 AND consumed &lt;= credit_limit)</w:t>
      </w:r>
      <w:r>
        <w:rPr>
          <w:rFonts w:ascii="Arial" w:hAnsi="Arial" w:eastAsia="Arial"/>
          <w:b w:val="0"/>
          <w:color w:val="000000"/>
          <w:sz w:val="24"/>
        </w:rPr>
        <w:t xml:space="preserve"> makes the limit hold even if application code were wrong, and </w:t>
      </w:r>
      <w:r>
        <w:rPr>
          <w:rFonts w:ascii="Arial" w:hAnsi="Arial" w:eastAsia="Arial"/>
          <w:b w:val="0"/>
          <w:color w:val="000000"/>
          <w:sz w:val="24"/>
        </w:rPr>
        <w:t>consumed</w:t>
      </w:r>
      <w:r>
        <w:rPr>
          <w:rFonts w:ascii="Arial" w:hAnsi="Arial" w:eastAsia="Arial"/>
          <w:b w:val="0"/>
          <w:color w:val="000000"/>
          <w:sz w:val="24"/>
        </w:rPr>
        <w:t xml:space="preserve"> always equals the sum of the ledger, which </w:t>
      </w:r>
      <w:r>
        <w:rPr>
          <w:rFonts w:ascii="Arial" w:hAnsi="Arial" w:eastAsia="Arial"/>
          <w:b w:val="0"/>
          <w:color w:val="000000"/>
          <w:sz w:val="24"/>
        </w:rPr>
        <w:t>CreditLimitIT</w:t>
      </w:r>
      <w:r>
        <w:rPr>
          <w:rFonts w:ascii="Arial" w:hAnsi="Arial" w:eastAsia="Arial"/>
          <w:b w:val="0"/>
          <w:color w:val="000000"/>
          <w:sz w:val="24"/>
        </w:rPr>
        <w:t xml:space="preserve"> asserts. At quote time the credit result (</w:t>
      </w:r>
      <w:r>
        <w:rPr>
          <w:rFonts w:ascii="Arial" w:hAnsi="Arial" w:eastAsia="Arial"/>
          <w:b w:val="0"/>
          <w:color w:val="000000"/>
          <w:sz w:val="24"/>
        </w:rPr>
        <w:t>fits</w:t>
      </w:r>
      <w:r>
        <w:rPr>
          <w:rFonts w:ascii="Arial" w:hAnsi="Arial" w:eastAsia="Arial"/>
          <w:b w:val="0"/>
          <w:color w:val="000000"/>
          <w:sz w:val="24"/>
        </w:rPr>
        <w:t xml:space="preserve">, </w:t>
      </w:r>
      <w:r>
        <w:rPr>
          <w:rFonts w:ascii="Arial" w:hAnsi="Arial" w:eastAsia="Arial"/>
          <w:b w:val="0"/>
          <w:color w:val="000000"/>
          <w:sz w:val="24"/>
        </w:rPr>
        <w:t>available</w:t>
      </w:r>
      <w:r>
        <w:rPr>
          <w:rFonts w:ascii="Arial" w:hAnsi="Arial" w:eastAsia="Arial"/>
          <w:b w:val="0"/>
          <w:color w:val="000000"/>
          <w:sz w:val="24"/>
        </w:rPr>
        <w:t xml:space="preserve">, </w:t>
      </w:r>
      <w:r>
        <w:rPr>
          <w:rFonts w:ascii="Arial" w:hAnsi="Arial" w:eastAsia="Arial"/>
          <w:b w:val="0"/>
          <w:color w:val="000000"/>
          <w:sz w:val="24"/>
        </w:rPr>
        <w:t>shortfall</w:t>
      </w:r>
      <w:r>
        <w:rPr>
          <w:rFonts w:ascii="Arial" w:hAnsi="Arial" w:eastAsia="Arial"/>
          <w:b w:val="0"/>
          <w:color w:val="000000"/>
          <w:sz w:val="24"/>
        </w:rPr>
        <w:t>) is advisory and reserves nothing (A-08).</w:t>
      </w:r>
    </w:p>
    <w:p>
      <w:pPr>
        <w:pStyle w:val="Heading3"/>
        <w:keepNext/>
        <w:spacing w:before="160" w:after="80"/>
      </w:pPr>
      <w:r>
        <w:rPr>
          <w:rFonts w:ascii="Arial" w:hAnsi="Arial" w:eastAsia="Arial"/>
          <w:b/>
          <w:color w:val="000000"/>
          <w:sz w:val="24"/>
        </w:rPr>
        <w:t>The 201 Invariant</w:t>
      </w:r>
    </w:p>
    <w:p>
      <w:r>
        <w:rPr>
          <w:rFonts w:ascii="Arial" w:hAnsi="Arial" w:eastAsia="Arial"/>
          <w:b w:val="0"/>
          <w:color w:val="000000"/>
          <w:sz w:val="24"/>
        </w:rPr>
        <w:t>Invariant I-201 states that the 201 body is serialized only after the commit of the transaction that inserted the order row and drew its number, and that the order detail and the history read the same primary tables under READ COMMITTED. Therefore no order number is ever returned without a committed, readable row. SPEC §7.6 maps each plausible root cause of the reported defect to a design answer and a test, as Table 17 shows.</w:t>
      </w:r>
    </w:p>
    <w:p>
      <w:r>
        <w:rPr>
          <w:rFonts w:ascii="Arial" w:hAnsi="Arial" w:eastAsia="Arial"/>
          <w:b/>
          <w:color w:val="000000"/>
          <w:sz w:val="24"/>
        </w:rPr>
        <w:t>Table 17.</w:t>
      </w:r>
      <w:r>
        <w:rPr>
          <w:rFonts w:ascii="Arial" w:hAnsi="Arial" w:eastAsia="Arial"/>
          <w:b w:val="0"/>
          <w:color w:val="000000"/>
          <w:sz w:val="24"/>
        </w:rPr>
        <w:t xml:space="preserve"> How "confirmed but missing" is made impossible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48"/>
        <w:gridCol w:w="3156"/>
        <w:gridCol w:w="3934"/>
      </w:tblGrid>
      <w:tr>
        <w:tc>
          <w:tcPr>
            <w:tcW w:type="dxa" w:w="2548"/>
          </w:tcPr>
          <w:p>
            <w:pPr>
              <w:spacing w:after="0"/>
            </w:pPr>
            <w:r>
              <w:rPr>
                <w:rFonts w:ascii="Arial" w:hAnsi="Arial" w:eastAsia="Arial"/>
                <w:b/>
                <w:color w:val="000000"/>
                <w:sz w:val="24"/>
              </w:rPr>
              <w:t>Plausible root cause</w:t>
            </w:r>
          </w:p>
        </w:tc>
        <w:tc>
          <w:tcPr>
            <w:tcW w:type="dxa" w:w="3156"/>
          </w:tcPr>
          <w:p>
            <w:pPr>
              <w:spacing w:after="0"/>
            </w:pPr>
            <w:r>
              <w:rPr>
                <w:rFonts w:ascii="Arial" w:hAnsi="Arial" w:eastAsia="Arial"/>
                <w:b/>
                <w:color w:val="000000"/>
                <w:sz w:val="24"/>
              </w:rPr>
              <w:t>Design answer</w:t>
            </w:r>
          </w:p>
        </w:tc>
        <w:tc>
          <w:tcPr>
            <w:tcW w:type="dxa" w:w="3934"/>
          </w:tcPr>
          <w:p>
            <w:pPr>
              <w:spacing w:after="0"/>
            </w:pPr>
            <w:r>
              <w:rPr>
                <w:rFonts w:ascii="Arial" w:hAnsi="Arial" w:eastAsia="Arial"/>
                <w:b/>
                <w:color w:val="000000"/>
                <w:sz w:val="24"/>
              </w:rPr>
              <w:t>Verified by</w:t>
            </w:r>
          </w:p>
        </w:tc>
      </w:tr>
      <w:tr>
        <w:tc>
          <w:tcPr>
            <w:tcW w:type="dxa" w:w="2548"/>
          </w:tcPr>
          <w:p>
            <w:pPr>
              <w:spacing w:after="0"/>
            </w:pPr>
            <w:r>
              <w:rPr>
                <w:rFonts w:ascii="Arial" w:hAnsi="Arial" w:eastAsia="Arial"/>
                <w:b w:val="0"/>
                <w:color w:val="000000"/>
                <w:sz w:val="24"/>
              </w:rPr>
              <w:t>Response sent before the commit</w:t>
            </w:r>
          </w:p>
        </w:tc>
        <w:tc>
          <w:tcPr>
            <w:tcW w:type="dxa" w:w="3156"/>
          </w:tcPr>
          <w:p>
            <w:pPr>
              <w:spacing w:after="0"/>
            </w:pPr>
            <w:r>
              <w:rPr>
                <w:rFonts w:ascii="Arial" w:hAnsi="Arial" w:eastAsia="Arial"/>
                <w:b w:val="0"/>
                <w:color w:val="000000"/>
                <w:sz w:val="24"/>
              </w:rPr>
              <w:t>The reply is serialized after the commit</w:t>
            </w:r>
          </w:p>
        </w:tc>
        <w:tc>
          <w:tcPr>
            <w:tcW w:type="dxa" w:w="3934"/>
          </w:tcPr>
          <w:p>
            <w:pPr>
              <w:spacing w:after="0"/>
            </w:pPr>
            <w:r>
              <w:rPr>
                <w:rFonts w:ascii="Arial" w:hAnsi="Arial" w:eastAsia="Arial"/>
                <w:b w:val="0"/>
                <w:color w:val="000000"/>
                <w:sz w:val="24"/>
              </w:rPr>
              <w:t>ConfirmOrderCommitOrderingIT</w:t>
            </w:r>
          </w:p>
        </w:tc>
      </w:tr>
      <w:tr>
        <w:tc>
          <w:tcPr>
            <w:tcW w:type="dxa" w:w="2548"/>
          </w:tcPr>
          <w:p>
            <w:pPr>
              <w:spacing w:after="0"/>
            </w:pPr>
            <w:r>
              <w:rPr>
                <w:rFonts w:ascii="Arial" w:hAnsi="Arial" w:eastAsia="Arial"/>
                <w:b w:val="0"/>
                <w:color w:val="000000"/>
                <w:sz w:val="24"/>
              </w:rPr>
              <w:t>Transaction bypassed by a call from the same class</w:t>
            </w:r>
          </w:p>
        </w:tc>
        <w:tc>
          <w:tcPr>
            <w:tcW w:type="dxa" w:w="3156"/>
          </w:tcPr>
          <w:p>
            <w:pPr>
              <w:spacing w:after="0"/>
            </w:pPr>
            <w:r>
              <w:rPr>
                <w:rFonts w:ascii="Arial" w:hAnsi="Arial" w:eastAsia="Arial"/>
                <w:b w:val="0"/>
                <w:color w:val="000000"/>
                <w:sz w:val="24"/>
              </w:rPr>
              <w:t>The transaction boundary is a separate use-case bean, enforced by ArchUnit</w:t>
            </w:r>
          </w:p>
        </w:tc>
        <w:tc>
          <w:tcPr>
            <w:tcW w:type="dxa" w:w="3934"/>
          </w:tcPr>
          <w:p>
            <w:pPr>
              <w:spacing w:after="0"/>
            </w:pPr>
            <w:r>
              <w:rPr>
                <w:rFonts w:ascii="Arial" w:hAnsi="Arial" w:eastAsia="Arial"/>
                <w:b w:val="0"/>
                <w:color w:val="000000"/>
                <w:sz w:val="24"/>
              </w:rPr>
              <w:t>TransactionBoundaryArchTest</w:t>
            </w:r>
            <w:r>
              <w:rPr>
                <w:rFonts w:ascii="Arial" w:hAnsi="Arial" w:eastAsia="Arial"/>
                <w:b w:val="0"/>
                <w:color w:val="000000"/>
                <w:sz w:val="24"/>
              </w:rPr>
              <w:t xml:space="preserve">, </w:t>
            </w:r>
            <w:r>
              <w:rPr>
                <w:rFonts w:ascii="Arial" w:hAnsi="Arial" w:eastAsia="Arial"/>
                <w:b w:val="0"/>
                <w:color w:val="000000"/>
                <w:sz w:val="24"/>
              </w:rPr>
              <w:t>ConfirmOrderFailureInjectionIT</w:t>
            </w:r>
          </w:p>
        </w:tc>
      </w:tr>
      <w:tr>
        <w:tc>
          <w:tcPr>
            <w:tcW w:type="dxa" w:w="2548"/>
          </w:tcPr>
          <w:p>
            <w:pPr>
              <w:spacing w:after="0"/>
            </w:pPr>
            <w:r>
              <w:rPr>
                <w:rFonts w:ascii="Arial" w:hAnsi="Arial" w:eastAsia="Arial"/>
                <w:b w:val="0"/>
                <w:color w:val="000000"/>
                <w:sz w:val="24"/>
              </w:rPr>
              <w:t>History read from a replica or from the ERP</w:t>
            </w:r>
          </w:p>
        </w:tc>
        <w:tc>
          <w:tcPr>
            <w:tcW w:type="dxa" w:w="3156"/>
          </w:tcPr>
          <w:p>
            <w:pPr>
              <w:spacing w:after="0"/>
            </w:pPr>
            <w:r>
              <w:rPr>
                <w:rFonts w:ascii="Arial" w:hAnsi="Arial" w:eastAsia="Arial"/>
                <w:b w:val="0"/>
                <w:color w:val="000000"/>
                <w:sz w:val="24"/>
              </w:rPr>
              <w:t>History reads the primary tables in the request</w:t>
            </w:r>
          </w:p>
        </w:tc>
        <w:tc>
          <w:tcPr>
            <w:tcW w:type="dxa" w:w="3934"/>
          </w:tcPr>
          <w:p>
            <w:pPr>
              <w:spacing w:after="0"/>
            </w:pPr>
            <w:r>
              <w:rPr>
                <w:rFonts w:ascii="Arial" w:hAnsi="Arial" w:eastAsia="Arial"/>
                <w:b w:val="0"/>
                <w:color w:val="000000"/>
                <w:sz w:val="24"/>
              </w:rPr>
              <w:t>OrderReadYourWritesIT</w:t>
            </w:r>
          </w:p>
        </w:tc>
      </w:tr>
      <w:tr>
        <w:tc>
          <w:tcPr>
            <w:tcW w:type="dxa" w:w="2548"/>
          </w:tcPr>
          <w:p>
            <w:pPr>
              <w:spacing w:after="0"/>
            </w:pPr>
            <w:r>
              <w:rPr>
                <w:rFonts w:ascii="Arial" w:hAnsi="Arial" w:eastAsia="Arial"/>
                <w:b w:val="0"/>
                <w:color w:val="000000"/>
                <w:sz w:val="24"/>
              </w:rPr>
              <w:t>Order written in the background after replying</w:t>
            </w:r>
          </w:p>
        </w:tc>
        <w:tc>
          <w:tcPr>
            <w:tcW w:type="dxa" w:w="3156"/>
          </w:tcPr>
          <w:p>
            <w:pPr>
              <w:spacing w:after="0"/>
            </w:pPr>
            <w:r>
              <w:rPr>
                <w:rFonts w:ascii="Arial" w:hAnsi="Arial" w:eastAsia="Arial"/>
                <w:b w:val="0"/>
                <w:color w:val="000000"/>
                <w:sz w:val="24"/>
              </w:rPr>
              <w:t>The order row is written in the request transaction; only the effects are deferred</w:t>
            </w:r>
          </w:p>
        </w:tc>
        <w:tc>
          <w:tcPr>
            <w:tcW w:type="dxa" w:w="3934"/>
          </w:tcPr>
          <w:p>
            <w:pPr>
              <w:spacing w:after="0"/>
            </w:pPr>
            <w:r>
              <w:rPr>
                <w:rFonts w:ascii="Arial" w:hAnsi="Arial" w:eastAsia="Arial"/>
                <w:b w:val="0"/>
                <w:color w:val="000000"/>
                <w:sz w:val="24"/>
              </w:rPr>
              <w:t>ConfirmOrderFailureInjectionIT</w:t>
            </w:r>
          </w:p>
        </w:tc>
      </w:tr>
      <w:tr>
        <w:tc>
          <w:tcPr>
            <w:tcW w:type="dxa" w:w="2548"/>
          </w:tcPr>
          <w:p>
            <w:pPr>
              <w:spacing w:after="0"/>
            </w:pPr>
            <w:r>
              <w:rPr>
                <w:rFonts w:ascii="Arial" w:hAnsi="Arial" w:eastAsia="Arial"/>
                <w:b w:val="0"/>
                <w:color w:val="000000"/>
                <w:sz w:val="24"/>
              </w:rPr>
              <w:t>Lost update or duplicate on a double tap</w:t>
            </w:r>
          </w:p>
        </w:tc>
        <w:tc>
          <w:tcPr>
            <w:tcW w:type="dxa" w:w="3156"/>
          </w:tcPr>
          <w:p>
            <w:pPr>
              <w:spacing w:after="0"/>
            </w:pPr>
            <w:r>
              <w:rPr>
                <w:rFonts w:ascii="Arial" w:hAnsi="Arial" w:eastAsia="Arial"/>
                <w:b w:val="0"/>
                <w:color w:val="000000"/>
                <w:sz w:val="24"/>
              </w:rPr>
              <w:t xml:space="preserve">Unique idempotency key, unique </w:t>
            </w:r>
            <w:r>
              <w:rPr>
                <w:rFonts w:ascii="Arial" w:hAnsi="Arial" w:eastAsia="Arial"/>
                <w:b w:val="0"/>
                <w:color w:val="000000"/>
                <w:sz w:val="24"/>
              </w:rPr>
              <w:t>quote_id</w:t>
            </w:r>
            <w:r>
              <w:rPr>
                <w:rFonts w:ascii="Arial" w:hAnsi="Arial" w:eastAsia="Arial"/>
                <w:b w:val="0"/>
                <w:color w:val="000000"/>
                <w:sz w:val="24"/>
              </w:rPr>
              <w:t>, conditional credit update</w:t>
            </w:r>
          </w:p>
        </w:tc>
        <w:tc>
          <w:tcPr>
            <w:tcW w:type="dxa" w:w="3934"/>
          </w:tcPr>
          <w:p>
            <w:pPr>
              <w:spacing w:after="0"/>
            </w:pPr>
            <w:r>
              <w:rPr>
                <w:rFonts w:ascii="Arial" w:hAnsi="Arial" w:eastAsia="Arial"/>
                <w:b w:val="0"/>
                <w:color w:val="000000"/>
                <w:sz w:val="24"/>
              </w:rPr>
              <w:t>ConfirmOrderConcurrencyIT</w:t>
            </w:r>
          </w:p>
        </w:tc>
      </w:tr>
    </w:tbl>
    <w:p>
      <w:pPr>
        <w:pStyle w:val="Heading1"/>
        <w:keepNext/>
        <w:spacing w:before="0" w:after="80"/>
      </w:pPr>
      <w:r>
        <w:rPr>
          <w:rFonts w:ascii="Arial" w:hAnsi="Arial" w:eastAsia="Arial"/>
          <w:b/>
          <w:color w:val="000000"/>
          <w:sz w:val="24"/>
        </w:rPr>
        <w:t>Data Model</w:t>
      </w:r>
    </w:p>
    <w:p>
      <w:r>
        <w:rPr>
          <w:rFonts w:ascii="Arial" w:hAnsi="Arial" w:eastAsia="Arial"/>
          <w:b w:val="0"/>
          <w:color w:val="000000"/>
          <w:sz w:val="24"/>
        </w:rPr>
        <w:t xml:space="preserve">The model is relational, in third normal form and without JSON columns, so every fact is a column that can be constrained and queried (DEC-19). Tenant-scoped tables use the composite key </w:t>
      </w:r>
      <w:r>
        <w:rPr>
          <w:rFonts w:ascii="Arial" w:hAnsi="Arial" w:eastAsia="Arial"/>
          <w:b w:val="0"/>
          <w:color w:val="000000"/>
          <w:sz w:val="24"/>
        </w:rPr>
        <w:t>(tenant_id, id)</w:t>
      </w:r>
      <w:r>
        <w:rPr>
          <w:rFonts w:ascii="Arial" w:hAnsi="Arial" w:eastAsia="Arial"/>
          <w:b w:val="0"/>
          <w:color w:val="000000"/>
          <w:sz w:val="24"/>
        </w:rPr>
        <w:t xml:space="preserve">, and every foreign key between them includes </w:t>
      </w:r>
      <w:r>
        <w:rPr>
          <w:rFonts w:ascii="Arial" w:hAnsi="Arial" w:eastAsia="Arial"/>
          <w:b w:val="0"/>
          <w:color w:val="000000"/>
          <w:sz w:val="24"/>
        </w:rPr>
        <w:t>tenant_id</w:t>
      </w:r>
      <w:r>
        <w:rPr>
          <w:rFonts w:ascii="Arial" w:hAnsi="Arial" w:eastAsia="Arial"/>
          <w:b w:val="0"/>
          <w:color w:val="000000"/>
          <w:sz w:val="24"/>
        </w:rPr>
        <w:t>, so no row can reference another tenant's data and tables can later be partitioned by tenant without re-keying. Identifiers are UUIDv7 values generated by the application, so inserts stay local in the index. As Figure 8 shows, the 19 tables fall into four groups, and the order stores no breakdown amount.</w:t>
      </w:r>
    </w:p>
    <w:p>
      <w:pPr>
        <w:keepNext/>
        <w:spacing w:before="120" w:after="40"/>
        <w:jc w:val="center"/>
      </w:pPr>
      <w:r>
        <w:drawing>
          <wp:inline xmlns:a="http://schemas.openxmlformats.org/drawingml/2006/main" xmlns:pic="http://schemas.openxmlformats.org/drawingml/2006/picture" distT="0" distB="0" distL="0" distR="0">
            <wp:extent cx="6120130" cy="3587662"/>
            <wp:docPr id="8" name="Picture 8"/>
            <wp:cNvGraphicFramePr>
              <a:graphicFrameLocks noChangeAspect="1"/>
            </wp:cNvGraphicFramePr>
            <a:graphic>
              <a:graphicData uri="http://schemas.openxmlformats.org/drawingml/2006/picture">
                <pic:pic>
                  <pic:nvPicPr>
                    <pic:cNvPr id="0" name="08-data-model.png"/>
                    <pic:cNvPicPr/>
                  </pic:nvPicPr>
                  <pic:blipFill>
                    <a:blip r:embed="rId17"/>
                    <a:stretch>
                      <a:fillRect/>
                    </a:stretch>
                  </pic:blipFill>
                  <pic:spPr>
                    <a:xfrm>
                      <a:off x="0" y="0"/>
                      <a:ext cx="6120130" cy="3587662"/>
                    </a:xfrm>
                    <a:prstGeom prst="rect"/>
                  </pic:spPr>
                </pic:pic>
              </a:graphicData>
            </a:graphic>
          </wp:inline>
        </w:drawing>
      </w:r>
    </w:p>
    <w:p>
      <w:pPr>
        <w:spacing w:after="160"/>
        <w:jc w:val="center"/>
      </w:pPr>
      <w:r>
        <w:rPr>
          <w:rFonts w:ascii="Arial" w:hAnsi="Arial" w:eastAsia="Arial"/>
          <w:b/>
          <w:color w:val="000000"/>
          <w:sz w:val="24"/>
        </w:rPr>
        <w:t>Figure 8.</w:t>
      </w:r>
      <w:r>
        <w:rPr>
          <w:rFonts w:ascii="Arial" w:hAnsi="Arial" w:eastAsia="Arial"/>
          <w:b w:val="0"/>
          <w:color w:val="000000"/>
          <w:sz w:val="24"/>
        </w:rPr>
        <w:t xml:space="preserve"> </w:t>
      </w:r>
      <w:r>
        <w:rPr>
          <w:rFonts w:ascii="Arial" w:hAnsi="Arial" w:eastAsia="Arial"/>
          <w:b w:val="0"/>
          <w:color w:val="000000"/>
          <w:sz w:val="24"/>
        </w:rPr>
        <w:t>Data model: 19 tables in third normal form, no JSON</w:t>
      </w:r>
    </w:p>
    <w:p>
      <w:r>
        <w:rPr>
          <w:rFonts w:ascii="Arial" w:hAnsi="Arial" w:eastAsia="Arial"/>
          <w:b w:val="0"/>
          <w:color w:val="000000"/>
          <w:sz w:val="24"/>
        </w:rPr>
        <w:t>Table 18 lists the tables by group with the invariant each group holds.</w:t>
      </w:r>
    </w:p>
    <w:p>
      <w:r>
        <w:rPr>
          <w:rFonts w:ascii="Arial" w:hAnsi="Arial" w:eastAsia="Arial"/>
          <w:b/>
          <w:color w:val="000000"/>
          <w:sz w:val="24"/>
        </w:rPr>
        <w:t>Table 18.</w:t>
      </w:r>
      <w:r>
        <w:rPr>
          <w:rFonts w:ascii="Arial" w:hAnsi="Arial" w:eastAsia="Arial"/>
          <w:b w:val="0"/>
          <w:color w:val="000000"/>
          <w:sz w:val="24"/>
        </w:rPr>
        <w:t xml:space="preserve"> Main tables of the data model</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81"/>
        <w:gridCol w:w="4008"/>
        <w:gridCol w:w="3549"/>
      </w:tblGrid>
      <w:tr>
        <w:tc>
          <w:tcPr>
            <w:tcW w:type="dxa" w:w="2081"/>
          </w:tcPr>
          <w:p>
            <w:pPr>
              <w:spacing w:after="0"/>
            </w:pPr>
            <w:r>
              <w:rPr>
                <w:rFonts w:ascii="Arial" w:hAnsi="Arial" w:eastAsia="Arial"/>
                <w:b/>
                <w:color w:val="000000"/>
                <w:sz w:val="24"/>
              </w:rPr>
              <w:t>Group</w:t>
            </w:r>
          </w:p>
        </w:tc>
        <w:tc>
          <w:tcPr>
            <w:tcW w:type="dxa" w:w="4008"/>
          </w:tcPr>
          <w:p>
            <w:pPr>
              <w:spacing w:after="0"/>
            </w:pPr>
            <w:r>
              <w:rPr>
                <w:rFonts w:ascii="Arial" w:hAnsi="Arial" w:eastAsia="Arial"/>
                <w:b/>
                <w:color w:val="000000"/>
                <w:sz w:val="24"/>
              </w:rPr>
              <w:t>Tables</w:t>
            </w:r>
          </w:p>
        </w:tc>
        <w:tc>
          <w:tcPr>
            <w:tcW w:type="dxa" w:w="3549"/>
          </w:tcPr>
          <w:p>
            <w:pPr>
              <w:spacing w:after="0"/>
            </w:pPr>
            <w:r>
              <w:rPr>
                <w:rFonts w:ascii="Arial" w:hAnsi="Arial" w:eastAsia="Arial"/>
                <w:b/>
                <w:color w:val="000000"/>
                <w:sz w:val="24"/>
              </w:rPr>
              <w:t>Invariant</w:t>
            </w:r>
          </w:p>
        </w:tc>
      </w:tr>
      <w:tr>
        <w:tc>
          <w:tcPr>
            <w:tcW w:type="dxa" w:w="2081"/>
          </w:tcPr>
          <w:p>
            <w:pPr>
              <w:spacing w:after="0"/>
            </w:pPr>
            <w:r>
              <w:rPr>
                <w:rFonts w:ascii="Arial" w:hAnsi="Arial" w:eastAsia="Arial"/>
                <w:b w:val="0"/>
                <w:color w:val="000000"/>
                <w:sz w:val="24"/>
              </w:rPr>
              <w:t>Reference</w:t>
            </w:r>
          </w:p>
        </w:tc>
        <w:tc>
          <w:tcPr>
            <w:tcW w:type="dxa" w:w="4008"/>
          </w:tcPr>
          <w:p>
            <w:pPr>
              <w:spacing w:after="0"/>
            </w:pPr>
            <w:r>
              <w:rPr>
                <w:rFonts w:ascii="Arial" w:hAnsi="Arial" w:eastAsia="Arial"/>
                <w:b w:val="0"/>
                <w:color w:val="000000"/>
                <w:sz w:val="24"/>
              </w:rPr>
              <w:t>currencies</w:t>
            </w:r>
            <w:r>
              <w:rPr>
                <w:rFonts w:ascii="Arial" w:hAnsi="Arial" w:eastAsia="Arial"/>
                <w:b w:val="0"/>
                <w:color w:val="000000"/>
                <w:sz w:val="24"/>
              </w:rPr>
              <w:t xml:space="preserve">, </w:t>
            </w:r>
            <w:r>
              <w:rPr>
                <w:rFonts w:ascii="Arial" w:hAnsi="Arial" w:eastAsia="Arial"/>
                <w:b w:val="0"/>
                <w:color w:val="000000"/>
                <w:sz w:val="24"/>
              </w:rPr>
              <w:t>countries</w:t>
            </w:r>
            <w:r>
              <w:rPr>
                <w:rFonts w:ascii="Arial" w:hAnsi="Arial" w:eastAsia="Arial"/>
                <w:b w:val="0"/>
                <w:color w:val="000000"/>
                <w:sz w:val="24"/>
              </w:rPr>
              <w:t xml:space="preserve">, </w:t>
            </w:r>
            <w:r>
              <w:rPr>
                <w:rFonts w:ascii="Arial" w:hAnsi="Arial" w:eastAsia="Arial"/>
                <w:b w:val="0"/>
                <w:color w:val="000000"/>
                <w:sz w:val="24"/>
              </w:rPr>
              <w:t>tenants</w:t>
            </w:r>
          </w:p>
        </w:tc>
        <w:tc>
          <w:tcPr>
            <w:tcW w:type="dxa" w:w="3549"/>
          </w:tcPr>
          <w:p>
            <w:pPr>
              <w:spacing w:after="0"/>
            </w:pPr>
            <w:r>
              <w:rPr>
                <w:rFonts w:ascii="Arial" w:hAnsi="Arial" w:eastAsia="Arial"/>
                <w:b w:val="0"/>
                <w:color w:val="000000"/>
                <w:sz w:val="24"/>
              </w:rPr>
              <w:t>Scale belongs to the currency; rounding mode, gift tax policy and quote time to live belong to the country; a tenant is a unique (country, brand) pair</w:t>
            </w:r>
          </w:p>
        </w:tc>
      </w:tr>
      <w:tr>
        <w:tc>
          <w:tcPr>
            <w:tcW w:type="dxa" w:w="2081"/>
          </w:tcPr>
          <w:p>
            <w:pPr>
              <w:spacing w:after="0"/>
            </w:pPr>
            <w:r>
              <w:rPr>
                <w:rFonts w:ascii="Arial" w:hAnsi="Arial" w:eastAsia="Arial"/>
                <w:b w:val="0"/>
                <w:color w:val="000000"/>
                <w:sz w:val="24"/>
              </w:rPr>
              <w:t>Catalog and levers</w:t>
            </w:r>
          </w:p>
        </w:tc>
        <w:tc>
          <w:tcPr>
            <w:tcW w:type="dxa" w:w="4008"/>
          </w:tcPr>
          <w:p>
            <w:pPr>
              <w:spacing w:after="0"/>
            </w:pPr>
            <w:r>
              <w:rPr>
                <w:rFonts w:ascii="Arial" w:hAnsi="Arial" w:eastAsia="Arial"/>
                <w:b w:val="0"/>
                <w:color w:val="000000"/>
                <w:sz w:val="24"/>
              </w:rPr>
              <w:t>customers</w:t>
            </w:r>
            <w:r>
              <w:rPr>
                <w:rFonts w:ascii="Arial" w:hAnsi="Arial" w:eastAsia="Arial"/>
                <w:b w:val="0"/>
                <w:color w:val="000000"/>
                <w:sz w:val="24"/>
              </w:rPr>
              <w:t xml:space="preserve">, </w:t>
            </w:r>
            <w:r>
              <w:rPr>
                <w:rFonts w:ascii="Arial" w:hAnsi="Arial" w:eastAsia="Arial"/>
                <w:b w:val="0"/>
                <w:color w:val="000000"/>
                <w:sz w:val="24"/>
              </w:rPr>
              <w:t>families</w:t>
            </w:r>
            <w:r>
              <w:rPr>
                <w:rFonts w:ascii="Arial" w:hAnsi="Arial" w:eastAsia="Arial"/>
                <w:b w:val="0"/>
                <w:color w:val="000000"/>
                <w:sz w:val="24"/>
              </w:rPr>
              <w:t xml:space="preserve">, </w:t>
            </w:r>
            <w:r>
              <w:rPr>
                <w:rFonts w:ascii="Arial" w:hAnsi="Arial" w:eastAsia="Arial"/>
                <w:b w:val="0"/>
                <w:color w:val="000000"/>
                <w:sz w:val="24"/>
              </w:rPr>
              <w:t>products</w:t>
            </w:r>
            <w:r>
              <w:rPr>
                <w:rFonts w:ascii="Arial" w:hAnsi="Arial" w:eastAsia="Arial"/>
                <w:b w:val="0"/>
                <w:color w:val="000000"/>
                <w:sz w:val="24"/>
              </w:rPr>
              <w:t xml:space="preserve">, </w:t>
            </w:r>
            <w:r>
              <w:rPr>
                <w:rFonts w:ascii="Arial" w:hAnsi="Arial" w:eastAsia="Arial"/>
                <w:b w:val="0"/>
                <w:color w:val="000000"/>
                <w:sz w:val="24"/>
              </w:rPr>
              <w:t>tier_rules</w:t>
            </w:r>
            <w:r>
              <w:rPr>
                <w:rFonts w:ascii="Arial" w:hAnsi="Arial" w:eastAsia="Arial"/>
                <w:b w:val="0"/>
                <w:color w:val="000000"/>
                <w:sz w:val="24"/>
              </w:rPr>
              <w:t xml:space="preserve">, </w:t>
            </w:r>
            <w:r>
              <w:rPr>
                <w:rFonts w:ascii="Arial" w:hAnsi="Arial" w:eastAsia="Arial"/>
                <w:b w:val="0"/>
                <w:color w:val="000000"/>
                <w:sz w:val="24"/>
              </w:rPr>
              <w:t>tier_brackets</w:t>
            </w:r>
            <w:r>
              <w:rPr>
                <w:rFonts w:ascii="Arial" w:hAnsi="Arial" w:eastAsia="Arial"/>
                <w:b w:val="0"/>
                <w:color w:val="000000"/>
                <w:sz w:val="24"/>
              </w:rPr>
              <w:t xml:space="preserve">, </w:t>
            </w:r>
            <w:r>
              <w:rPr>
                <w:rFonts w:ascii="Arial" w:hAnsi="Arial" w:eastAsia="Arial"/>
                <w:b w:val="0"/>
                <w:color w:val="000000"/>
                <w:sz w:val="24"/>
              </w:rPr>
              <w:t>combo_rules</w:t>
            </w:r>
            <w:r>
              <w:rPr>
                <w:rFonts w:ascii="Arial" w:hAnsi="Arial" w:eastAsia="Arial"/>
                <w:b w:val="0"/>
                <w:color w:val="000000"/>
                <w:sz w:val="24"/>
              </w:rPr>
              <w:t xml:space="preserve">, </w:t>
            </w:r>
            <w:r>
              <w:rPr>
                <w:rFonts w:ascii="Arial" w:hAnsi="Arial" w:eastAsia="Arial"/>
                <w:b w:val="0"/>
                <w:color w:val="000000"/>
                <w:sz w:val="24"/>
              </w:rPr>
              <w:t>combo_items</w:t>
            </w:r>
            <w:r>
              <w:rPr>
                <w:rFonts w:ascii="Arial" w:hAnsi="Arial" w:eastAsia="Arial"/>
                <w:b w:val="0"/>
                <w:color w:val="000000"/>
                <w:sz w:val="24"/>
              </w:rPr>
              <w:t xml:space="preserve">, </w:t>
            </w:r>
            <w:r>
              <w:rPr>
                <w:rFonts w:ascii="Arial" w:hAnsi="Arial" w:eastAsia="Arial"/>
                <w:b w:val="0"/>
                <w:color w:val="000000"/>
                <w:sz w:val="24"/>
              </w:rPr>
              <w:t>gift_rules</w:t>
            </w:r>
          </w:p>
        </w:tc>
        <w:tc>
          <w:tcPr>
            <w:tcW w:type="dxa" w:w="3549"/>
          </w:tcPr>
          <w:p>
            <w:pPr>
              <w:spacing w:after="0"/>
            </w:pPr>
            <w:r>
              <w:rPr>
                <w:rFonts w:ascii="Arial" w:hAnsi="Arial" w:eastAsia="Arial"/>
                <w:b w:val="0"/>
                <w:color w:val="000000"/>
                <w:sz w:val="24"/>
              </w:rPr>
              <w:t>Each product carries its tax rate and list price; one active tier rule per target; each gift rule has exactly one trigger</w:t>
            </w:r>
          </w:p>
        </w:tc>
      </w:tr>
      <w:tr>
        <w:tc>
          <w:tcPr>
            <w:tcW w:type="dxa" w:w="2081"/>
          </w:tcPr>
          <w:p>
            <w:pPr>
              <w:spacing w:after="0"/>
            </w:pPr>
            <w:r>
              <w:rPr>
                <w:rFonts w:ascii="Arial" w:hAnsi="Arial" w:eastAsia="Arial"/>
                <w:b w:val="0"/>
                <w:color w:val="000000"/>
                <w:sz w:val="24"/>
              </w:rPr>
              <w:t>Credit</w:t>
            </w:r>
          </w:p>
        </w:tc>
        <w:tc>
          <w:tcPr>
            <w:tcW w:type="dxa" w:w="4008"/>
          </w:tcPr>
          <w:p>
            <w:pPr>
              <w:spacing w:after="0"/>
            </w:pPr>
            <w:r>
              <w:rPr>
                <w:rFonts w:ascii="Arial" w:hAnsi="Arial" w:eastAsia="Arial"/>
                <w:b w:val="0"/>
                <w:color w:val="000000"/>
                <w:sz w:val="24"/>
              </w:rPr>
              <w:t>credit_accounts</w:t>
            </w:r>
            <w:r>
              <w:rPr>
                <w:rFonts w:ascii="Arial" w:hAnsi="Arial" w:eastAsia="Arial"/>
                <w:b w:val="0"/>
                <w:color w:val="000000"/>
                <w:sz w:val="24"/>
              </w:rPr>
              <w:t xml:space="preserve">, </w:t>
            </w:r>
            <w:r>
              <w:rPr>
                <w:rFonts w:ascii="Arial" w:hAnsi="Arial" w:eastAsia="Arial"/>
                <w:b w:val="0"/>
                <w:color w:val="000000"/>
                <w:sz w:val="24"/>
              </w:rPr>
              <w:t>credit_ledger</w:t>
            </w:r>
          </w:p>
        </w:tc>
        <w:tc>
          <w:tcPr>
            <w:tcW w:type="dxa" w:w="3549"/>
          </w:tcPr>
          <w:p>
            <w:pPr>
              <w:spacing w:after="0"/>
            </w:pPr>
            <w:r>
              <w:rPr>
                <w:rFonts w:ascii="Arial" w:hAnsi="Arial" w:eastAsia="Arial"/>
                <w:b w:val="0"/>
                <w:color w:val="000000"/>
                <w:sz w:val="24"/>
              </w:rPr>
              <w:t>consumed</w:t>
            </w:r>
            <w:r>
              <w:rPr>
                <w:rFonts w:ascii="Arial" w:hAnsi="Arial" w:eastAsia="Arial"/>
                <w:b w:val="0"/>
                <w:color w:val="000000"/>
                <w:sz w:val="24"/>
              </w:rPr>
              <w:t xml:space="preserve"> never exceeds </w:t>
            </w:r>
            <w:r>
              <w:rPr>
                <w:rFonts w:ascii="Arial" w:hAnsi="Arial" w:eastAsia="Arial"/>
                <w:b w:val="0"/>
                <w:color w:val="000000"/>
                <w:sz w:val="24"/>
              </w:rPr>
              <w:t>credit_limit</w:t>
            </w:r>
            <w:r>
              <w:rPr>
                <w:rFonts w:ascii="Arial" w:hAnsi="Arial" w:eastAsia="Arial"/>
                <w:b w:val="0"/>
                <w:color w:val="000000"/>
                <w:sz w:val="24"/>
              </w:rPr>
              <w:t xml:space="preserve">; the ledger is append-only, one row per order, and </w:t>
            </w:r>
            <w:r>
              <w:rPr>
                <w:rFonts w:ascii="Arial" w:hAnsi="Arial" w:eastAsia="Arial"/>
                <w:b w:val="0"/>
                <w:color w:val="000000"/>
                <w:sz w:val="24"/>
              </w:rPr>
              <w:t>consumed</w:t>
            </w:r>
            <w:r>
              <w:rPr>
                <w:rFonts w:ascii="Arial" w:hAnsi="Arial" w:eastAsia="Arial"/>
                <w:b w:val="0"/>
                <w:color w:val="000000"/>
                <w:sz w:val="24"/>
              </w:rPr>
              <w:t xml:space="preserve"> equals its sum</w:t>
            </w:r>
          </w:p>
        </w:tc>
      </w:tr>
      <w:tr>
        <w:tc>
          <w:tcPr>
            <w:tcW w:type="dxa" w:w="2081"/>
          </w:tcPr>
          <w:p>
            <w:pPr>
              <w:spacing w:after="0"/>
            </w:pPr>
            <w:r>
              <w:rPr>
                <w:rFonts w:ascii="Arial" w:hAnsi="Arial" w:eastAsia="Arial"/>
                <w:b w:val="0"/>
                <w:color w:val="000000"/>
                <w:sz w:val="24"/>
              </w:rPr>
              <w:t>Quotes</w:t>
            </w:r>
          </w:p>
        </w:tc>
        <w:tc>
          <w:tcPr>
            <w:tcW w:type="dxa" w:w="4008"/>
          </w:tcPr>
          <w:p>
            <w:pPr>
              <w:spacing w:after="0"/>
            </w:pPr>
            <w:r>
              <w:rPr>
                <w:rFonts w:ascii="Arial" w:hAnsi="Arial" w:eastAsia="Arial"/>
                <w:b w:val="0"/>
                <w:color w:val="000000"/>
                <w:sz w:val="24"/>
              </w:rPr>
              <w:t>quotes</w:t>
            </w:r>
            <w:r>
              <w:rPr>
                <w:rFonts w:ascii="Arial" w:hAnsi="Arial" w:eastAsia="Arial"/>
                <w:b w:val="0"/>
                <w:color w:val="000000"/>
                <w:sz w:val="24"/>
              </w:rPr>
              <w:t xml:space="preserve">, </w:t>
            </w:r>
            <w:r>
              <w:rPr>
                <w:rFonts w:ascii="Arial" w:hAnsi="Arial" w:eastAsia="Arial"/>
                <w:b w:val="0"/>
                <w:color w:val="000000"/>
                <w:sz w:val="24"/>
              </w:rPr>
              <w:t>quote_lines</w:t>
            </w:r>
            <w:r>
              <w:rPr>
                <w:rFonts w:ascii="Arial" w:hAnsi="Arial" w:eastAsia="Arial"/>
                <w:b w:val="0"/>
                <w:color w:val="000000"/>
                <w:sz w:val="24"/>
              </w:rPr>
              <w:t xml:space="preserve">, </w:t>
            </w:r>
            <w:r>
              <w:rPr>
                <w:rFonts w:ascii="Arial" w:hAnsi="Arial" w:eastAsia="Arial"/>
                <w:b w:val="0"/>
                <w:color w:val="000000"/>
                <w:sz w:val="24"/>
              </w:rPr>
              <w:t>quote_line_adjustments</w:t>
            </w:r>
          </w:p>
        </w:tc>
        <w:tc>
          <w:tcPr>
            <w:tcW w:type="dxa" w:w="3549"/>
          </w:tcPr>
          <w:p>
            <w:pPr>
              <w:spacing w:after="0"/>
            </w:pPr>
            <w:r>
              <w:rPr>
                <w:rFonts w:ascii="Arial" w:hAnsi="Arial" w:eastAsia="Arial"/>
                <w:b w:val="0"/>
                <w:color w:val="000000"/>
                <w:sz w:val="24"/>
              </w:rPr>
              <w:t xml:space="preserve">Insert-only; lines capture </w:t>
            </w:r>
            <w:r>
              <w:rPr>
                <w:rFonts w:ascii="Arial" w:hAnsi="Arial" w:eastAsia="Arial"/>
                <w:b w:val="0"/>
                <w:color w:val="000000"/>
                <w:sz w:val="24"/>
              </w:rPr>
              <w:t>unit_price</w:t>
            </w:r>
            <w:r>
              <w:rPr>
                <w:rFonts w:ascii="Arial" w:hAnsi="Arial" w:eastAsia="Arial"/>
                <w:b w:val="0"/>
                <w:color w:val="000000"/>
                <w:sz w:val="24"/>
              </w:rPr>
              <w:t xml:space="preserve"> and </w:t>
            </w:r>
            <w:r>
              <w:rPr>
                <w:rFonts w:ascii="Arial" w:hAnsi="Arial" w:eastAsia="Arial"/>
                <w:b w:val="0"/>
                <w:color w:val="000000"/>
                <w:sz w:val="24"/>
              </w:rPr>
              <w:t>tax_rate</w:t>
            </w:r>
            <w:r>
              <w:rPr>
                <w:rFonts w:ascii="Arial" w:hAnsi="Arial" w:eastAsia="Arial"/>
                <w:b w:val="0"/>
                <w:color w:val="000000"/>
                <w:sz w:val="24"/>
              </w:rPr>
              <w:t xml:space="preserve"> and store the rounded </w:t>
            </w:r>
            <w:r>
              <w:rPr>
                <w:rFonts w:ascii="Arial" w:hAnsi="Arial" w:eastAsia="Arial"/>
                <w:b w:val="0"/>
                <w:color w:val="000000"/>
                <w:sz w:val="24"/>
              </w:rPr>
              <w:t>taxable_base</w:t>
            </w:r>
            <w:r>
              <w:rPr>
                <w:rFonts w:ascii="Arial" w:hAnsi="Arial" w:eastAsia="Arial"/>
                <w:b w:val="0"/>
                <w:color w:val="000000"/>
                <w:sz w:val="24"/>
              </w:rPr>
              <w:t xml:space="preserve"> and </w:t>
            </w:r>
            <w:r>
              <w:rPr>
                <w:rFonts w:ascii="Arial" w:hAnsi="Arial" w:eastAsia="Arial"/>
                <w:b w:val="0"/>
                <w:color w:val="000000"/>
                <w:sz w:val="24"/>
              </w:rPr>
              <w:t>tax</w:t>
            </w:r>
            <w:r>
              <w:rPr>
                <w:rFonts w:ascii="Arial" w:hAnsi="Arial" w:eastAsia="Arial"/>
                <w:b w:val="0"/>
                <w:color w:val="000000"/>
                <w:sz w:val="24"/>
              </w:rPr>
              <w:t>; each adjustment is one rounded component, of kind TIER or COMBO</w:t>
            </w:r>
          </w:p>
        </w:tc>
      </w:tr>
      <w:tr>
        <w:tc>
          <w:tcPr>
            <w:tcW w:type="dxa" w:w="2081"/>
          </w:tcPr>
          <w:p>
            <w:pPr>
              <w:spacing w:after="0"/>
            </w:pPr>
            <w:r>
              <w:rPr>
                <w:rFonts w:ascii="Arial" w:hAnsi="Arial" w:eastAsia="Arial"/>
                <w:b w:val="0"/>
                <w:color w:val="000000"/>
                <w:sz w:val="24"/>
              </w:rPr>
              <w:t>Orders</w:t>
            </w:r>
          </w:p>
        </w:tc>
        <w:tc>
          <w:tcPr>
            <w:tcW w:type="dxa" w:w="4008"/>
          </w:tcPr>
          <w:p>
            <w:pPr>
              <w:spacing w:after="0"/>
            </w:pPr>
            <w:r>
              <w:rPr>
                <w:rFonts w:ascii="Arial" w:hAnsi="Arial" w:eastAsia="Arial"/>
                <w:b w:val="0"/>
                <w:color w:val="000000"/>
                <w:sz w:val="24"/>
              </w:rPr>
              <w:t>orders</w:t>
            </w:r>
          </w:p>
        </w:tc>
        <w:tc>
          <w:tcPr>
            <w:tcW w:type="dxa" w:w="3549"/>
          </w:tcPr>
          <w:p>
            <w:pPr>
              <w:spacing w:after="0"/>
            </w:pPr>
            <w:r>
              <w:rPr>
                <w:rFonts w:ascii="Arial" w:hAnsi="Arial" w:eastAsia="Arial"/>
                <w:b w:val="0"/>
                <w:color w:val="000000"/>
                <w:sz w:val="24"/>
              </w:rPr>
              <w:t>No breakdown amount; one order per quote; a unique number per tenant; the customer is pinned to the quote by a composite foreign key</w:t>
            </w:r>
          </w:p>
        </w:tc>
      </w:tr>
      <w:tr>
        <w:tc>
          <w:tcPr>
            <w:tcW w:type="dxa" w:w="2081"/>
          </w:tcPr>
          <w:p>
            <w:pPr>
              <w:spacing w:after="0"/>
            </w:pPr>
            <w:r>
              <w:rPr>
                <w:rFonts w:ascii="Arial" w:hAnsi="Arial" w:eastAsia="Arial"/>
                <w:b w:val="0"/>
                <w:color w:val="000000"/>
                <w:sz w:val="24"/>
              </w:rPr>
              <w:t>Idempotency and effects</w:t>
            </w:r>
          </w:p>
        </w:tc>
        <w:tc>
          <w:tcPr>
            <w:tcW w:type="dxa" w:w="4008"/>
          </w:tcPr>
          <w:p>
            <w:pPr>
              <w:spacing w:after="0"/>
            </w:pPr>
            <w:r>
              <w:rPr>
                <w:rFonts w:ascii="Arial" w:hAnsi="Arial" w:eastAsia="Arial"/>
                <w:b w:val="0"/>
                <w:color w:val="000000"/>
                <w:sz w:val="24"/>
              </w:rPr>
              <w:t>idempotency_keys</w:t>
            </w:r>
            <w:r>
              <w:rPr>
                <w:rFonts w:ascii="Arial" w:hAnsi="Arial" w:eastAsia="Arial"/>
                <w:b w:val="0"/>
                <w:color w:val="000000"/>
                <w:sz w:val="24"/>
              </w:rPr>
              <w:t xml:space="preserve">, </w:t>
            </w:r>
            <w:r>
              <w:rPr>
                <w:rFonts w:ascii="Arial" w:hAnsi="Arial" w:eastAsia="Arial"/>
                <w:b w:val="0"/>
                <w:color w:val="000000"/>
                <w:sz w:val="24"/>
              </w:rPr>
              <w:t>outbox_events</w:t>
            </w:r>
          </w:p>
        </w:tc>
        <w:tc>
          <w:tcPr>
            <w:tcW w:type="dxa" w:w="3549"/>
          </w:tcPr>
          <w:p>
            <w:pPr>
              <w:spacing w:after="0"/>
            </w:pPr>
            <w:r>
              <w:rPr>
                <w:rFonts w:ascii="Arial" w:hAnsi="Arial" w:eastAsia="Arial"/>
                <w:b w:val="0"/>
                <w:color w:val="000000"/>
                <w:sz w:val="24"/>
              </w:rPr>
              <w:t xml:space="preserve">One owner per key, with the raw SHA-256 hash and the stored response; one event per destination per order, in status </w:t>
            </w:r>
            <w:r>
              <w:rPr>
                <w:rFonts w:ascii="Arial" w:hAnsi="Arial" w:eastAsia="Arial"/>
                <w:b w:val="0"/>
                <w:color w:val="000000"/>
                <w:sz w:val="24"/>
              </w:rPr>
              <w:t>PENDING</w:t>
            </w:r>
            <w:r>
              <w:rPr>
                <w:rFonts w:ascii="Arial" w:hAnsi="Arial" w:eastAsia="Arial"/>
                <w:b w:val="0"/>
                <w:color w:val="000000"/>
                <w:sz w:val="24"/>
              </w:rPr>
              <w:t xml:space="preserve">, </w:t>
            </w:r>
            <w:r>
              <w:rPr>
                <w:rFonts w:ascii="Arial" w:hAnsi="Arial" w:eastAsia="Arial"/>
                <w:b w:val="0"/>
                <w:color w:val="000000"/>
                <w:sz w:val="24"/>
              </w:rPr>
              <w:t>SENT</w:t>
            </w:r>
            <w:r>
              <w:rPr>
                <w:rFonts w:ascii="Arial" w:hAnsi="Arial" w:eastAsia="Arial"/>
                <w:b w:val="0"/>
                <w:color w:val="000000"/>
                <w:sz w:val="24"/>
              </w:rPr>
              <w:t xml:space="preserve"> or </w:t>
            </w:r>
            <w:r>
              <w:rPr>
                <w:rFonts w:ascii="Arial" w:hAnsi="Arial" w:eastAsia="Arial"/>
                <w:b w:val="0"/>
                <w:color w:val="000000"/>
                <w:sz w:val="24"/>
              </w:rPr>
              <w:t>DEAD</w:t>
            </w:r>
          </w:p>
        </w:tc>
      </w:tr>
    </w:tbl>
    <w:p>
      <w:pPr>
        <w:spacing w:before="120"/>
      </w:pPr>
      <w:r>
        <w:rPr>
          <w:rFonts w:ascii="Arial" w:hAnsi="Arial" w:eastAsia="Arial"/>
          <w:b w:val="0"/>
          <w:color w:val="000000"/>
          <w:sz w:val="24"/>
        </w:rPr>
        <w:t>The few columns that look derived are deliberate. Captured facts (</w:t>
      </w:r>
      <w:r>
        <w:rPr>
          <w:rFonts w:ascii="Arial" w:hAnsi="Arial" w:eastAsia="Arial"/>
          <w:b w:val="0"/>
          <w:color w:val="000000"/>
          <w:sz w:val="24"/>
        </w:rPr>
        <w:t>unit_price</w:t>
      </w:r>
      <w:r>
        <w:rPr>
          <w:rFonts w:ascii="Arial" w:hAnsi="Arial" w:eastAsia="Arial"/>
          <w:b w:val="0"/>
          <w:color w:val="000000"/>
          <w:sz w:val="24"/>
        </w:rPr>
        <w:t xml:space="preserve">, </w:t>
      </w:r>
      <w:r>
        <w:rPr>
          <w:rFonts w:ascii="Arial" w:hAnsi="Arial" w:eastAsia="Arial"/>
          <w:b w:val="0"/>
          <w:color w:val="000000"/>
          <w:sz w:val="24"/>
        </w:rPr>
        <w:t>tax_rate</w:t>
      </w:r>
      <w:r>
        <w:rPr>
          <w:rFonts w:ascii="Arial" w:hAnsi="Arial" w:eastAsia="Arial"/>
          <w:b w:val="0"/>
          <w:color w:val="000000"/>
          <w:sz w:val="24"/>
        </w:rPr>
        <w:t xml:space="preserve">, </w:t>
      </w:r>
      <w:r>
        <w:rPr>
          <w:rFonts w:ascii="Arial" w:hAnsi="Arial" w:eastAsia="Arial"/>
          <w:b w:val="0"/>
          <w:color w:val="000000"/>
          <w:sz w:val="24"/>
        </w:rPr>
        <w:t>currency_code</w:t>
      </w:r>
      <w:r>
        <w:rPr>
          <w:rFonts w:ascii="Arial" w:hAnsi="Arial" w:eastAsia="Arial"/>
          <w:b w:val="0"/>
          <w:color w:val="000000"/>
          <w:sz w:val="24"/>
        </w:rPr>
        <w:t xml:space="preserve">, </w:t>
      </w:r>
      <w:r>
        <w:rPr>
          <w:rFonts w:ascii="Arial" w:hAnsi="Arial" w:eastAsia="Arial"/>
          <w:b w:val="0"/>
          <w:color w:val="000000"/>
          <w:sz w:val="24"/>
        </w:rPr>
        <w:t>expires_at</w:t>
      </w:r>
      <w:r>
        <w:rPr>
          <w:rFonts w:ascii="Arial" w:hAnsi="Arial" w:eastAsia="Arial"/>
          <w:b w:val="0"/>
          <w:color w:val="000000"/>
          <w:sz w:val="24"/>
        </w:rPr>
        <w:t>) record what was in force at time T. Stored results (</w:t>
      </w:r>
      <w:r>
        <w:rPr>
          <w:rFonts w:ascii="Arial" w:hAnsi="Arial" w:eastAsia="Arial"/>
          <w:b w:val="0"/>
          <w:color w:val="000000"/>
          <w:sz w:val="24"/>
        </w:rPr>
        <w:t>taxable_base</w:t>
      </w:r>
      <w:r>
        <w:rPr>
          <w:rFonts w:ascii="Arial" w:hAnsi="Arial" w:eastAsia="Arial"/>
          <w:b w:val="0"/>
          <w:color w:val="000000"/>
          <w:sz w:val="24"/>
        </w:rPr>
        <w:t xml:space="preserve">, </w:t>
      </w:r>
      <w:r>
        <w:rPr>
          <w:rFonts w:ascii="Arial" w:hAnsi="Arial" w:eastAsia="Arial"/>
          <w:b w:val="0"/>
          <w:color w:val="000000"/>
          <w:sz w:val="24"/>
        </w:rPr>
        <w:t>tax</w:t>
      </w:r>
      <w:r>
        <w:rPr>
          <w:rFonts w:ascii="Arial" w:hAnsi="Arial" w:eastAsia="Arial"/>
          <w:b w:val="0"/>
          <w:color w:val="000000"/>
          <w:sz w:val="24"/>
        </w:rPr>
        <w:t xml:space="preserve">) record what the country policy and rounding produced, because recomputing them later is unsafe. </w:t>
      </w:r>
      <w:r>
        <w:rPr>
          <w:rFonts w:ascii="Arial" w:hAnsi="Arial" w:eastAsia="Arial"/>
          <w:b w:val="0"/>
          <w:color w:val="000000"/>
          <w:sz w:val="24"/>
        </w:rPr>
        <w:t>consumed</w:t>
      </w:r>
      <w:r>
        <w:rPr>
          <w:rFonts w:ascii="Arial" w:hAnsi="Arial" w:eastAsia="Arial"/>
          <w:b w:val="0"/>
          <w:color w:val="000000"/>
          <w:sz w:val="24"/>
        </w:rPr>
        <w:t xml:space="preserve"> is a materialized sum guarded by its </w:t>
      </w:r>
      <w:r>
        <w:rPr>
          <w:rFonts w:ascii="Arial" w:hAnsi="Arial" w:eastAsia="Arial"/>
          <w:b w:val="0"/>
          <w:color w:val="000000"/>
          <w:sz w:val="24"/>
        </w:rPr>
        <w:t>CHECK</w:t>
      </w:r>
      <w:r>
        <w:rPr>
          <w:rFonts w:ascii="Arial" w:hAnsi="Arial" w:eastAsia="Arial"/>
          <w:b w:val="0"/>
          <w:color w:val="000000"/>
          <w:sz w:val="24"/>
        </w:rPr>
        <w:t xml:space="preserve">, and </w:t>
      </w:r>
      <w:r>
        <w:rPr>
          <w:rFonts w:ascii="Arial" w:hAnsi="Arial" w:eastAsia="Arial"/>
          <w:b w:val="0"/>
          <w:color w:val="000000"/>
          <w:sz w:val="24"/>
        </w:rPr>
        <w:t>response_body</w:t>
      </w:r>
      <w:r>
        <w:rPr>
          <w:rFonts w:ascii="Arial" w:hAnsi="Arial" w:eastAsia="Arial"/>
          <w:b w:val="0"/>
          <w:color w:val="000000"/>
          <w:sz w:val="24"/>
        </w:rPr>
        <w:t xml:space="preserve"> exists because a replay must be byte-identical.</w:t>
      </w:r>
    </w:p>
    <w:p>
      <w:r>
        <w:rPr>
          <w:rFonts w:ascii="Arial" w:hAnsi="Arial" w:eastAsia="Arial"/>
          <w:b w:val="0"/>
          <w:color w:val="000000"/>
          <w:sz w:val="24"/>
        </w:rPr>
        <w:t xml:space="preserve">The schema is managed by Liquibase (Liquibase, n.d.). Changelogs live in </w:t>
      </w:r>
      <w:r>
        <w:rPr>
          <w:rFonts w:ascii="Arial" w:hAnsi="Arial" w:eastAsia="Arial"/>
          <w:b w:val="0"/>
          <w:color w:val="000000"/>
          <w:sz w:val="24"/>
        </w:rPr>
        <w:t>db/changelog/YYYY/YYYY-MM-DD-NNN-verb-object.yaml</w:t>
      </w:r>
      <w:r>
        <w:rPr>
          <w:rFonts w:ascii="Arial" w:hAnsi="Arial" w:eastAsia="Arial"/>
          <w:b w:val="0"/>
          <w:color w:val="000000"/>
          <w:sz w:val="24"/>
        </w:rPr>
        <w:t xml:space="preserve">, each changeset has a rollback that </w:t>
      </w:r>
      <w:r>
        <w:rPr>
          <w:rFonts w:ascii="Arial" w:hAnsi="Arial" w:eastAsia="Arial"/>
          <w:b w:val="0"/>
          <w:color w:val="000000"/>
          <w:sz w:val="24"/>
        </w:rPr>
        <w:t>LiquibaseRollbackIT</w:t>
      </w:r>
      <w:r>
        <w:rPr>
          <w:rFonts w:ascii="Arial" w:hAnsi="Arial" w:eastAsia="Arial"/>
          <w:b w:val="0"/>
          <w:color w:val="000000"/>
          <w:sz w:val="24"/>
        </w:rPr>
        <w:t xml:space="preserve"> proves, and each file sets a </w:t>
      </w:r>
      <w:r>
        <w:rPr>
          <w:rFonts w:ascii="Arial" w:hAnsi="Arial" w:eastAsia="Arial"/>
          <w:b w:val="0"/>
          <w:color w:val="000000"/>
          <w:sz w:val="24"/>
        </w:rPr>
        <w:t>logicalFilePath</w:t>
      </w:r>
      <w:r>
        <w:rPr>
          <w:rFonts w:ascii="Arial" w:hAnsi="Arial" w:eastAsia="Arial"/>
          <w:b w:val="0"/>
          <w:color w:val="000000"/>
          <w:sz w:val="24"/>
        </w:rPr>
        <w:t>, so the files can move without being applied again. The changelogs live with the service, their only owner, and run when it starts (DEC-20).</w:t>
      </w:r>
    </w:p>
    <w:p>
      <w:pPr>
        <w:pStyle w:val="Heading1"/>
        <w:keepNext/>
        <w:spacing w:before="0" w:after="80"/>
      </w:pPr>
      <w:r>
        <w:rPr>
          <w:rFonts w:ascii="Arial" w:hAnsi="Arial" w:eastAsia="Arial"/>
          <w:b/>
          <w:color w:val="000000"/>
          <w:sz w:val="24"/>
        </w:rPr>
        <w:t>Outbox Relay and Its Lifecycle</w:t>
      </w:r>
    </w:p>
    <w:p>
      <w:r>
        <w:rPr>
          <w:rFonts w:ascii="Arial" w:hAnsi="Arial" w:eastAsia="Arial"/>
          <w:b w:val="0"/>
          <w:color w:val="000000"/>
          <w:sz w:val="24"/>
        </w:rPr>
        <w:t>Every external effect goes through the outbox, written in the same transaction as the order (P-04). Publishing after the commit was rejected because a crash would lose the event, and a two-phase commit was rejected because push and the ERP cannot join it (DEC-09). This is the transactional outbox pattern (Richardson, n.d.).</w:t>
      </w:r>
    </w:p>
    <w:p>
      <w:r>
        <w:rPr>
          <w:rFonts w:ascii="Arial" w:hAnsi="Arial" w:eastAsia="Arial"/>
          <w:b w:val="0"/>
          <w:color w:val="000000"/>
          <w:sz w:val="24"/>
        </w:rPr>
        <w:t xml:space="preserve">As Figure 9 shows, an event is written as </w:t>
      </w:r>
      <w:r>
        <w:rPr>
          <w:rFonts w:ascii="Arial" w:hAnsi="Arial" w:eastAsia="Arial"/>
          <w:b w:val="0"/>
          <w:color w:val="000000"/>
          <w:sz w:val="24"/>
        </w:rPr>
        <w:t>PENDING</w:t>
      </w:r>
      <w:r>
        <w:rPr>
          <w:rFonts w:ascii="Arial" w:hAnsi="Arial" w:eastAsia="Arial"/>
          <w:b w:val="0"/>
          <w:color w:val="000000"/>
          <w:sz w:val="24"/>
        </w:rPr>
        <w:t xml:space="preserve">. Each poll of </w:t>
      </w:r>
      <w:r>
        <w:rPr>
          <w:rFonts w:ascii="Arial" w:hAnsi="Arial" w:eastAsia="Arial"/>
          <w:b w:val="0"/>
          <w:color w:val="000000"/>
          <w:sz w:val="24"/>
        </w:rPr>
        <w:t>OutboxRelay</w:t>
      </w:r>
      <w:r>
        <w:rPr>
          <w:rFonts w:ascii="Arial" w:hAnsi="Arial" w:eastAsia="Arial"/>
          <w:b w:val="0"/>
          <w:color w:val="000000"/>
          <w:sz w:val="24"/>
        </w:rPr>
        <w:t xml:space="preserve"> claims up to 20 due events with </w:t>
      </w:r>
      <w:r>
        <w:rPr>
          <w:rFonts w:ascii="Arial" w:hAnsi="Arial" w:eastAsia="Arial"/>
          <w:b w:val="0"/>
          <w:color w:val="000000"/>
          <w:sz w:val="24"/>
        </w:rPr>
        <w:t>FOR UPDATE SKIP LOCKED</w:t>
      </w:r>
      <w:r>
        <w:rPr>
          <w:rFonts w:ascii="Arial" w:hAnsi="Arial" w:eastAsia="Arial"/>
          <w:b w:val="0"/>
          <w:color w:val="000000"/>
          <w:sz w:val="24"/>
        </w:rPr>
        <w:t xml:space="preserve"> in a short transaction that commits at once, and sets a lease (</w:t>
      </w:r>
      <w:r>
        <w:rPr>
          <w:rFonts w:ascii="Arial" w:hAnsi="Arial" w:eastAsia="Arial"/>
          <w:b w:val="0"/>
          <w:color w:val="000000"/>
          <w:sz w:val="24"/>
        </w:rPr>
        <w:t>locked_until</w:t>
      </w:r>
      <w:r>
        <w:rPr>
          <w:rFonts w:ascii="Arial" w:hAnsi="Arial" w:eastAsia="Arial"/>
          <w:b w:val="0"/>
          <w:color w:val="000000"/>
          <w:sz w:val="24"/>
        </w:rPr>
        <w:t xml:space="preserve">), so several relay instances can run together. The relay then calls </w:t>
      </w:r>
      <w:r>
        <w:rPr>
          <w:rFonts w:ascii="Arial" w:hAnsi="Arial" w:eastAsia="Arial"/>
          <w:b w:val="0"/>
          <w:color w:val="000000"/>
          <w:sz w:val="24"/>
        </w:rPr>
        <w:t>PushNotificationPort</w:t>
      </w:r>
      <w:r>
        <w:rPr>
          <w:rFonts w:ascii="Arial" w:hAnsi="Arial" w:eastAsia="Arial"/>
          <w:b w:val="0"/>
          <w:color w:val="000000"/>
          <w:sz w:val="24"/>
        </w:rPr>
        <w:t xml:space="preserve"> or </w:t>
      </w:r>
      <w:r>
        <w:rPr>
          <w:rFonts w:ascii="Arial" w:hAnsi="Arial" w:eastAsia="Arial"/>
          <w:b w:val="0"/>
          <w:color w:val="000000"/>
          <w:sz w:val="24"/>
        </w:rPr>
        <w:t>ErpPublisherPort</w:t>
      </w:r>
      <w:r>
        <w:rPr>
          <w:rFonts w:ascii="Arial" w:hAnsi="Arial" w:eastAsia="Arial"/>
          <w:b w:val="0"/>
          <w:color w:val="000000"/>
          <w:sz w:val="24"/>
        </w:rPr>
        <w:t xml:space="preserve"> outside any transaction, passing the </w:t>
      </w:r>
      <w:r>
        <w:rPr>
          <w:rFonts w:ascii="Arial" w:hAnsi="Arial" w:eastAsia="Arial"/>
          <w:b w:val="0"/>
          <w:color w:val="000000"/>
          <w:sz w:val="24"/>
        </w:rPr>
        <w:t>event_id</w:t>
      </w:r>
      <w:r>
        <w:rPr>
          <w:rFonts w:ascii="Arial" w:hAnsi="Arial" w:eastAsia="Arial"/>
          <w:b w:val="0"/>
          <w:color w:val="000000"/>
          <w:sz w:val="24"/>
        </w:rPr>
        <w:t xml:space="preserve"> as the downstream idempotency key. Success marks the event </w:t>
      </w:r>
      <w:r>
        <w:rPr>
          <w:rFonts w:ascii="Arial" w:hAnsi="Arial" w:eastAsia="Arial"/>
          <w:b w:val="0"/>
          <w:color w:val="000000"/>
          <w:sz w:val="24"/>
        </w:rPr>
        <w:t>SENT</w:t>
      </w:r>
      <w:r>
        <w:rPr>
          <w:rFonts w:ascii="Arial" w:hAnsi="Arial" w:eastAsia="Arial"/>
          <w:b w:val="0"/>
          <w:color w:val="000000"/>
          <w:sz w:val="24"/>
        </w:rPr>
        <w:t xml:space="preserve">. A retryable failure increases </w:t>
      </w:r>
      <w:r>
        <w:rPr>
          <w:rFonts w:ascii="Arial" w:hAnsi="Arial" w:eastAsia="Arial"/>
          <w:b w:val="0"/>
          <w:color w:val="000000"/>
          <w:sz w:val="24"/>
        </w:rPr>
        <w:t>attempts</w:t>
      </w:r>
      <w:r>
        <w:rPr>
          <w:rFonts w:ascii="Arial" w:hAnsi="Arial" w:eastAsia="Arial"/>
          <w:b w:val="0"/>
          <w:color w:val="000000"/>
          <w:sz w:val="24"/>
        </w:rPr>
        <w:t xml:space="preserve"> and schedules </w:t>
      </w:r>
      <w:r>
        <w:rPr>
          <w:rFonts w:ascii="Arial" w:hAnsi="Arial" w:eastAsia="Arial"/>
          <w:b w:val="0"/>
          <w:color w:val="000000"/>
          <w:sz w:val="24"/>
        </w:rPr>
        <w:t>next_attempt_at</w:t>
      </w:r>
      <w:r>
        <w:rPr>
          <w:rFonts w:ascii="Arial" w:hAnsi="Arial" w:eastAsia="Arial"/>
          <w:b w:val="0"/>
          <w:color w:val="000000"/>
          <w:sz w:val="24"/>
        </w:rPr>
        <w:t xml:space="preserve"> with exponential backoff and full jitter; after the last attempt, or at once on an error that retrying cannot fix, such as an ERP 4xx, the event becomes </w:t>
      </w:r>
      <w:r>
        <w:rPr>
          <w:rFonts w:ascii="Arial" w:hAnsi="Arial" w:eastAsia="Arial"/>
          <w:b w:val="0"/>
          <w:color w:val="000000"/>
          <w:sz w:val="24"/>
        </w:rPr>
        <w:t>DEAD</w:t>
      </w:r>
      <w:r>
        <w:rPr>
          <w:rFonts w:ascii="Arial" w:hAnsi="Arial" w:eastAsia="Arial"/>
          <w:b w:val="0"/>
          <w:color w:val="000000"/>
          <w:sz w:val="24"/>
        </w:rPr>
        <w:t xml:space="preserve">, an ERROR log line asks for an operator, and the </w:t>
      </w:r>
      <w:r>
        <w:rPr>
          <w:rFonts w:ascii="Arial" w:hAnsi="Arial" w:eastAsia="Arial"/>
          <w:b w:val="0"/>
          <w:color w:val="000000"/>
          <w:sz w:val="24"/>
        </w:rPr>
        <w:t>outbox_dead</w:t>
      </w:r>
      <w:r>
        <w:rPr>
          <w:rFonts w:ascii="Arial" w:hAnsi="Arial" w:eastAsia="Arial"/>
          <w:b w:val="0"/>
          <w:color w:val="000000"/>
          <w:sz w:val="24"/>
        </w:rPr>
        <w:t xml:space="preserve"> gauge counts it. Only the lease holder marks the outcome.</w:t>
      </w:r>
    </w:p>
    <w:p>
      <w:pPr>
        <w:keepNext/>
        <w:spacing w:before="120" w:after="40"/>
        <w:jc w:val="center"/>
      </w:pPr>
      <w:r>
        <w:drawing>
          <wp:inline xmlns:a="http://schemas.openxmlformats.org/drawingml/2006/main" xmlns:pic="http://schemas.openxmlformats.org/drawingml/2006/picture" distT="0" distB="0" distL="0" distR="0">
            <wp:extent cx="6120130" cy="2876461"/>
            <wp:docPr id="9" name="Picture 9"/>
            <wp:cNvGraphicFramePr>
              <a:graphicFrameLocks noChangeAspect="1"/>
            </wp:cNvGraphicFramePr>
            <a:graphic>
              <a:graphicData uri="http://schemas.openxmlformats.org/drawingml/2006/picture">
                <pic:pic>
                  <pic:nvPicPr>
                    <pic:cNvPr id="0" name="09-outbox-lifecycle.png"/>
                    <pic:cNvPicPr/>
                  </pic:nvPicPr>
                  <pic:blipFill>
                    <a:blip r:embed="rId18"/>
                    <a:stretch>
                      <a:fillRect/>
                    </a:stretch>
                  </pic:blipFill>
                  <pic:spPr>
                    <a:xfrm>
                      <a:off x="0" y="0"/>
                      <a:ext cx="6120130" cy="2876461"/>
                    </a:xfrm>
                    <a:prstGeom prst="rect"/>
                  </pic:spPr>
                </pic:pic>
              </a:graphicData>
            </a:graphic>
          </wp:inline>
        </w:drawing>
      </w:r>
    </w:p>
    <w:p>
      <w:pPr>
        <w:spacing w:after="160"/>
        <w:jc w:val="center"/>
      </w:pPr>
      <w:r>
        <w:rPr>
          <w:rFonts w:ascii="Arial" w:hAnsi="Arial" w:eastAsia="Arial"/>
          <w:b/>
          <w:color w:val="000000"/>
          <w:sz w:val="24"/>
        </w:rPr>
        <w:t>Figure 9.</w:t>
      </w:r>
      <w:r>
        <w:rPr>
          <w:rFonts w:ascii="Arial" w:hAnsi="Arial" w:eastAsia="Arial"/>
          <w:b w:val="0"/>
          <w:color w:val="000000"/>
          <w:sz w:val="24"/>
        </w:rPr>
        <w:t xml:space="preserve"> </w:t>
      </w:r>
      <w:r>
        <w:rPr>
          <w:rFonts w:ascii="Arial" w:hAnsi="Arial" w:eastAsia="Arial"/>
          <w:b w:val="0"/>
          <w:color w:val="000000"/>
          <w:sz w:val="24"/>
        </w:rPr>
        <w:t>Outbox lifecycle: at-least-once delivery, consumers deduplicate</w:t>
      </w:r>
    </w:p>
    <w:p>
      <w:r>
        <w:rPr>
          <w:rFonts w:ascii="Arial" w:hAnsi="Arial" w:eastAsia="Arial"/>
          <w:b w:val="0"/>
          <w:color w:val="000000"/>
          <w:sz w:val="24"/>
        </w:rPr>
        <w:t xml:space="preserve">Delivery is at least once. If the process stops between send and mark, the lease expires and the event is sent again, and consumers deduplicate on </w:t>
      </w:r>
      <w:r>
        <w:rPr>
          <w:rFonts w:ascii="Arial" w:hAnsi="Arial" w:eastAsia="Arial"/>
          <w:b w:val="0"/>
          <w:color w:val="000000"/>
          <w:sz w:val="24"/>
        </w:rPr>
        <w:t>event_id</w:t>
      </w:r>
      <w:r>
        <w:rPr>
          <w:rFonts w:ascii="Arial" w:hAnsi="Arial" w:eastAsia="Arial"/>
          <w:b w:val="0"/>
          <w:color w:val="000000"/>
          <w:sz w:val="24"/>
        </w:rPr>
        <w:t xml:space="preserve">: push uses it as the collapse id and the ERP upserts by order number, so the effect happens once (Kleppmann, 2017). When an external system is down, the order stays confirmed, the effect waits in the outbox, the </w:t>
      </w:r>
      <w:r>
        <w:rPr>
          <w:rFonts w:ascii="Arial" w:hAnsi="Arial" w:eastAsia="Arial"/>
          <w:b w:val="0"/>
          <w:color w:val="000000"/>
          <w:sz w:val="24"/>
        </w:rPr>
        <w:t>outbox_pending</w:t>
      </w:r>
      <w:r>
        <w:rPr>
          <w:rFonts w:ascii="Arial" w:hAnsi="Arial" w:eastAsia="Arial"/>
          <w:b w:val="0"/>
          <w:color w:val="000000"/>
          <w:sz w:val="24"/>
        </w:rPr>
        <w:t xml:space="preserve"> gauge shows the backlog, and delivery resumes when the system recovers. The API README documents the safe, repeatable statement that requeues a </w:t>
      </w:r>
      <w:r>
        <w:rPr>
          <w:rFonts w:ascii="Arial" w:hAnsi="Arial" w:eastAsia="Arial"/>
          <w:b w:val="0"/>
          <w:color w:val="000000"/>
          <w:sz w:val="24"/>
        </w:rPr>
        <w:t>DEAD</w:t>
      </w:r>
      <w:r>
        <w:rPr>
          <w:rFonts w:ascii="Arial" w:hAnsi="Arial" w:eastAsia="Arial"/>
          <w:b w:val="0"/>
          <w:color w:val="000000"/>
          <w:sz w:val="24"/>
        </w:rPr>
        <w:t xml:space="preserve"> event after its cause is fixed.</w:t>
      </w:r>
    </w:p>
    <w:p>
      <w:r>
        <w:rPr>
          <w:rFonts w:ascii="Arial" w:hAnsi="Arial" w:eastAsia="Arial"/>
          <w:b w:val="0"/>
          <w:color w:val="000000"/>
          <w:sz w:val="24"/>
        </w:rPr>
        <w:t xml:space="preserve">A housekeeping job runs every hour for every tenant. It purges idempotency keys after 24 hours, unconfirmed quotes 7 days after they expire, and </w:t>
      </w:r>
      <w:r>
        <w:rPr>
          <w:rFonts w:ascii="Arial" w:hAnsi="Arial" w:eastAsia="Arial"/>
          <w:b w:val="0"/>
          <w:color w:val="000000"/>
          <w:sz w:val="24"/>
        </w:rPr>
        <w:t>SENT</w:t>
      </w:r>
      <w:r>
        <w:rPr>
          <w:rFonts w:ascii="Arial" w:hAnsi="Arial" w:eastAsia="Arial"/>
          <w:b w:val="0"/>
          <w:color w:val="000000"/>
          <w:sz w:val="24"/>
        </w:rPr>
        <w:t xml:space="preserve"> events 7 days after they were written; orders, their quotes and </w:t>
      </w:r>
      <w:r>
        <w:rPr>
          <w:rFonts w:ascii="Arial" w:hAnsi="Arial" w:eastAsia="Arial"/>
          <w:b w:val="0"/>
          <w:color w:val="000000"/>
          <w:sz w:val="24"/>
        </w:rPr>
        <w:t>DEAD</w:t>
      </w:r>
      <w:r>
        <w:rPr>
          <w:rFonts w:ascii="Arial" w:hAnsi="Arial" w:eastAsia="Arial"/>
          <w:b w:val="0"/>
          <w:color w:val="000000"/>
          <w:sz w:val="24"/>
        </w:rPr>
        <w:t xml:space="preserve"> events are never deleted. Table 19 lists the configuration keys and their defaults, which </w:t>
      </w:r>
      <w:r>
        <w:rPr>
          <w:rFonts w:ascii="Arial" w:hAnsi="Arial" w:eastAsia="Arial"/>
          <w:b w:val="0"/>
          <w:color w:val="000000"/>
          <w:sz w:val="24"/>
        </w:rPr>
        <w:t>.env.example</w:t>
      </w:r>
      <w:r>
        <w:rPr>
          <w:rFonts w:ascii="Arial" w:hAnsi="Arial" w:eastAsia="Arial"/>
          <w:b w:val="0"/>
          <w:color w:val="000000"/>
          <w:sz w:val="24"/>
        </w:rPr>
        <w:t xml:space="preserve"> mirrors with one comment per key.</w:t>
      </w:r>
    </w:p>
    <w:p>
      <w:r>
        <w:rPr>
          <w:rFonts w:ascii="Arial" w:hAnsi="Arial" w:eastAsia="Arial"/>
          <w:b/>
          <w:color w:val="000000"/>
          <w:sz w:val="24"/>
        </w:rPr>
        <w:t>Table 19.</w:t>
      </w:r>
      <w:r>
        <w:rPr>
          <w:rFonts w:ascii="Arial" w:hAnsi="Arial" w:eastAsia="Arial"/>
          <w:b w:val="0"/>
          <w:color w:val="000000"/>
          <w:sz w:val="24"/>
        </w:rPr>
        <w:t xml:space="preserve"> Outbox, retention and locale configuration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204"/>
        <w:gridCol w:w="1595"/>
        <w:gridCol w:w="3839"/>
      </w:tblGrid>
      <w:tr>
        <w:tc>
          <w:tcPr>
            <w:tcW w:type="dxa" w:w="4204"/>
          </w:tcPr>
          <w:p>
            <w:pPr>
              <w:spacing w:after="0"/>
            </w:pPr>
            <w:r>
              <w:rPr>
                <w:rFonts w:ascii="Arial" w:hAnsi="Arial" w:eastAsia="Arial"/>
                <w:b/>
                <w:color w:val="000000"/>
                <w:sz w:val="24"/>
              </w:rPr>
              <w:t>Key</w:t>
            </w:r>
          </w:p>
        </w:tc>
        <w:tc>
          <w:tcPr>
            <w:tcW w:type="dxa" w:w="1595"/>
          </w:tcPr>
          <w:p>
            <w:pPr>
              <w:spacing w:after="0"/>
            </w:pPr>
            <w:r>
              <w:rPr>
                <w:rFonts w:ascii="Arial" w:hAnsi="Arial" w:eastAsia="Arial"/>
                <w:b/>
                <w:color w:val="000000"/>
                <w:sz w:val="24"/>
              </w:rPr>
              <w:t>Default</w:t>
            </w:r>
          </w:p>
        </w:tc>
        <w:tc>
          <w:tcPr>
            <w:tcW w:type="dxa" w:w="3839"/>
          </w:tcPr>
          <w:p>
            <w:pPr>
              <w:spacing w:after="0"/>
            </w:pPr>
            <w:r>
              <w:rPr>
                <w:rFonts w:ascii="Arial" w:hAnsi="Arial" w:eastAsia="Arial"/>
                <w:b/>
                <w:color w:val="000000"/>
                <w:sz w:val="24"/>
              </w:rPr>
              <w:t>Meaning</w:t>
            </w:r>
          </w:p>
        </w:tc>
      </w:tr>
      <w:tr>
        <w:tc>
          <w:tcPr>
            <w:tcW w:type="dxa" w:w="4204"/>
          </w:tcPr>
          <w:p>
            <w:pPr>
              <w:spacing w:after="0"/>
            </w:pPr>
            <w:r>
              <w:rPr>
                <w:rFonts w:ascii="Arial" w:hAnsi="Arial" w:eastAsia="Arial"/>
                <w:b w:val="0"/>
                <w:color w:val="000000"/>
                <w:sz w:val="24"/>
              </w:rPr>
              <w:t>app.outbox.poll-interval</w:t>
            </w:r>
          </w:p>
        </w:tc>
        <w:tc>
          <w:tcPr>
            <w:tcW w:type="dxa" w:w="1595"/>
          </w:tcPr>
          <w:p>
            <w:pPr>
              <w:spacing w:after="0"/>
            </w:pPr>
            <w:r>
              <w:rPr>
                <w:rFonts w:ascii="Arial" w:hAnsi="Arial" w:eastAsia="Arial"/>
                <w:b w:val="0"/>
                <w:color w:val="000000"/>
                <w:sz w:val="24"/>
              </w:rPr>
              <w:t>1 s</w:t>
            </w:r>
          </w:p>
        </w:tc>
        <w:tc>
          <w:tcPr>
            <w:tcW w:type="dxa" w:w="3839"/>
          </w:tcPr>
          <w:p>
            <w:pPr>
              <w:spacing w:after="0"/>
            </w:pPr>
            <w:r>
              <w:rPr>
                <w:rFonts w:ascii="Arial" w:hAnsi="Arial" w:eastAsia="Arial"/>
                <w:b w:val="0"/>
                <w:color w:val="000000"/>
                <w:sz w:val="24"/>
              </w:rPr>
              <w:t>Wait between two relay polls</w:t>
            </w:r>
          </w:p>
        </w:tc>
      </w:tr>
      <w:tr>
        <w:tc>
          <w:tcPr>
            <w:tcW w:type="dxa" w:w="4204"/>
          </w:tcPr>
          <w:p>
            <w:pPr>
              <w:spacing w:after="0"/>
            </w:pPr>
            <w:r>
              <w:rPr>
                <w:rFonts w:ascii="Arial" w:hAnsi="Arial" w:eastAsia="Arial"/>
                <w:b w:val="0"/>
                <w:color w:val="000000"/>
                <w:sz w:val="24"/>
              </w:rPr>
              <w:t>app.outbox.lease</w:t>
            </w:r>
          </w:p>
        </w:tc>
        <w:tc>
          <w:tcPr>
            <w:tcW w:type="dxa" w:w="1595"/>
          </w:tcPr>
          <w:p>
            <w:pPr>
              <w:spacing w:after="0"/>
            </w:pPr>
            <w:r>
              <w:rPr>
                <w:rFonts w:ascii="Arial" w:hAnsi="Arial" w:eastAsia="Arial"/>
                <w:b w:val="0"/>
                <w:color w:val="000000"/>
                <w:sz w:val="24"/>
              </w:rPr>
              <w:t>30 s</w:t>
            </w:r>
          </w:p>
        </w:tc>
        <w:tc>
          <w:tcPr>
            <w:tcW w:type="dxa" w:w="3839"/>
          </w:tcPr>
          <w:p>
            <w:pPr>
              <w:spacing w:after="0"/>
            </w:pPr>
            <w:r>
              <w:rPr>
                <w:rFonts w:ascii="Arial" w:hAnsi="Arial" w:eastAsia="Arial"/>
                <w:b w:val="0"/>
                <w:color w:val="000000"/>
                <w:sz w:val="24"/>
              </w:rPr>
              <w:t>How long a claimed event stays leased</w:t>
            </w:r>
          </w:p>
        </w:tc>
      </w:tr>
      <w:tr>
        <w:tc>
          <w:tcPr>
            <w:tcW w:type="dxa" w:w="4204"/>
          </w:tcPr>
          <w:p>
            <w:pPr>
              <w:spacing w:after="0"/>
            </w:pPr>
            <w:r>
              <w:rPr>
                <w:rFonts w:ascii="Arial" w:hAnsi="Arial" w:eastAsia="Arial"/>
                <w:b w:val="0"/>
                <w:color w:val="000000"/>
                <w:sz w:val="24"/>
              </w:rPr>
              <w:t>app.outbox.max-attempts</w:t>
            </w:r>
          </w:p>
        </w:tc>
        <w:tc>
          <w:tcPr>
            <w:tcW w:type="dxa" w:w="1595"/>
          </w:tcPr>
          <w:p>
            <w:pPr>
              <w:spacing w:after="0"/>
            </w:pPr>
            <w:r>
              <w:rPr>
                <w:rFonts w:ascii="Arial" w:hAnsi="Arial" w:eastAsia="Arial"/>
                <w:b w:val="0"/>
                <w:color w:val="000000"/>
                <w:sz w:val="24"/>
              </w:rPr>
              <w:t>8</w:t>
            </w:r>
          </w:p>
        </w:tc>
        <w:tc>
          <w:tcPr>
            <w:tcW w:type="dxa" w:w="3839"/>
          </w:tcPr>
          <w:p>
            <w:pPr>
              <w:spacing w:after="0"/>
            </w:pPr>
            <w:r>
              <w:rPr>
                <w:rFonts w:ascii="Arial" w:hAnsi="Arial" w:eastAsia="Arial"/>
                <w:b w:val="0"/>
                <w:color w:val="000000"/>
                <w:sz w:val="24"/>
              </w:rPr>
              <w:t xml:space="preserve">Attempts before an event becomes </w:t>
            </w:r>
            <w:r>
              <w:rPr>
                <w:rFonts w:ascii="Arial" w:hAnsi="Arial" w:eastAsia="Arial"/>
                <w:b w:val="0"/>
                <w:color w:val="000000"/>
                <w:sz w:val="24"/>
              </w:rPr>
              <w:t>DEAD</w:t>
            </w:r>
          </w:p>
        </w:tc>
      </w:tr>
      <w:tr>
        <w:tc>
          <w:tcPr>
            <w:tcW w:type="dxa" w:w="4204"/>
          </w:tcPr>
          <w:p>
            <w:pPr>
              <w:spacing w:after="0"/>
            </w:pPr>
            <w:r>
              <w:rPr>
                <w:rFonts w:ascii="Arial" w:hAnsi="Arial" w:eastAsia="Arial"/>
                <w:b w:val="0"/>
                <w:color w:val="000000"/>
                <w:sz w:val="24"/>
              </w:rPr>
              <w:t>app.outbox.backoff.base</w:t>
            </w:r>
            <w:r>
              <w:rPr>
                <w:rFonts w:ascii="Arial" w:hAnsi="Arial" w:eastAsia="Arial"/>
                <w:b w:val="0"/>
                <w:color w:val="000000"/>
                <w:sz w:val="24"/>
              </w:rPr>
              <w:t xml:space="preserve">, </w:t>
            </w:r>
            <w:r>
              <w:rPr>
                <w:rFonts w:ascii="Arial" w:hAnsi="Arial" w:eastAsia="Arial"/>
                <w:b w:val="0"/>
                <w:color w:val="000000"/>
                <w:sz w:val="24"/>
              </w:rPr>
              <w:t>app.outbox.backoff.max</w:t>
            </w:r>
          </w:p>
        </w:tc>
        <w:tc>
          <w:tcPr>
            <w:tcW w:type="dxa" w:w="1595"/>
          </w:tcPr>
          <w:p>
            <w:pPr>
              <w:spacing w:after="0"/>
            </w:pPr>
            <w:r>
              <w:rPr>
                <w:rFonts w:ascii="Arial" w:hAnsi="Arial" w:eastAsia="Arial"/>
                <w:b w:val="0"/>
                <w:color w:val="000000"/>
                <w:sz w:val="24"/>
              </w:rPr>
              <w:t>2 s, 5 min</w:t>
            </w:r>
          </w:p>
        </w:tc>
        <w:tc>
          <w:tcPr>
            <w:tcW w:type="dxa" w:w="3839"/>
          </w:tcPr>
          <w:p>
            <w:pPr>
              <w:spacing w:after="0"/>
            </w:pPr>
            <w:r>
              <w:rPr>
                <w:rFonts w:ascii="Arial" w:hAnsi="Arial" w:eastAsia="Arial"/>
                <w:b w:val="0"/>
                <w:color w:val="000000"/>
                <w:sz w:val="24"/>
              </w:rPr>
              <w:t>Bounds of the exponential backoff</w:t>
            </w:r>
          </w:p>
        </w:tc>
      </w:tr>
      <w:tr>
        <w:tc>
          <w:tcPr>
            <w:tcW w:type="dxa" w:w="4204"/>
          </w:tcPr>
          <w:p>
            <w:pPr>
              <w:spacing w:after="0"/>
            </w:pPr>
            <w:r>
              <w:rPr>
                <w:rFonts w:ascii="Arial" w:hAnsi="Arial" w:eastAsia="Arial"/>
                <w:b w:val="0"/>
                <w:color w:val="000000"/>
                <w:sz w:val="24"/>
              </w:rPr>
              <w:t>app.idempotency.retention</w:t>
            </w:r>
          </w:p>
        </w:tc>
        <w:tc>
          <w:tcPr>
            <w:tcW w:type="dxa" w:w="1595"/>
          </w:tcPr>
          <w:p>
            <w:pPr>
              <w:spacing w:after="0"/>
            </w:pPr>
            <w:r>
              <w:rPr>
                <w:rFonts w:ascii="Arial" w:hAnsi="Arial" w:eastAsia="Arial"/>
                <w:b w:val="0"/>
                <w:color w:val="000000"/>
                <w:sz w:val="24"/>
              </w:rPr>
              <w:t>24 h</w:t>
            </w:r>
          </w:p>
        </w:tc>
        <w:tc>
          <w:tcPr>
            <w:tcW w:type="dxa" w:w="3839"/>
          </w:tcPr>
          <w:p>
            <w:pPr>
              <w:spacing w:after="0"/>
            </w:pPr>
            <w:r>
              <w:rPr>
                <w:rFonts w:ascii="Arial" w:hAnsi="Arial" w:eastAsia="Arial"/>
                <w:b w:val="0"/>
                <w:color w:val="000000"/>
                <w:sz w:val="24"/>
              </w:rPr>
              <w:t>How long idempotency keys are kept</w:t>
            </w:r>
          </w:p>
        </w:tc>
      </w:tr>
      <w:tr>
        <w:tc>
          <w:tcPr>
            <w:tcW w:type="dxa" w:w="4204"/>
          </w:tcPr>
          <w:p>
            <w:pPr>
              <w:spacing w:after="0"/>
            </w:pPr>
            <w:r>
              <w:rPr>
                <w:rFonts w:ascii="Arial" w:hAnsi="Arial" w:eastAsia="Arial"/>
                <w:b w:val="0"/>
                <w:color w:val="000000"/>
                <w:sz w:val="24"/>
              </w:rPr>
              <w:t>app.housekeeping.retention</w:t>
            </w:r>
          </w:p>
        </w:tc>
        <w:tc>
          <w:tcPr>
            <w:tcW w:type="dxa" w:w="1595"/>
          </w:tcPr>
          <w:p>
            <w:pPr>
              <w:spacing w:after="0"/>
            </w:pPr>
            <w:r>
              <w:rPr>
                <w:rFonts w:ascii="Arial" w:hAnsi="Arial" w:eastAsia="Arial"/>
                <w:b w:val="0"/>
                <w:color w:val="000000"/>
                <w:sz w:val="24"/>
              </w:rPr>
              <w:t>7 days</w:t>
            </w:r>
          </w:p>
        </w:tc>
        <w:tc>
          <w:tcPr>
            <w:tcW w:type="dxa" w:w="3839"/>
          </w:tcPr>
          <w:p>
            <w:pPr>
              <w:spacing w:after="0"/>
            </w:pPr>
            <w:r>
              <w:rPr>
                <w:rFonts w:ascii="Arial" w:hAnsi="Arial" w:eastAsia="Arial"/>
                <w:b w:val="0"/>
                <w:color w:val="000000"/>
                <w:sz w:val="24"/>
              </w:rPr>
              <w:t xml:space="preserve">Retention of expired quotes and </w:t>
            </w:r>
            <w:r>
              <w:rPr>
                <w:rFonts w:ascii="Arial" w:hAnsi="Arial" w:eastAsia="Arial"/>
                <w:b w:val="0"/>
                <w:color w:val="000000"/>
                <w:sz w:val="24"/>
              </w:rPr>
              <w:t>SENT</w:t>
            </w:r>
            <w:r>
              <w:rPr>
                <w:rFonts w:ascii="Arial" w:hAnsi="Arial" w:eastAsia="Arial"/>
                <w:b w:val="0"/>
                <w:color w:val="000000"/>
                <w:sz w:val="24"/>
              </w:rPr>
              <w:t xml:space="preserve"> events</w:t>
            </w:r>
          </w:p>
        </w:tc>
      </w:tr>
      <w:tr>
        <w:tc>
          <w:tcPr>
            <w:tcW w:type="dxa" w:w="4204"/>
          </w:tcPr>
          <w:p>
            <w:pPr>
              <w:spacing w:after="0"/>
            </w:pPr>
            <w:r>
              <w:rPr>
                <w:rFonts w:ascii="Arial" w:hAnsi="Arial" w:eastAsia="Arial"/>
                <w:b w:val="0"/>
                <w:color w:val="000000"/>
                <w:sz w:val="24"/>
              </w:rPr>
              <w:t>app.i18n.default-locale</w:t>
            </w:r>
          </w:p>
        </w:tc>
        <w:tc>
          <w:tcPr>
            <w:tcW w:type="dxa" w:w="1595"/>
          </w:tcPr>
          <w:p>
            <w:pPr>
              <w:spacing w:after="0"/>
            </w:pPr>
            <w:r>
              <w:rPr>
                <w:rFonts w:ascii="Arial" w:hAnsi="Arial" w:eastAsia="Arial"/>
                <w:b w:val="0"/>
                <w:color w:val="000000"/>
                <w:sz w:val="24"/>
              </w:rPr>
              <w:t>es</w:t>
            </w:r>
          </w:p>
        </w:tc>
        <w:tc>
          <w:tcPr>
            <w:tcW w:type="dxa" w:w="3839"/>
          </w:tcPr>
          <w:p>
            <w:pPr>
              <w:spacing w:after="0"/>
            </w:pPr>
            <w:r>
              <w:rPr>
                <w:rFonts w:ascii="Arial" w:hAnsi="Arial" w:eastAsia="Arial"/>
                <w:b w:val="0"/>
                <w:color w:val="000000"/>
                <w:sz w:val="24"/>
              </w:rPr>
              <w:t xml:space="preserve">Language when </w:t>
            </w:r>
            <w:r>
              <w:rPr>
                <w:rFonts w:ascii="Arial" w:hAnsi="Arial" w:eastAsia="Arial"/>
                <w:b w:val="0"/>
                <w:color w:val="000000"/>
                <w:sz w:val="24"/>
              </w:rPr>
              <w:t>Accept-Language</w:t>
            </w:r>
            <w:r>
              <w:rPr>
                <w:rFonts w:ascii="Arial" w:hAnsi="Arial" w:eastAsia="Arial"/>
                <w:b w:val="0"/>
                <w:color w:val="000000"/>
                <w:sz w:val="24"/>
              </w:rPr>
              <w:t xml:space="preserve"> is missing or unsupported</w:t>
            </w:r>
          </w:p>
        </w:tc>
      </w:tr>
    </w:tbl>
    <w:p>
      <w:pPr>
        <w:pStyle w:val="Heading1"/>
        <w:keepNext/>
        <w:spacing w:before="0" w:after="80"/>
      </w:pPr>
      <w:r>
        <w:rPr>
          <w:rFonts w:ascii="Arial" w:hAnsi="Arial" w:eastAsia="Arial"/>
          <w:b/>
          <w:color w:val="000000"/>
          <w:sz w:val="24"/>
        </w:rPr>
        <w:t>Multi-Tenancy and Multi-Country</w:t>
      </w:r>
    </w:p>
    <w:p>
      <w:r>
        <w:rPr>
          <w:rFonts w:ascii="Arial" w:hAnsi="Arial" w:eastAsia="Arial"/>
          <w:b w:val="0"/>
          <w:color w:val="000000"/>
          <w:sz w:val="24"/>
        </w:rPr>
        <w:t xml:space="preserve">A tenant is a (country, brand) pair. The </w:t>
      </w:r>
      <w:r>
        <w:rPr>
          <w:rFonts w:ascii="Arial" w:hAnsi="Arial" w:eastAsia="Arial"/>
          <w:b w:val="0"/>
          <w:color w:val="000000"/>
          <w:sz w:val="24"/>
        </w:rPr>
        <w:t>X-Tenant-Id</w:t>
      </w:r>
      <w:r>
        <w:rPr>
          <w:rFonts w:ascii="Arial" w:hAnsi="Arial" w:eastAsia="Arial"/>
          <w:b w:val="0"/>
          <w:color w:val="000000"/>
          <w:sz w:val="24"/>
        </w:rPr>
        <w:t xml:space="preserve"> header resolves the tenant, the tenant resolves its country policy, and an unknown tenant answers 400 </w:t>
      </w:r>
      <w:r>
        <w:rPr>
          <w:rFonts w:ascii="Arial" w:hAnsi="Arial" w:eastAsia="Arial"/>
          <w:b w:val="0"/>
          <w:color w:val="000000"/>
          <w:sz w:val="24"/>
        </w:rPr>
        <w:t>TENANT_NOT_FOUND</w:t>
      </w:r>
      <w:r>
        <w:rPr>
          <w:rFonts w:ascii="Arial" w:hAnsi="Arial" w:eastAsia="Arial"/>
          <w:b w:val="0"/>
          <w:color w:val="000000"/>
          <w:sz w:val="24"/>
        </w:rPr>
        <w:t>. Prices, levers, tax rates, customers and credit accounts are tenant-scoped data, and no currency, scale, rate or rule is written in the logic (P-07). Table 20 lists the four seeded tenants, one per country the assignment names.</w:t>
      </w:r>
    </w:p>
    <w:p>
      <w:r>
        <w:rPr>
          <w:rFonts w:ascii="Arial" w:hAnsi="Arial" w:eastAsia="Arial"/>
          <w:b/>
          <w:color w:val="000000"/>
          <w:sz w:val="24"/>
        </w:rPr>
        <w:t>Table 20.</w:t>
      </w:r>
      <w:r>
        <w:rPr>
          <w:rFonts w:ascii="Arial" w:hAnsi="Arial" w:eastAsia="Arial"/>
          <w:b w:val="0"/>
          <w:color w:val="000000"/>
          <w:sz w:val="24"/>
        </w:rPr>
        <w:t xml:space="preserve"> Seeded tenants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15"/>
        <w:gridCol w:w="2424"/>
        <w:gridCol w:w="2675"/>
        <w:gridCol w:w="3023"/>
      </w:tblGrid>
      <w:tr>
        <w:tc>
          <w:tcPr>
            <w:tcW w:type="dxa" w:w="1515"/>
          </w:tcPr>
          <w:p>
            <w:pPr>
              <w:spacing w:after="0"/>
            </w:pPr>
            <w:r>
              <w:rPr>
                <w:rFonts w:ascii="Arial" w:hAnsi="Arial" w:eastAsia="Arial"/>
                <w:b/>
                <w:color w:val="000000"/>
                <w:sz w:val="24"/>
              </w:rPr>
              <w:t>Tenant</w:t>
            </w:r>
          </w:p>
        </w:tc>
        <w:tc>
          <w:tcPr>
            <w:tcW w:type="dxa" w:w="2424"/>
          </w:tcPr>
          <w:p>
            <w:pPr>
              <w:spacing w:after="0"/>
            </w:pPr>
            <w:r>
              <w:rPr>
                <w:rFonts w:ascii="Arial" w:hAnsi="Arial" w:eastAsia="Arial"/>
                <w:b/>
                <w:color w:val="000000"/>
                <w:sz w:val="24"/>
              </w:rPr>
              <w:t>Country and money policy</w:t>
            </w:r>
          </w:p>
        </w:tc>
        <w:tc>
          <w:tcPr>
            <w:tcW w:type="dxa" w:w="2675"/>
          </w:tcPr>
          <w:p>
            <w:pPr>
              <w:spacing w:after="0"/>
            </w:pPr>
            <w:r>
              <w:rPr>
                <w:rFonts w:ascii="Arial" w:hAnsi="Arial" w:eastAsia="Arial"/>
                <w:b/>
                <w:color w:val="000000"/>
                <w:sz w:val="24"/>
              </w:rPr>
              <w:t>Seeded taxes and levers</w:t>
            </w:r>
          </w:p>
        </w:tc>
        <w:tc>
          <w:tcPr>
            <w:tcW w:type="dxa" w:w="3023"/>
          </w:tcPr>
          <w:p>
            <w:pPr>
              <w:spacing w:after="0"/>
            </w:pPr>
            <w:r>
              <w:rPr>
                <w:rFonts w:ascii="Arial" w:hAnsi="Arial" w:eastAsia="Arial"/>
                <w:b/>
                <w:color w:val="000000"/>
                <w:sz w:val="24"/>
              </w:rPr>
              <w:t>Stores in the web picker</w:t>
            </w:r>
          </w:p>
        </w:tc>
      </w:tr>
      <w:tr>
        <w:tc>
          <w:tcPr>
            <w:tcW w:type="dxa" w:w="1515"/>
          </w:tcPr>
          <w:p>
            <w:pPr>
              <w:spacing w:after="0"/>
            </w:pPr>
            <w:r>
              <w:rPr>
                <w:rFonts w:ascii="Arial" w:hAnsi="Arial" w:eastAsia="Arial"/>
                <w:b w:val="0"/>
                <w:color w:val="000000"/>
                <w:sz w:val="24"/>
              </w:rPr>
              <w:t>co-alpha</w:t>
            </w:r>
          </w:p>
        </w:tc>
        <w:tc>
          <w:tcPr>
            <w:tcW w:type="dxa" w:w="2424"/>
          </w:tcPr>
          <w:p>
            <w:pPr>
              <w:spacing w:after="0"/>
            </w:pPr>
            <w:r>
              <w:rPr>
                <w:rFonts w:ascii="Arial" w:hAnsi="Arial" w:eastAsia="Arial"/>
                <w:b w:val="0"/>
                <w:color w:val="000000"/>
                <w:sz w:val="24"/>
              </w:rPr>
              <w:t xml:space="preserve">Colombia, COP, scale 0, </w:t>
            </w:r>
            <w:r>
              <w:rPr>
                <w:rFonts w:ascii="Arial" w:hAnsi="Arial" w:eastAsia="Arial"/>
                <w:b w:val="0"/>
                <w:color w:val="000000"/>
                <w:sz w:val="24"/>
              </w:rPr>
              <w:t>HALF_UP</w:t>
            </w:r>
            <w:r>
              <w:rPr>
                <w:rFonts w:ascii="Arial" w:hAnsi="Arial" w:eastAsia="Arial"/>
                <w:b w:val="0"/>
                <w:color w:val="000000"/>
                <w:sz w:val="24"/>
              </w:rPr>
              <w:t xml:space="preserve">, gifts </w:t>
            </w:r>
            <w:r>
              <w:rPr>
                <w:rFonts w:ascii="Arial" w:hAnsi="Arial" w:eastAsia="Arial"/>
                <w:b w:val="0"/>
                <w:color w:val="000000"/>
                <w:sz w:val="24"/>
              </w:rPr>
              <w:t>TAXED</w:t>
            </w:r>
          </w:p>
        </w:tc>
        <w:tc>
          <w:tcPr>
            <w:tcW w:type="dxa" w:w="2675"/>
          </w:tcPr>
          <w:p>
            <w:pPr>
              <w:spacing w:after="0"/>
            </w:pPr>
            <w:r>
              <w:rPr>
                <w:rFonts w:ascii="Arial" w:hAnsi="Arial" w:eastAsia="Arial"/>
                <w:b w:val="0"/>
                <w:color w:val="000000"/>
                <w:sz w:val="24"/>
              </w:rPr>
              <w:t>19% and 5%; a SKU tier rule, a combo and a repeatable gift</w:t>
            </w:r>
          </w:p>
        </w:tc>
        <w:tc>
          <w:tcPr>
            <w:tcW w:type="dxa" w:w="3023"/>
          </w:tcPr>
          <w:p>
            <w:pPr>
              <w:spacing w:after="0"/>
            </w:pPr>
            <w:r>
              <w:rPr>
                <w:rFonts w:ascii="Arial" w:hAnsi="Arial" w:eastAsia="Arial"/>
                <w:b w:val="0"/>
                <w:color w:val="000000"/>
                <w:sz w:val="24"/>
              </w:rPr>
              <w:t>Tienda Norte, Tienda Sur</w:t>
            </w:r>
          </w:p>
        </w:tc>
      </w:tr>
      <w:tr>
        <w:tc>
          <w:tcPr>
            <w:tcW w:type="dxa" w:w="1515"/>
          </w:tcPr>
          <w:p>
            <w:pPr>
              <w:spacing w:after="0"/>
            </w:pPr>
            <w:r>
              <w:rPr>
                <w:rFonts w:ascii="Arial" w:hAnsi="Arial" w:eastAsia="Arial"/>
                <w:b w:val="0"/>
                <w:color w:val="000000"/>
                <w:sz w:val="24"/>
              </w:rPr>
              <w:t>ec-alpha</w:t>
            </w:r>
          </w:p>
        </w:tc>
        <w:tc>
          <w:tcPr>
            <w:tcW w:type="dxa" w:w="2424"/>
          </w:tcPr>
          <w:p>
            <w:pPr>
              <w:spacing w:after="0"/>
            </w:pPr>
            <w:r>
              <w:rPr>
                <w:rFonts w:ascii="Arial" w:hAnsi="Arial" w:eastAsia="Arial"/>
                <w:b w:val="0"/>
                <w:color w:val="000000"/>
                <w:sz w:val="24"/>
              </w:rPr>
              <w:t xml:space="preserve">Ecuador, USD, scale 2, </w:t>
            </w:r>
            <w:r>
              <w:rPr>
                <w:rFonts w:ascii="Arial" w:hAnsi="Arial" w:eastAsia="Arial"/>
                <w:b w:val="0"/>
                <w:color w:val="000000"/>
                <w:sz w:val="24"/>
              </w:rPr>
              <w:t>HALF_UP</w:t>
            </w:r>
            <w:r>
              <w:rPr>
                <w:rFonts w:ascii="Arial" w:hAnsi="Arial" w:eastAsia="Arial"/>
                <w:b w:val="0"/>
                <w:color w:val="000000"/>
                <w:sz w:val="24"/>
              </w:rPr>
              <w:t xml:space="preserve">, gifts </w:t>
            </w:r>
            <w:r>
              <w:rPr>
                <w:rFonts w:ascii="Arial" w:hAnsi="Arial" w:eastAsia="Arial"/>
                <w:b w:val="0"/>
                <w:color w:val="000000"/>
                <w:sz w:val="24"/>
              </w:rPr>
              <w:t>EXEMPT</w:t>
            </w:r>
          </w:p>
        </w:tc>
        <w:tc>
          <w:tcPr>
            <w:tcW w:type="dxa" w:w="2675"/>
          </w:tcPr>
          <w:p>
            <w:pPr>
              <w:spacing w:after="0"/>
            </w:pPr>
            <w:r>
              <w:rPr>
                <w:rFonts w:ascii="Arial" w:hAnsi="Arial" w:eastAsia="Arial"/>
                <w:b w:val="0"/>
                <w:color w:val="000000"/>
                <w:sz w:val="24"/>
              </w:rPr>
              <w:t>15%; a family tier rule, a combo and a gift by gross subtotal</w:t>
            </w:r>
          </w:p>
        </w:tc>
        <w:tc>
          <w:tcPr>
            <w:tcW w:type="dxa" w:w="3023"/>
          </w:tcPr>
          <w:p>
            <w:pPr>
              <w:spacing w:after="0"/>
            </w:pPr>
            <w:r>
              <w:rPr>
                <w:rFonts w:ascii="Arial" w:hAnsi="Arial" w:eastAsia="Arial"/>
                <w:b w:val="0"/>
                <w:color w:val="000000"/>
                <w:sz w:val="24"/>
              </w:rPr>
              <w:t>Tienda Quito, Tienda Guayaquil</w:t>
            </w:r>
          </w:p>
        </w:tc>
      </w:tr>
      <w:tr>
        <w:tc>
          <w:tcPr>
            <w:tcW w:type="dxa" w:w="1515"/>
          </w:tcPr>
          <w:p>
            <w:pPr>
              <w:spacing w:after="0"/>
            </w:pPr>
            <w:r>
              <w:rPr>
                <w:rFonts w:ascii="Arial" w:hAnsi="Arial" w:eastAsia="Arial"/>
                <w:b w:val="0"/>
                <w:color w:val="000000"/>
                <w:sz w:val="24"/>
              </w:rPr>
              <w:t>gt-alpha</w:t>
            </w:r>
          </w:p>
        </w:tc>
        <w:tc>
          <w:tcPr>
            <w:tcW w:type="dxa" w:w="2424"/>
          </w:tcPr>
          <w:p>
            <w:pPr>
              <w:spacing w:after="0"/>
            </w:pPr>
            <w:r>
              <w:rPr>
                <w:rFonts w:ascii="Arial" w:hAnsi="Arial" w:eastAsia="Arial"/>
                <w:b w:val="0"/>
                <w:color w:val="000000"/>
                <w:sz w:val="24"/>
              </w:rPr>
              <w:t xml:space="preserve">Guatemala, GTQ, scale 2, </w:t>
            </w:r>
            <w:r>
              <w:rPr>
                <w:rFonts w:ascii="Arial" w:hAnsi="Arial" w:eastAsia="Arial"/>
                <w:b w:val="0"/>
                <w:color w:val="000000"/>
                <w:sz w:val="24"/>
              </w:rPr>
              <w:t>HALF_UP</w:t>
            </w:r>
            <w:r>
              <w:rPr>
                <w:rFonts w:ascii="Arial" w:hAnsi="Arial" w:eastAsia="Arial"/>
                <w:b w:val="0"/>
                <w:color w:val="000000"/>
                <w:sz w:val="24"/>
              </w:rPr>
              <w:t xml:space="preserve">, gifts </w:t>
            </w:r>
            <w:r>
              <w:rPr>
                <w:rFonts w:ascii="Arial" w:hAnsi="Arial" w:eastAsia="Arial"/>
                <w:b w:val="0"/>
                <w:color w:val="000000"/>
                <w:sz w:val="24"/>
              </w:rPr>
              <w:t>EXEMPT</w:t>
            </w:r>
          </w:p>
        </w:tc>
        <w:tc>
          <w:tcPr>
            <w:tcW w:type="dxa" w:w="2675"/>
          </w:tcPr>
          <w:p>
            <w:pPr>
              <w:spacing w:after="0"/>
            </w:pPr>
            <w:r>
              <w:rPr>
                <w:rFonts w:ascii="Arial" w:hAnsi="Arial" w:eastAsia="Arial"/>
                <w:b w:val="0"/>
                <w:color w:val="000000"/>
                <w:sz w:val="24"/>
              </w:rPr>
              <w:t>12%; a SKU tier rule and a repeatable gift</w:t>
            </w:r>
          </w:p>
        </w:tc>
        <w:tc>
          <w:tcPr>
            <w:tcW w:type="dxa" w:w="3023"/>
          </w:tcPr>
          <w:p>
            <w:pPr>
              <w:spacing w:after="0"/>
            </w:pPr>
            <w:r>
              <w:rPr>
                <w:rFonts w:ascii="Arial" w:hAnsi="Arial" w:eastAsia="Arial"/>
                <w:b w:val="0"/>
                <w:color w:val="000000"/>
                <w:sz w:val="24"/>
              </w:rPr>
              <w:t>Tienda Ciudad de Guatemala, Tienda Quetzaltenango</w:t>
            </w:r>
          </w:p>
        </w:tc>
      </w:tr>
      <w:tr>
        <w:tc>
          <w:tcPr>
            <w:tcW w:type="dxa" w:w="1515"/>
          </w:tcPr>
          <w:p>
            <w:pPr>
              <w:spacing w:after="0"/>
            </w:pPr>
            <w:r>
              <w:rPr>
                <w:rFonts w:ascii="Arial" w:hAnsi="Arial" w:eastAsia="Arial"/>
                <w:b w:val="0"/>
                <w:color w:val="000000"/>
                <w:sz w:val="24"/>
              </w:rPr>
              <w:t>pe-alpha</w:t>
            </w:r>
          </w:p>
        </w:tc>
        <w:tc>
          <w:tcPr>
            <w:tcW w:type="dxa" w:w="2424"/>
          </w:tcPr>
          <w:p>
            <w:pPr>
              <w:spacing w:after="0"/>
            </w:pPr>
            <w:r>
              <w:rPr>
                <w:rFonts w:ascii="Arial" w:hAnsi="Arial" w:eastAsia="Arial"/>
                <w:b w:val="0"/>
                <w:color w:val="000000"/>
                <w:sz w:val="24"/>
              </w:rPr>
              <w:t xml:space="preserve">Peru, PEN, scale 2, </w:t>
            </w:r>
            <w:r>
              <w:rPr>
                <w:rFonts w:ascii="Arial" w:hAnsi="Arial" w:eastAsia="Arial"/>
                <w:b w:val="0"/>
                <w:color w:val="000000"/>
                <w:sz w:val="24"/>
              </w:rPr>
              <w:t>HALF_UP</w:t>
            </w:r>
            <w:r>
              <w:rPr>
                <w:rFonts w:ascii="Arial" w:hAnsi="Arial" w:eastAsia="Arial"/>
                <w:b w:val="0"/>
                <w:color w:val="000000"/>
                <w:sz w:val="24"/>
              </w:rPr>
              <w:t xml:space="preserve">, gifts </w:t>
            </w:r>
            <w:r>
              <w:rPr>
                <w:rFonts w:ascii="Arial" w:hAnsi="Arial" w:eastAsia="Arial"/>
                <w:b w:val="0"/>
                <w:color w:val="000000"/>
                <w:sz w:val="24"/>
              </w:rPr>
              <w:t>TAXED</w:t>
            </w:r>
          </w:p>
        </w:tc>
        <w:tc>
          <w:tcPr>
            <w:tcW w:type="dxa" w:w="2675"/>
          </w:tcPr>
          <w:p>
            <w:pPr>
              <w:spacing w:after="0"/>
            </w:pPr>
            <w:r>
              <w:rPr>
                <w:rFonts w:ascii="Arial" w:hAnsi="Arial" w:eastAsia="Arial"/>
                <w:b w:val="0"/>
                <w:color w:val="000000"/>
                <w:sz w:val="24"/>
              </w:rPr>
              <w:t>18%; a combo and a gift by gross subtotal</w:t>
            </w:r>
          </w:p>
        </w:tc>
        <w:tc>
          <w:tcPr>
            <w:tcW w:type="dxa" w:w="3023"/>
          </w:tcPr>
          <w:p>
            <w:pPr>
              <w:spacing w:after="0"/>
            </w:pPr>
            <w:r>
              <w:rPr>
                <w:rFonts w:ascii="Arial" w:hAnsi="Arial" w:eastAsia="Arial"/>
                <w:b w:val="0"/>
                <w:color w:val="000000"/>
                <w:sz w:val="24"/>
              </w:rPr>
              <w:t>Tienda Lima, Tienda Arequipa</w:t>
            </w:r>
          </w:p>
        </w:tc>
      </w:tr>
    </w:tbl>
    <w:p>
      <w:pPr>
        <w:pBdr>
          <w:left w:val="single" w:sz="12" w:space="8" w:color="000000"/>
        </w:pBdr>
        <w:spacing w:before="80" w:after="160"/>
        <w:ind w:left="283"/>
      </w:pPr>
      <w:r>
        <w:rPr>
          <w:rFonts w:ascii="Arial" w:hAnsi="Arial" w:eastAsia="Arial"/>
          <w:b/>
          <w:color w:val="000000"/>
          <w:sz w:val="24"/>
        </w:rPr>
        <w:t>Note:</w:t>
      </w:r>
      <w:r>
        <w:rPr>
          <w:rFonts w:ascii="Arial" w:hAnsi="Arial" w:eastAsia="Arial"/>
          <w:b w:val="0"/>
          <w:color w:val="000000"/>
          <w:sz w:val="24"/>
        </w:rPr>
        <w:t xml:space="preserve"> The seed data is demonstration data, chosen so that the tests cover both scales and both gift tax policies. It is not a statement of real tax law.</w:t>
      </w:r>
    </w:p>
    <w:p>
      <w:r>
        <w:rPr>
          <w:rFonts w:ascii="Arial" w:hAnsi="Arial" w:eastAsia="Arial"/>
          <w:b w:val="0"/>
          <w:color w:val="000000"/>
          <w:sz w:val="24"/>
        </w:rPr>
        <w:t xml:space="preserve">Each country has its own credit-enabled customer (credit limits of 500,000 COP, 1,500.00 USD, 5,000.00 GTQ and 2,000.00 PEN), and the quote time to live is 15 minutes everywhere. Order numbers come from one sequence per country, </w:t>
      </w:r>
      <w:r>
        <w:rPr>
          <w:rFonts w:ascii="Arial" w:hAnsi="Arial" w:eastAsia="Arial"/>
          <w:b w:val="0"/>
          <w:color w:val="000000"/>
          <w:sz w:val="24"/>
        </w:rPr>
        <w:t>order_number_seq_co</w:t>
      </w:r>
      <w:r>
        <w:rPr>
          <w:rFonts w:ascii="Arial" w:hAnsi="Arial" w:eastAsia="Arial"/>
          <w:b w:val="0"/>
          <w:color w:val="000000"/>
          <w:sz w:val="24"/>
        </w:rPr>
        <w:t xml:space="preserve">, </w:t>
      </w:r>
      <w:r>
        <w:rPr>
          <w:rFonts w:ascii="Arial" w:hAnsi="Arial" w:eastAsia="Arial"/>
          <w:b w:val="0"/>
          <w:color w:val="000000"/>
          <w:sz w:val="24"/>
        </w:rPr>
        <w:t>_ec</w:t>
      </w:r>
      <w:r>
        <w:rPr>
          <w:rFonts w:ascii="Arial" w:hAnsi="Arial" w:eastAsia="Arial"/>
          <w:b w:val="0"/>
          <w:color w:val="000000"/>
          <w:sz w:val="24"/>
        </w:rPr>
        <w:t xml:space="preserve">, </w:t>
      </w:r>
      <w:r>
        <w:rPr>
          <w:rFonts w:ascii="Arial" w:hAnsi="Arial" w:eastAsia="Arial"/>
          <w:b w:val="0"/>
          <w:color w:val="000000"/>
          <w:sz w:val="24"/>
        </w:rPr>
        <w:t>_gt</w:t>
      </w:r>
      <w:r>
        <w:rPr>
          <w:rFonts w:ascii="Arial" w:hAnsi="Arial" w:eastAsia="Arial"/>
          <w:b w:val="0"/>
          <w:color w:val="000000"/>
          <w:sz w:val="24"/>
        </w:rPr>
        <w:t xml:space="preserve"> and </w:t>
      </w:r>
      <w:r>
        <w:rPr>
          <w:rFonts w:ascii="Arial" w:hAnsi="Arial" w:eastAsia="Arial"/>
          <w:b w:val="0"/>
          <w:color w:val="000000"/>
          <w:sz w:val="24"/>
        </w:rPr>
        <w:t>_pe</w:t>
      </w:r>
      <w:r>
        <w:rPr>
          <w:rFonts w:ascii="Arial" w:hAnsi="Arial" w:eastAsia="Arial"/>
          <w:b w:val="0"/>
          <w:color w:val="000000"/>
          <w:sz w:val="24"/>
        </w:rPr>
        <w:t xml:space="preserve">, formatted as </w:t>
      </w:r>
      <w:r>
        <w:rPr>
          <w:rFonts w:ascii="Arial" w:hAnsi="Arial" w:eastAsia="Arial"/>
          <w:b w:val="0"/>
          <w:color w:val="000000"/>
          <w:sz w:val="24"/>
        </w:rPr>
        <w:t>CO-000042</w:t>
      </w:r>
      <w:r>
        <w:rPr>
          <w:rFonts w:ascii="Arial" w:hAnsi="Arial" w:eastAsia="Arial"/>
          <w:b w:val="0"/>
          <w:color w:val="000000"/>
          <w:sz w:val="24"/>
        </w:rPr>
        <w:t xml:space="preserve">. Numbers are drawn inside the order transaction, so a rollback leaves a gap; gaps are acceptable and duplicates are not. Guatemala and Peru were added in task T-20 as data only, by the changelog </w:t>
      </w:r>
      <w:r>
        <w:rPr>
          <w:rFonts w:ascii="Arial" w:hAnsi="Arial" w:eastAsia="Arial"/>
          <w:b w:val="0"/>
          <w:color w:val="000000"/>
          <w:sz w:val="24"/>
        </w:rPr>
        <w:t>2026-10-16-002-seed-gt-and-pe.yaml</w:t>
      </w:r>
      <w:r>
        <w:rPr>
          <w:rFonts w:ascii="Arial" w:hAnsi="Arial" w:eastAsia="Arial"/>
          <w:b w:val="0"/>
          <w:color w:val="000000"/>
          <w:sz w:val="24"/>
        </w:rPr>
        <w:t xml:space="preserve"> with its two sequences, with no change to the engine or the API code, which is itself the proof that nothing is hard-coded. A new country therefore needs its rows and its sequence; catalog administration stays out of scope, so new stores, products and levers enter through Liquibase changesets.</w:t>
      </w:r>
    </w:p>
    <w:p>
      <w:pPr>
        <w:pStyle w:val="Heading1"/>
        <w:keepNext/>
        <w:spacing w:before="0" w:after="80"/>
      </w:pPr>
      <w:r>
        <w:rPr>
          <w:rFonts w:ascii="Arial" w:hAnsi="Arial" w:eastAsia="Arial"/>
          <w:b/>
          <w:color w:val="000000"/>
          <w:sz w:val="24"/>
        </w:rPr>
        <w:t>Internationalization</w:t>
      </w:r>
    </w:p>
    <w:p>
      <w:r>
        <w:rPr>
          <w:rFonts w:ascii="Arial" w:hAnsi="Arial" w:eastAsia="Arial"/>
          <w:b w:val="0"/>
          <w:color w:val="000000"/>
          <w:sz w:val="24"/>
        </w:rPr>
        <w:t>End-user text never lives in code (P-09). Spanish is the default and English is complete, and adding a language means adding one file on each side. Table 21 summarizes the two mechanisms.</w:t>
      </w:r>
    </w:p>
    <w:p>
      <w:r>
        <w:rPr>
          <w:rFonts w:ascii="Arial" w:hAnsi="Arial" w:eastAsia="Arial"/>
          <w:b/>
          <w:color w:val="000000"/>
          <w:sz w:val="24"/>
        </w:rPr>
        <w:t>Table 21.</w:t>
      </w:r>
      <w:r>
        <w:rPr>
          <w:rFonts w:ascii="Arial" w:hAnsi="Arial" w:eastAsia="Arial"/>
          <w:b w:val="0"/>
          <w:color w:val="000000"/>
          <w:sz w:val="24"/>
        </w:rPr>
        <w:t xml:space="preserve"> Internationalization mechanisms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80"/>
        <w:gridCol w:w="4655"/>
        <w:gridCol w:w="4003"/>
      </w:tblGrid>
      <w:tr>
        <w:tc>
          <w:tcPr>
            <w:tcW w:type="dxa" w:w="980"/>
          </w:tcPr>
          <w:p>
            <w:pPr>
              <w:spacing w:after="0"/>
            </w:pPr>
            <w:r>
              <w:rPr>
                <w:rFonts w:ascii="Arial" w:hAnsi="Arial" w:eastAsia="Arial"/>
                <w:b/>
                <w:color w:val="000000"/>
                <w:sz w:val="24"/>
              </w:rPr>
              <w:t>Side</w:t>
            </w:r>
          </w:p>
        </w:tc>
        <w:tc>
          <w:tcPr>
            <w:tcW w:type="dxa" w:w="4655"/>
          </w:tcPr>
          <w:p>
            <w:pPr>
              <w:spacing w:after="0"/>
            </w:pPr>
            <w:r>
              <w:rPr>
                <w:rFonts w:ascii="Arial" w:hAnsi="Arial" w:eastAsia="Arial"/>
                <w:b/>
                <w:color w:val="000000"/>
                <w:sz w:val="24"/>
              </w:rPr>
              <w:t>Mechanism and files</w:t>
            </w:r>
          </w:p>
        </w:tc>
        <w:tc>
          <w:tcPr>
            <w:tcW w:type="dxa" w:w="4003"/>
          </w:tcPr>
          <w:p>
            <w:pPr>
              <w:spacing w:after="0"/>
            </w:pPr>
            <w:r>
              <w:rPr>
                <w:rFonts w:ascii="Arial" w:hAnsi="Arial" w:eastAsia="Arial"/>
                <w:b/>
                <w:color w:val="000000"/>
                <w:sz w:val="24"/>
              </w:rPr>
              <w:t>Guard</w:t>
            </w:r>
          </w:p>
        </w:tc>
      </w:tr>
      <w:tr>
        <w:tc>
          <w:tcPr>
            <w:tcW w:type="dxa" w:w="980"/>
          </w:tcPr>
          <w:p>
            <w:pPr>
              <w:spacing w:after="0"/>
            </w:pPr>
            <w:r>
              <w:rPr>
                <w:rFonts w:ascii="Arial" w:hAnsi="Arial" w:eastAsia="Arial"/>
                <w:b w:val="0"/>
                <w:color w:val="000000"/>
                <w:sz w:val="24"/>
              </w:rPr>
              <w:t>API</w:t>
            </w:r>
          </w:p>
        </w:tc>
        <w:tc>
          <w:tcPr>
            <w:tcW w:type="dxa" w:w="4655"/>
          </w:tcPr>
          <w:p>
            <w:pPr>
              <w:spacing w:after="0"/>
            </w:pPr>
            <w:r>
              <w:rPr>
                <w:rFonts w:ascii="Arial" w:hAnsi="Arial" w:eastAsia="Arial"/>
                <w:b w:val="0"/>
                <w:color w:val="000000"/>
                <w:sz w:val="24"/>
              </w:rPr>
              <w:t xml:space="preserve">Spring </w:t>
            </w:r>
            <w:r>
              <w:rPr>
                <w:rFonts w:ascii="Arial" w:hAnsi="Arial" w:eastAsia="Arial"/>
                <w:b w:val="0"/>
                <w:color w:val="000000"/>
                <w:sz w:val="24"/>
              </w:rPr>
              <w:t>MessageSource</w:t>
            </w:r>
            <w:r>
              <w:rPr>
                <w:rFonts w:ascii="Arial" w:hAnsi="Arial" w:eastAsia="Arial"/>
                <w:b w:val="0"/>
                <w:color w:val="000000"/>
                <w:sz w:val="24"/>
              </w:rPr>
              <w:t xml:space="preserve"> in UTF-8, never the JVM locale: </w:t>
            </w:r>
            <w:r>
              <w:rPr>
                <w:rFonts w:ascii="Arial" w:hAnsi="Arial" w:eastAsia="Arial"/>
                <w:b w:val="0"/>
                <w:color w:val="000000"/>
                <w:sz w:val="24"/>
              </w:rPr>
              <w:t>messages.properties</w:t>
            </w:r>
            <w:r>
              <w:rPr>
                <w:rFonts w:ascii="Arial" w:hAnsi="Arial" w:eastAsia="Arial"/>
                <w:b w:val="0"/>
                <w:color w:val="000000"/>
                <w:sz w:val="24"/>
              </w:rPr>
              <w:t xml:space="preserve"> (Spanish base), </w:t>
            </w:r>
            <w:r>
              <w:rPr>
                <w:rFonts w:ascii="Arial" w:hAnsi="Arial" w:eastAsia="Arial"/>
                <w:b w:val="0"/>
                <w:color w:val="000000"/>
                <w:sz w:val="24"/>
              </w:rPr>
              <w:t>messages_es.properties</w:t>
            </w:r>
            <w:r>
              <w:rPr>
                <w:rFonts w:ascii="Arial" w:hAnsi="Arial" w:eastAsia="Arial"/>
                <w:b w:val="0"/>
                <w:color w:val="000000"/>
                <w:sz w:val="24"/>
              </w:rPr>
              <w:t xml:space="preserve">, </w:t>
            </w:r>
            <w:r>
              <w:rPr>
                <w:rFonts w:ascii="Arial" w:hAnsi="Arial" w:eastAsia="Arial"/>
                <w:b w:val="0"/>
                <w:color w:val="000000"/>
                <w:sz w:val="24"/>
              </w:rPr>
              <w:t>messages_en.properties</w:t>
            </w:r>
          </w:p>
        </w:tc>
        <w:tc>
          <w:tcPr>
            <w:tcW w:type="dxa" w:w="4003"/>
          </w:tcPr>
          <w:p>
            <w:pPr>
              <w:spacing w:after="0"/>
            </w:pPr>
            <w:r>
              <w:rPr>
                <w:rFonts w:ascii="Arial" w:hAnsi="Arial" w:eastAsia="Arial"/>
                <w:b w:val="0"/>
                <w:color w:val="000000"/>
                <w:sz w:val="24"/>
              </w:rPr>
              <w:t>ErrorCatalogI18nTest</w:t>
            </w:r>
            <w:r>
              <w:rPr>
                <w:rFonts w:ascii="Arial" w:hAnsi="Arial" w:eastAsia="Arial"/>
                <w:b w:val="0"/>
                <w:color w:val="000000"/>
                <w:sz w:val="24"/>
              </w:rPr>
              <w:t xml:space="preserve"> fails when an error code lacks a message in any bundle</w:t>
            </w:r>
          </w:p>
        </w:tc>
      </w:tr>
      <w:tr>
        <w:tc>
          <w:tcPr>
            <w:tcW w:type="dxa" w:w="980"/>
          </w:tcPr>
          <w:p>
            <w:pPr>
              <w:spacing w:after="0"/>
            </w:pPr>
            <w:r>
              <w:rPr>
                <w:rFonts w:ascii="Arial" w:hAnsi="Arial" w:eastAsia="Arial"/>
                <w:b w:val="0"/>
                <w:color w:val="000000"/>
                <w:sz w:val="24"/>
              </w:rPr>
              <w:t>Web</w:t>
            </w:r>
          </w:p>
        </w:tc>
        <w:tc>
          <w:tcPr>
            <w:tcW w:type="dxa" w:w="4655"/>
          </w:tcPr>
          <w:p>
            <w:pPr>
              <w:spacing w:after="0"/>
            </w:pPr>
            <w:r>
              <w:rPr>
                <w:rFonts w:ascii="Arial" w:hAnsi="Arial" w:eastAsia="Arial"/>
                <w:b w:val="0"/>
                <w:color w:val="000000"/>
                <w:sz w:val="24"/>
              </w:rPr>
              <w:t xml:space="preserve">ngx-translate with runtime JSON dictionaries: </w:t>
            </w:r>
            <w:r>
              <w:rPr>
                <w:rFonts w:ascii="Arial" w:hAnsi="Arial" w:eastAsia="Arial"/>
                <w:b w:val="0"/>
                <w:color w:val="000000"/>
                <w:sz w:val="24"/>
              </w:rPr>
              <w:t>es.json</w:t>
            </w:r>
            <w:r>
              <w:rPr>
                <w:rFonts w:ascii="Arial" w:hAnsi="Arial" w:eastAsia="Arial"/>
                <w:b w:val="0"/>
                <w:color w:val="000000"/>
                <w:sz w:val="24"/>
              </w:rPr>
              <w:t xml:space="preserve"> and </w:t>
            </w:r>
            <w:r>
              <w:rPr>
                <w:rFonts w:ascii="Arial" w:hAnsi="Arial" w:eastAsia="Arial"/>
                <w:b w:val="0"/>
                <w:color w:val="000000"/>
                <w:sz w:val="24"/>
              </w:rPr>
              <w:t>en.json</w:t>
            </w:r>
            <w:r>
              <w:rPr>
                <w:rFonts w:ascii="Arial" w:hAnsi="Arial" w:eastAsia="Arial"/>
                <w:b w:val="0"/>
                <w:color w:val="000000"/>
                <w:sz w:val="24"/>
              </w:rPr>
              <w:t xml:space="preserve"> in </w:t>
            </w:r>
            <w:r>
              <w:rPr>
                <w:rFonts w:ascii="Arial" w:hAnsi="Arial" w:eastAsia="Arial"/>
                <w:b w:val="0"/>
                <w:color w:val="000000"/>
                <w:sz w:val="24"/>
              </w:rPr>
              <w:t>public/i18n</w:t>
            </w:r>
          </w:p>
        </w:tc>
        <w:tc>
          <w:tcPr>
            <w:tcW w:type="dxa" w:w="4003"/>
          </w:tcPr>
          <w:p>
            <w:pPr>
              <w:spacing w:after="0"/>
            </w:pPr>
            <w:r>
              <w:rPr>
                <w:rFonts w:ascii="Arial" w:hAnsi="Arial" w:eastAsia="Arial"/>
                <w:b w:val="0"/>
                <w:color w:val="000000"/>
                <w:sz w:val="24"/>
              </w:rPr>
              <w:t>i18n-keys.spec.ts</w:t>
            </w:r>
            <w:r>
              <w:rPr>
                <w:rFonts w:ascii="Arial" w:hAnsi="Arial" w:eastAsia="Arial"/>
                <w:b w:val="0"/>
                <w:color w:val="000000"/>
                <w:sz w:val="24"/>
              </w:rPr>
              <w:t xml:space="preserve">, </w:t>
            </w:r>
            <w:r>
              <w:rPr>
                <w:rFonts w:ascii="Arial" w:hAnsi="Arial" w:eastAsia="Arial"/>
                <w:b w:val="0"/>
                <w:color w:val="000000"/>
                <w:sz w:val="24"/>
              </w:rPr>
              <w:t>no-literal-text.mjs</w:t>
            </w:r>
            <w:r>
              <w:rPr>
                <w:rFonts w:ascii="Arial" w:hAnsi="Arial" w:eastAsia="Arial"/>
                <w:b w:val="0"/>
                <w:color w:val="000000"/>
                <w:sz w:val="24"/>
              </w:rPr>
              <w:t xml:space="preserve">, and the key-parity rule of </w:t>
            </w:r>
            <w:r>
              <w:rPr>
                <w:rFonts w:ascii="Arial" w:hAnsi="Arial" w:eastAsia="Arial"/>
                <w:b w:val="0"/>
                <w:color w:val="000000"/>
                <w:sz w:val="24"/>
              </w:rPr>
              <w:t>check-docs</w:t>
            </w:r>
          </w:p>
        </w:tc>
      </w:tr>
    </w:tbl>
    <w:p>
      <w:pPr>
        <w:spacing w:before="120"/>
      </w:pPr>
      <w:r>
        <w:rPr>
          <w:rFonts w:ascii="Arial" w:hAnsi="Arial" w:eastAsia="Arial"/>
          <w:b w:val="0"/>
          <w:color w:val="000000"/>
          <w:sz w:val="24"/>
        </w:rPr>
        <w:t xml:space="preserve">On the API side, the domain and application layers carry only error codes and arguments, and the web adapter resolves the localized </w:t>
      </w:r>
      <w:r>
        <w:rPr>
          <w:rFonts w:ascii="Arial" w:hAnsi="Arial" w:eastAsia="Arial"/>
          <w:b w:val="0"/>
          <w:color w:val="000000"/>
          <w:sz w:val="24"/>
        </w:rPr>
        <w:t>title</w:t>
      </w:r>
      <w:r>
        <w:rPr>
          <w:rFonts w:ascii="Arial" w:hAnsi="Arial" w:eastAsia="Arial"/>
          <w:b w:val="0"/>
          <w:color w:val="000000"/>
          <w:sz w:val="24"/>
        </w:rPr>
        <w:t xml:space="preserve"> and </w:t>
      </w:r>
      <w:r>
        <w:rPr>
          <w:rFonts w:ascii="Arial" w:hAnsi="Arial" w:eastAsia="Arial"/>
          <w:b w:val="0"/>
          <w:color w:val="000000"/>
          <w:sz w:val="24"/>
        </w:rPr>
        <w:t>detail</w:t>
      </w:r>
      <w:r>
        <w:rPr>
          <w:rFonts w:ascii="Arial" w:hAnsi="Arial" w:eastAsia="Arial"/>
          <w:b w:val="0"/>
          <w:color w:val="000000"/>
          <w:sz w:val="24"/>
        </w:rPr>
        <w:t xml:space="preserve"> from </w:t>
      </w:r>
      <w:r>
        <w:rPr>
          <w:rFonts w:ascii="Arial" w:hAnsi="Arial" w:eastAsia="Arial"/>
          <w:b w:val="0"/>
          <w:color w:val="000000"/>
          <w:sz w:val="24"/>
        </w:rPr>
        <w:t>Accept-Language</w:t>
      </w:r>
      <w:r>
        <w:rPr>
          <w:rFonts w:ascii="Arial" w:hAnsi="Arial" w:eastAsia="Arial"/>
          <w:b w:val="0"/>
          <w:color w:val="000000"/>
          <w:sz w:val="24"/>
        </w:rPr>
        <w:t xml:space="preserve">, falling back to </w:t>
      </w:r>
      <w:r>
        <w:rPr>
          <w:rFonts w:ascii="Arial" w:hAnsi="Arial" w:eastAsia="Arial"/>
          <w:b w:val="0"/>
          <w:color w:val="000000"/>
          <w:sz w:val="24"/>
        </w:rPr>
        <w:t>es</w:t>
      </w:r>
      <w:r>
        <w:rPr>
          <w:rFonts w:ascii="Arial" w:hAnsi="Arial" w:eastAsia="Arial"/>
          <w:b w:val="0"/>
          <w:color w:val="000000"/>
          <w:sz w:val="24"/>
        </w:rPr>
        <w:t xml:space="preserve">; logs stay in English. On the web side, the ES/EN switch or </w:t>
      </w:r>
      <w:r>
        <w:rPr>
          <w:rFonts w:ascii="Arial" w:hAnsi="Arial" w:eastAsia="Arial"/>
          <w:b w:val="0"/>
          <w:color w:val="000000"/>
          <w:sz w:val="24"/>
        </w:rPr>
        <w:t>?lang=en</w:t>
      </w:r>
      <w:r>
        <w:rPr>
          <w:rFonts w:ascii="Arial" w:hAnsi="Arial" w:eastAsia="Arial"/>
          <w:b w:val="0"/>
          <w:color w:val="000000"/>
          <w:sz w:val="24"/>
        </w:rPr>
        <w:t xml:space="preserve"> changes the language at run time, the choice is kept in browser storage, and every API call sends the active language in </w:t>
      </w:r>
      <w:r>
        <w:rPr>
          <w:rFonts w:ascii="Arial" w:hAnsi="Arial" w:eastAsia="Arial"/>
          <w:b w:val="0"/>
          <w:color w:val="000000"/>
          <w:sz w:val="24"/>
        </w:rPr>
        <w:t>Accept-Language</w:t>
      </w:r>
      <w:r>
        <w:rPr>
          <w:rFonts w:ascii="Arial" w:hAnsi="Arial" w:eastAsia="Arial"/>
          <w:b w:val="0"/>
          <w:color w:val="000000"/>
          <w:sz w:val="24"/>
        </w:rPr>
        <w:t xml:space="preserve">, so problem texts arrive in the language of the screen. Each dictionary names the locale that formats money, numbers and dates under </w:t>
      </w:r>
      <w:r>
        <w:rPr>
          <w:rFonts w:ascii="Arial" w:hAnsi="Arial" w:eastAsia="Arial"/>
          <w:b w:val="0"/>
          <w:color w:val="000000"/>
          <w:sz w:val="24"/>
        </w:rPr>
        <w:t>app.formatLocale</w:t>
      </w:r>
      <w:r>
        <w:rPr>
          <w:rFonts w:ascii="Arial" w:hAnsi="Arial" w:eastAsia="Arial"/>
          <w:b w:val="0"/>
          <w:color w:val="000000"/>
          <w:sz w:val="24"/>
        </w:rPr>
        <w:t xml:space="preserve">: </w:t>
      </w:r>
      <w:r>
        <w:rPr>
          <w:rFonts w:ascii="Arial" w:hAnsi="Arial" w:eastAsia="Arial"/>
          <w:b w:val="0"/>
          <w:color w:val="000000"/>
          <w:sz w:val="24"/>
        </w:rPr>
        <w:t>es-419</w:t>
      </w:r>
      <w:r>
        <w:rPr>
          <w:rFonts w:ascii="Arial" w:hAnsi="Arial" w:eastAsia="Arial"/>
          <w:b w:val="0"/>
          <w:color w:val="000000"/>
          <w:sz w:val="24"/>
        </w:rPr>
        <w:t xml:space="preserve"> for Spanish and </w:t>
      </w:r>
      <w:r>
        <w:rPr>
          <w:rFonts w:ascii="Arial" w:hAnsi="Arial" w:eastAsia="Arial"/>
          <w:b w:val="0"/>
          <w:color w:val="000000"/>
          <w:sz w:val="24"/>
        </w:rPr>
        <w:t>en</w:t>
      </w:r>
      <w:r>
        <w:rPr>
          <w:rFonts w:ascii="Arial" w:hAnsi="Arial" w:eastAsia="Arial"/>
          <w:b w:val="0"/>
          <w:color w:val="000000"/>
          <w:sz w:val="24"/>
        </w:rPr>
        <w:t xml:space="preserve"> for English. Angular's built-in internationalization was rejected because it builds one bundle per locale and cannot switch at run time (DEC-11). Product and store names are tenant data in the tenant's language and are never translated by the client.</w:t>
      </w:r>
    </w:p>
    <w:p>
      <w:pPr>
        <w:pStyle w:val="Heading1"/>
        <w:keepNext/>
        <w:spacing w:before="0" w:after="80"/>
      </w:pPr>
      <w:r>
        <w:rPr>
          <w:rFonts w:ascii="Arial" w:hAnsi="Arial" w:eastAsia="Arial"/>
          <w:b/>
          <w:color w:val="000000"/>
          <w:sz w:val="24"/>
        </w:rPr>
        <w:t>Web Client Architecture</w:t>
      </w:r>
    </w:p>
    <w:p>
      <w:pPr>
        <w:pStyle w:val="Heading2"/>
        <w:keepNext/>
        <w:spacing w:before="160" w:after="80"/>
      </w:pPr>
      <w:r>
        <w:rPr>
          <w:rFonts w:ascii="Arial" w:hAnsi="Arial" w:eastAsia="Arial"/>
          <w:b/>
          <w:color w:val="000000"/>
          <w:sz w:val="24"/>
        </w:rPr>
        <w:t>Screens and Routes</w:t>
      </w:r>
    </w:p>
    <w:p>
      <w:r>
        <w:rPr>
          <w:rFonts w:ascii="Arial" w:hAnsi="Arial" w:eastAsia="Arial"/>
          <w:b w:val="0"/>
          <w:color w:val="000000"/>
          <w:sz w:val="24"/>
        </w:rPr>
        <w:t>The client is a thin layer over the contract, built with Angular standalone components (Google, n.d.). It never computes money, never stores an amount, and shows the API's figures and problem texts as they arrive. Table 22 lists its screens.</w:t>
      </w:r>
    </w:p>
    <w:p>
      <w:r>
        <w:rPr>
          <w:rFonts w:ascii="Arial" w:hAnsi="Arial" w:eastAsia="Arial"/>
          <w:b/>
          <w:color w:val="000000"/>
          <w:sz w:val="24"/>
        </w:rPr>
        <w:t>Table 22.</w:t>
      </w:r>
      <w:r>
        <w:rPr>
          <w:rFonts w:ascii="Arial" w:hAnsi="Arial" w:eastAsia="Arial"/>
          <w:b w:val="0"/>
          <w:color w:val="000000"/>
          <w:sz w:val="24"/>
        </w:rPr>
        <w:t xml:space="preserve"> Screens of the web client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46"/>
        <w:gridCol w:w="4997"/>
        <w:gridCol w:w="1895"/>
      </w:tblGrid>
      <w:tr>
        <w:tc>
          <w:tcPr>
            <w:tcW w:type="dxa" w:w="2746"/>
          </w:tcPr>
          <w:p>
            <w:pPr>
              <w:spacing w:after="0"/>
            </w:pPr>
            <w:r>
              <w:rPr>
                <w:rFonts w:ascii="Arial" w:hAnsi="Arial" w:eastAsia="Arial"/>
                <w:b/>
                <w:color w:val="000000"/>
                <w:sz w:val="24"/>
              </w:rPr>
              <w:t>Route</w:t>
            </w:r>
          </w:p>
        </w:tc>
        <w:tc>
          <w:tcPr>
            <w:tcW w:type="dxa" w:w="4997"/>
          </w:tcPr>
          <w:p>
            <w:pPr>
              <w:spacing w:after="0"/>
            </w:pPr>
            <w:r>
              <w:rPr>
                <w:rFonts w:ascii="Arial" w:hAnsi="Arial" w:eastAsia="Arial"/>
                <w:b/>
                <w:color w:val="000000"/>
                <w:sz w:val="24"/>
              </w:rPr>
              <w:t>Screen</w:t>
            </w:r>
          </w:p>
        </w:tc>
        <w:tc>
          <w:tcPr>
            <w:tcW w:type="dxa" w:w="1895"/>
          </w:tcPr>
          <w:p>
            <w:pPr>
              <w:spacing w:after="0"/>
            </w:pPr>
            <w:r>
              <w:rPr>
                <w:rFonts w:ascii="Arial" w:hAnsi="Arial" w:eastAsia="Arial"/>
                <w:b/>
                <w:color w:val="000000"/>
                <w:sz w:val="24"/>
              </w:rPr>
              <w:t>Calls</w:t>
            </w:r>
          </w:p>
        </w:tc>
      </w:tr>
      <w:tr>
        <w:tc>
          <w:tcPr>
            <w:tcW w:type="dxa" w:w="2746"/>
          </w:tcPr>
          <w:p>
            <w:pPr>
              <w:spacing w:after="0"/>
            </w:pPr>
            <w:r>
              <w:rPr>
                <w:rFonts w:ascii="Arial" w:hAnsi="Arial" w:eastAsia="Arial"/>
                <w:b w:val="0"/>
                <w:color w:val="000000"/>
                <w:sz w:val="24"/>
              </w:rPr>
              <w:t>/cart</w:t>
            </w:r>
            <w:r>
              <w:rPr>
                <w:rFonts w:ascii="Arial" w:hAnsi="Arial" w:eastAsia="Arial"/>
                <w:b w:val="0"/>
                <w:color w:val="000000"/>
                <w:sz w:val="24"/>
              </w:rPr>
              <w:t xml:space="preserve">, also </w:t>
            </w:r>
            <w:r>
              <w:rPr>
                <w:rFonts w:ascii="Arial" w:hAnsi="Arial" w:eastAsia="Arial"/>
                <w:b w:val="0"/>
                <w:color w:val="000000"/>
                <w:sz w:val="24"/>
              </w:rPr>
              <w:t>/</w:t>
            </w:r>
          </w:p>
        </w:tc>
        <w:tc>
          <w:tcPr>
            <w:tcW w:type="dxa" w:w="4997"/>
          </w:tcPr>
          <w:p>
            <w:pPr>
              <w:spacing w:after="0"/>
            </w:pPr>
            <w:r>
              <w:rPr>
                <w:rFonts w:ascii="Arial" w:hAnsi="Arial" w:eastAsia="Arial"/>
                <w:b w:val="0"/>
                <w:color w:val="000000"/>
                <w:sz w:val="24"/>
              </w:rPr>
              <w:t>Cart: product grid with image, name, SKU, list price before taxes, tax rate and quantity stepper; cash or credit</w:t>
            </w:r>
          </w:p>
        </w:tc>
        <w:tc>
          <w:tcPr>
            <w:tcW w:type="dxa" w:w="1895"/>
          </w:tcPr>
          <w:p>
            <w:pPr>
              <w:spacing w:after="0"/>
            </w:pPr>
            <w:r>
              <w:rPr>
                <w:rFonts w:ascii="Arial" w:hAnsi="Arial" w:eastAsia="Arial"/>
                <w:b w:val="0"/>
                <w:color w:val="000000"/>
                <w:sz w:val="24"/>
              </w:rPr>
              <w:t>E-07, then E-01</w:t>
            </w:r>
          </w:p>
        </w:tc>
      </w:tr>
      <w:tr>
        <w:tc>
          <w:tcPr>
            <w:tcW w:type="dxa" w:w="2746"/>
          </w:tcPr>
          <w:p>
            <w:pPr>
              <w:spacing w:after="0"/>
            </w:pPr>
            <w:r>
              <w:rPr>
                <w:rFonts w:ascii="Arial" w:hAnsi="Arial" w:eastAsia="Arial"/>
                <w:b w:val="0"/>
                <w:color w:val="000000"/>
                <w:sz w:val="24"/>
              </w:rPr>
              <w:t>/quotes/:quoteId</w:t>
            </w:r>
          </w:p>
        </w:tc>
        <w:tc>
          <w:tcPr>
            <w:tcW w:type="dxa" w:w="4997"/>
          </w:tcPr>
          <w:p>
            <w:pPr>
              <w:spacing w:after="0"/>
            </w:pPr>
            <w:r>
              <w:rPr>
                <w:rFonts w:ascii="Arial" w:hAnsi="Arial" w:eastAsia="Arial"/>
                <w:b w:val="0"/>
                <w:color w:val="000000"/>
                <w:sz w:val="24"/>
              </w:rPr>
              <w:t>Order summary, the assignment's screen: status, expiry, the full breakdown and the advisory credit position</w:t>
            </w:r>
          </w:p>
        </w:tc>
        <w:tc>
          <w:tcPr>
            <w:tcW w:type="dxa" w:w="1895"/>
          </w:tcPr>
          <w:p>
            <w:pPr>
              <w:spacing w:after="0"/>
            </w:pPr>
            <w:r>
              <w:rPr>
                <w:rFonts w:ascii="Arial" w:hAnsi="Arial" w:eastAsia="Arial"/>
                <w:b w:val="0"/>
                <w:color w:val="000000"/>
                <w:sz w:val="24"/>
              </w:rPr>
              <w:t>E-02 on every visit, then E-03</w:t>
            </w:r>
          </w:p>
        </w:tc>
      </w:tr>
      <w:tr>
        <w:tc>
          <w:tcPr>
            <w:tcW w:type="dxa" w:w="2746"/>
          </w:tcPr>
          <w:p>
            <w:pPr>
              <w:spacing w:after="0"/>
            </w:pPr>
            <w:r>
              <w:rPr>
                <w:rFonts w:ascii="Arial" w:hAnsi="Arial" w:eastAsia="Arial"/>
                <w:b w:val="0"/>
                <w:color w:val="000000"/>
                <w:sz w:val="24"/>
              </w:rPr>
              <w:t>/orders/:orderId</w:t>
            </w:r>
          </w:p>
        </w:tc>
        <w:tc>
          <w:tcPr>
            <w:tcW w:type="dxa" w:w="4997"/>
          </w:tcPr>
          <w:p>
            <w:pPr>
              <w:spacing w:after="0"/>
            </w:pPr>
            <w:r>
              <w:rPr>
                <w:rFonts w:ascii="Arial" w:hAnsi="Arial" w:eastAsia="Arial"/>
                <w:b w:val="0"/>
                <w:color w:val="000000"/>
                <w:sz w:val="24"/>
              </w:rPr>
              <w:t>Order: number, confirmation time, payment method and the same breakdown</w:t>
            </w:r>
          </w:p>
        </w:tc>
        <w:tc>
          <w:tcPr>
            <w:tcW w:type="dxa" w:w="1895"/>
          </w:tcPr>
          <w:p>
            <w:pPr>
              <w:spacing w:after="0"/>
            </w:pPr>
            <w:r>
              <w:rPr>
                <w:rFonts w:ascii="Arial" w:hAnsi="Arial" w:eastAsia="Arial"/>
                <w:b w:val="0"/>
                <w:color w:val="000000"/>
                <w:sz w:val="24"/>
              </w:rPr>
              <w:t>E-04</w:t>
            </w:r>
          </w:p>
        </w:tc>
      </w:tr>
      <w:tr>
        <w:tc>
          <w:tcPr>
            <w:tcW w:type="dxa" w:w="2746"/>
          </w:tcPr>
          <w:p>
            <w:pPr>
              <w:spacing w:after="0"/>
            </w:pPr>
            <w:r>
              <w:rPr>
                <w:rFonts w:ascii="Arial" w:hAnsi="Arial" w:eastAsia="Arial"/>
                <w:b w:val="0"/>
                <w:color w:val="000000"/>
                <w:sz w:val="24"/>
              </w:rPr>
              <w:t>/orders</w:t>
            </w:r>
          </w:p>
        </w:tc>
        <w:tc>
          <w:tcPr>
            <w:tcW w:type="dxa" w:w="4997"/>
          </w:tcPr>
          <w:p>
            <w:pPr>
              <w:spacing w:after="0"/>
            </w:pPr>
            <w:r>
              <w:rPr>
                <w:rFonts w:ascii="Arial" w:hAnsi="Arial" w:eastAsia="Arial"/>
                <w:b w:val="0"/>
                <w:color w:val="000000"/>
                <w:sz w:val="24"/>
              </w:rPr>
              <w:t>My orders: number, date and total, newest first</w:t>
            </w:r>
          </w:p>
        </w:tc>
        <w:tc>
          <w:tcPr>
            <w:tcW w:type="dxa" w:w="1895"/>
          </w:tcPr>
          <w:p>
            <w:pPr>
              <w:spacing w:after="0"/>
            </w:pPr>
            <w:r>
              <w:rPr>
                <w:rFonts w:ascii="Arial" w:hAnsi="Arial" w:eastAsia="Arial"/>
                <w:b w:val="0"/>
                <w:color w:val="000000"/>
                <w:sz w:val="24"/>
              </w:rPr>
              <w:t>E-05 on every visit</w:t>
            </w:r>
          </w:p>
        </w:tc>
      </w:tr>
    </w:tbl>
    <w:p>
      <w:pPr>
        <w:spacing w:before="120"/>
      </w:pPr>
      <w:r>
        <w:rPr>
          <w:rFonts w:ascii="Arial" w:hAnsi="Arial" w:eastAsia="Arial"/>
          <w:b w:val="0"/>
          <w:color w:val="000000"/>
          <w:sz w:val="24"/>
        </w:rPr>
        <w:t xml:space="preserve">A store picker lists the eight seeded stores of </w:t>
      </w:r>
      <w:r>
        <w:rPr>
          <w:rFonts w:ascii="Arial" w:hAnsi="Arial" w:eastAsia="Arial"/>
          <w:b w:val="0"/>
          <w:color w:val="000000"/>
          <w:sz w:val="24"/>
        </w:rPr>
        <w:t>public/config/stores.json</w:t>
      </w:r>
      <w:r>
        <w:rPr>
          <w:rFonts w:ascii="Arial" w:hAnsi="Arial" w:eastAsia="Arial"/>
          <w:b w:val="0"/>
          <w:color w:val="000000"/>
          <w:sz w:val="24"/>
        </w:rPr>
        <w:t xml:space="preserve"> and stands in for authentication (A-06). One HTTP interceptor sets </w:t>
      </w:r>
      <w:r>
        <w:rPr>
          <w:rFonts w:ascii="Arial" w:hAnsi="Arial" w:eastAsia="Arial"/>
          <w:b w:val="0"/>
          <w:color w:val="000000"/>
          <w:sz w:val="24"/>
        </w:rPr>
        <w:t>X-Tenant-Id</w:t>
      </w:r>
      <w:r>
        <w:rPr>
          <w:rFonts w:ascii="Arial" w:hAnsi="Arial" w:eastAsia="Arial"/>
          <w:b w:val="0"/>
          <w:color w:val="000000"/>
          <w:sz w:val="24"/>
        </w:rPr>
        <w:t xml:space="preserve">, </w:t>
      </w:r>
      <w:r>
        <w:rPr>
          <w:rFonts w:ascii="Arial" w:hAnsi="Arial" w:eastAsia="Arial"/>
          <w:b w:val="0"/>
          <w:color w:val="000000"/>
          <w:sz w:val="24"/>
        </w:rPr>
        <w:t>X-Customer-Id</w:t>
      </w:r>
      <w:r>
        <w:rPr>
          <w:rFonts w:ascii="Arial" w:hAnsi="Arial" w:eastAsia="Arial"/>
          <w:b w:val="0"/>
          <w:color w:val="000000"/>
          <w:sz w:val="24"/>
        </w:rPr>
        <w:t xml:space="preserve"> and </w:t>
      </w:r>
      <w:r>
        <w:rPr>
          <w:rFonts w:ascii="Arial" w:hAnsi="Arial" w:eastAsia="Arial"/>
          <w:b w:val="0"/>
          <w:color w:val="000000"/>
          <w:sz w:val="24"/>
        </w:rPr>
        <w:t>Accept-Language</w:t>
      </w:r>
      <w:r>
        <w:rPr>
          <w:rFonts w:ascii="Arial" w:hAnsi="Arial" w:eastAsia="Arial"/>
          <w:b w:val="0"/>
          <w:color w:val="000000"/>
          <w:sz w:val="24"/>
        </w:rPr>
        <w:t xml:space="preserve"> on every </w:t>
      </w:r>
      <w:r>
        <w:rPr>
          <w:rFonts w:ascii="Arial" w:hAnsi="Arial" w:eastAsia="Arial"/>
          <w:b w:val="0"/>
          <w:color w:val="000000"/>
          <w:sz w:val="24"/>
        </w:rPr>
        <w:t>/api/</w:t>
      </w:r>
      <w:r>
        <w:rPr>
          <w:rFonts w:ascii="Arial" w:hAnsi="Arial" w:eastAsia="Arial"/>
          <w:b w:val="0"/>
          <w:color w:val="000000"/>
          <w:sz w:val="24"/>
        </w:rPr>
        <w:t xml:space="preserve"> call, and screens never set headers. The cart lives only in the browser, one per store, and is emptied after a 201.</w:t>
      </w:r>
    </w:p>
    <w:p>
      <w:pPr>
        <w:pStyle w:val="Heading2"/>
        <w:keepNext/>
        <w:spacing w:before="160" w:after="80"/>
      </w:pPr>
      <w:r>
        <w:rPr>
          <w:rFonts w:ascii="Arial" w:hAnsi="Arial" w:eastAsia="Arial"/>
          <w:b/>
          <w:color w:val="000000"/>
          <w:sz w:val="24"/>
        </w:rPr>
        <w:t>One Origin Through nginx</w:t>
      </w:r>
    </w:p>
    <w:p>
      <w:r>
        <w:rPr>
          <w:rFonts w:ascii="Arial" w:hAnsi="Arial" w:eastAsia="Arial"/>
          <w:b w:val="0"/>
          <w:color w:val="000000"/>
          <w:sz w:val="24"/>
        </w:rPr>
        <w:t xml:space="preserve">The client calls only relative </w:t>
      </w:r>
      <w:r>
        <w:rPr>
          <w:rFonts w:ascii="Arial" w:hAnsi="Arial" w:eastAsia="Arial"/>
          <w:b w:val="0"/>
          <w:color w:val="000000"/>
          <w:sz w:val="24"/>
        </w:rPr>
        <w:t>/api/v1/…</w:t>
      </w:r>
      <w:r>
        <w:rPr>
          <w:rFonts w:ascii="Arial" w:hAnsi="Arial" w:eastAsia="Arial"/>
          <w:b w:val="0"/>
          <w:color w:val="000000"/>
          <w:sz w:val="24"/>
        </w:rPr>
        <w:t xml:space="preserve"> paths, and whoever serves it forwards </w:t>
      </w:r>
      <w:r>
        <w:rPr>
          <w:rFonts w:ascii="Arial" w:hAnsi="Arial" w:eastAsia="Arial"/>
          <w:b w:val="0"/>
          <w:color w:val="000000"/>
          <w:sz w:val="24"/>
        </w:rPr>
        <w:t>/api/</w:t>
      </w:r>
      <w:r>
        <w:rPr>
          <w:rFonts w:ascii="Arial" w:hAnsi="Arial" w:eastAsia="Arial"/>
          <w:b w:val="0"/>
          <w:color w:val="000000"/>
          <w:sz w:val="24"/>
        </w:rPr>
        <w:t xml:space="preserve"> to the API, so the browser never makes a cross-origin call and the API has no CORS configuration. The nginx image renders </w:t>
      </w:r>
      <w:r>
        <w:rPr>
          <w:rFonts w:ascii="Arial" w:hAnsi="Arial" w:eastAsia="Arial"/>
          <w:b w:val="0"/>
          <w:color w:val="000000"/>
          <w:sz w:val="24"/>
        </w:rPr>
        <w:t>API_UPSTREAM</w:t>
      </w:r>
      <w:r>
        <w:rPr>
          <w:rFonts w:ascii="Arial" w:hAnsi="Arial" w:eastAsia="Arial"/>
          <w:b w:val="0"/>
          <w:color w:val="000000"/>
          <w:sz w:val="24"/>
        </w:rPr>
        <w:t xml:space="preserve"> into its configuration when the container starts, so one image runs against any API and a new address needs a restart, not a rebuild. </w:t>
      </w:r>
      <w:r>
        <w:rPr>
          <w:rFonts w:ascii="Arial" w:hAnsi="Arial" w:eastAsia="Arial"/>
          <w:b w:val="0"/>
          <w:color w:val="000000"/>
          <w:sz w:val="24"/>
        </w:rPr>
        <w:t>proxy_pass</w:t>
      </w:r>
      <w:r>
        <w:rPr>
          <w:rFonts w:ascii="Arial" w:hAnsi="Arial" w:eastAsia="Arial"/>
          <w:b w:val="0"/>
          <w:color w:val="000000"/>
          <w:sz w:val="24"/>
        </w:rPr>
        <w:t xml:space="preserve"> carries no URI, so paths and headers such as </w:t>
      </w:r>
      <w:r>
        <w:rPr>
          <w:rFonts w:ascii="Arial" w:hAnsi="Arial" w:eastAsia="Arial"/>
          <w:b w:val="0"/>
          <w:color w:val="000000"/>
          <w:sz w:val="24"/>
        </w:rPr>
        <w:t>Idempotency-Key</w:t>
      </w:r>
      <w:r>
        <w:rPr>
          <w:rFonts w:ascii="Arial" w:hAnsi="Arial" w:eastAsia="Arial"/>
          <w:b w:val="0"/>
          <w:color w:val="000000"/>
          <w:sz w:val="24"/>
        </w:rPr>
        <w:t xml:space="preserve">, </w:t>
      </w:r>
      <w:r>
        <w:rPr>
          <w:rFonts w:ascii="Arial" w:hAnsi="Arial" w:eastAsia="Arial"/>
          <w:b w:val="0"/>
          <w:color w:val="000000"/>
          <w:sz w:val="24"/>
        </w:rPr>
        <w:t>Location</w:t>
      </w:r>
      <w:r>
        <w:rPr>
          <w:rFonts w:ascii="Arial" w:hAnsi="Arial" w:eastAsia="Arial"/>
          <w:b w:val="0"/>
          <w:color w:val="000000"/>
          <w:sz w:val="24"/>
        </w:rPr>
        <w:t xml:space="preserve"> and </w:t>
      </w:r>
      <w:r>
        <w:rPr>
          <w:rFonts w:ascii="Arial" w:hAnsi="Arial" w:eastAsia="Arial"/>
          <w:b w:val="0"/>
          <w:color w:val="000000"/>
          <w:sz w:val="24"/>
        </w:rPr>
        <w:t>Idempotent-Replayed</w:t>
      </w:r>
      <w:r>
        <w:rPr>
          <w:rFonts w:ascii="Arial" w:hAnsi="Arial" w:eastAsia="Arial"/>
          <w:b w:val="0"/>
          <w:color w:val="000000"/>
          <w:sz w:val="24"/>
        </w:rPr>
        <w:t xml:space="preserve"> pass unchanged (nginx, n.d.); any other path falls back to </w:t>
      </w:r>
      <w:r>
        <w:rPr>
          <w:rFonts w:ascii="Arial" w:hAnsi="Arial" w:eastAsia="Arial"/>
          <w:b w:val="0"/>
          <w:color w:val="000000"/>
          <w:sz w:val="24"/>
        </w:rPr>
        <w:t>index.html</w:t>
      </w:r>
      <w:r>
        <w:rPr>
          <w:rFonts w:ascii="Arial" w:hAnsi="Arial" w:eastAsia="Arial"/>
          <w:b w:val="0"/>
          <w:color w:val="000000"/>
          <w:sz w:val="24"/>
        </w:rPr>
        <w:t xml:space="preserve">, so a reload on a client route works; and </w:t>
      </w:r>
      <w:r>
        <w:rPr>
          <w:rFonts w:ascii="Arial" w:hAnsi="Arial" w:eastAsia="Arial"/>
          <w:b w:val="0"/>
          <w:color w:val="000000"/>
          <w:sz w:val="24"/>
        </w:rPr>
        <w:t>/actuator</w:t>
      </w:r>
      <w:r>
        <w:rPr>
          <w:rFonts w:ascii="Arial" w:hAnsi="Arial" w:eastAsia="Arial"/>
          <w:b w:val="0"/>
          <w:color w:val="000000"/>
          <w:sz w:val="24"/>
        </w:rPr>
        <w:t xml:space="preserve"> is not forwarded. Table 23 lists the three ways the client is served: by nginx in the web container in the first two, and by the Angular development server in the third.</w:t>
      </w:r>
    </w:p>
    <w:p>
      <w:r>
        <w:rPr>
          <w:rFonts w:ascii="Arial" w:hAnsi="Arial" w:eastAsia="Arial"/>
          <w:b/>
          <w:color w:val="000000"/>
          <w:sz w:val="24"/>
        </w:rPr>
        <w:t>Table 23.</w:t>
      </w:r>
      <w:r>
        <w:rPr>
          <w:rFonts w:ascii="Arial" w:hAnsi="Arial" w:eastAsia="Arial"/>
          <w:b w:val="0"/>
          <w:color w:val="000000"/>
          <w:sz w:val="24"/>
        </w:rPr>
        <w:t xml:space="preserve"> Ways the client is served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8"/>
        <w:gridCol w:w="4128"/>
        <w:gridCol w:w="3341"/>
      </w:tblGrid>
      <w:tr>
        <w:tc>
          <w:tcPr>
            <w:tcW w:type="dxa" w:w="2168"/>
          </w:tcPr>
          <w:p>
            <w:pPr>
              <w:spacing w:after="0"/>
            </w:pPr>
            <w:r>
              <w:rPr>
                <w:rFonts w:ascii="Arial" w:hAnsi="Arial" w:eastAsia="Arial"/>
                <w:b/>
                <w:color w:val="000000"/>
                <w:sz w:val="24"/>
              </w:rPr>
              <w:t>Mode</w:t>
            </w:r>
          </w:p>
        </w:tc>
        <w:tc>
          <w:tcPr>
            <w:tcW w:type="dxa" w:w="4128"/>
          </w:tcPr>
          <w:p>
            <w:pPr>
              <w:spacing w:after="0"/>
            </w:pPr>
            <w:r>
              <w:rPr>
                <w:rFonts w:ascii="Arial" w:hAnsi="Arial" w:eastAsia="Arial"/>
                <w:b/>
                <w:color w:val="000000"/>
                <w:sz w:val="24"/>
              </w:rPr>
              <w:t>Forwards `/api/` to</w:t>
            </w:r>
          </w:p>
        </w:tc>
        <w:tc>
          <w:tcPr>
            <w:tcW w:type="dxa" w:w="3341"/>
          </w:tcPr>
          <w:p>
            <w:pPr>
              <w:spacing w:after="0"/>
            </w:pPr>
            <w:r>
              <w:rPr>
                <w:rFonts w:ascii="Arial" w:hAnsi="Arial" w:eastAsia="Arial"/>
                <w:b/>
                <w:color w:val="000000"/>
                <w:sz w:val="24"/>
              </w:rPr>
              <w:t>Set by</w:t>
            </w:r>
          </w:p>
        </w:tc>
      </w:tr>
      <w:tr>
        <w:tc>
          <w:tcPr>
            <w:tcW w:type="dxa" w:w="2168"/>
          </w:tcPr>
          <w:p>
            <w:pPr>
              <w:spacing w:after="0"/>
            </w:pPr>
            <w:r>
              <w:rPr>
                <w:rFonts w:ascii="Arial" w:hAnsi="Arial" w:eastAsia="Arial"/>
                <w:b w:val="0"/>
                <w:color w:val="000000"/>
                <w:sz w:val="24"/>
              </w:rPr>
              <w:t>Full stack</w:t>
            </w:r>
          </w:p>
        </w:tc>
        <w:tc>
          <w:tcPr>
            <w:tcW w:type="dxa" w:w="4128"/>
          </w:tcPr>
          <w:p>
            <w:pPr>
              <w:spacing w:after="0"/>
            </w:pPr>
            <w:r>
              <w:rPr>
                <w:rFonts w:ascii="Arial" w:hAnsi="Arial" w:eastAsia="Arial"/>
                <w:b w:val="0"/>
                <w:color w:val="000000"/>
                <w:sz w:val="24"/>
              </w:rPr>
              <w:t>api:8080</w:t>
            </w:r>
            <w:r>
              <w:rPr>
                <w:rFonts w:ascii="Arial" w:hAnsi="Arial" w:eastAsia="Arial"/>
                <w:b w:val="0"/>
                <w:color w:val="000000"/>
                <w:sz w:val="24"/>
              </w:rPr>
              <w:t>, the API service on the Compose network</w:t>
            </w:r>
          </w:p>
        </w:tc>
        <w:tc>
          <w:tcPr>
            <w:tcW w:type="dxa" w:w="3341"/>
          </w:tcPr>
          <w:p>
            <w:pPr>
              <w:spacing w:after="0"/>
            </w:pPr>
            <w:r>
              <w:rPr>
                <w:rFonts w:ascii="Arial" w:hAnsi="Arial" w:eastAsia="Arial"/>
                <w:b w:val="0"/>
                <w:color w:val="000000"/>
                <w:sz w:val="24"/>
              </w:rPr>
              <w:t>API_UPSTREAM</w:t>
            </w:r>
            <w:r>
              <w:rPr>
                <w:rFonts w:ascii="Arial" w:hAnsi="Arial" w:eastAsia="Arial"/>
                <w:b w:val="0"/>
                <w:color w:val="000000"/>
                <w:sz w:val="24"/>
              </w:rPr>
              <w:t xml:space="preserve"> in the infrastructure Compose file</w:t>
            </w:r>
          </w:p>
        </w:tc>
      </w:tr>
      <w:tr>
        <w:tc>
          <w:tcPr>
            <w:tcW w:type="dxa" w:w="2168"/>
          </w:tcPr>
          <w:p>
            <w:pPr>
              <w:spacing w:after="0"/>
            </w:pPr>
            <w:r>
              <w:rPr>
                <w:rFonts w:ascii="Arial" w:hAnsi="Arial" w:eastAsia="Arial"/>
                <w:b w:val="0"/>
                <w:color w:val="000000"/>
                <w:sz w:val="24"/>
              </w:rPr>
              <w:t>Web client alone</w:t>
            </w:r>
          </w:p>
        </w:tc>
        <w:tc>
          <w:tcPr>
            <w:tcW w:type="dxa" w:w="4128"/>
          </w:tcPr>
          <w:p>
            <w:pPr>
              <w:spacing w:after="0"/>
            </w:pPr>
            <w:r>
              <w:rPr>
                <w:rFonts w:ascii="Arial" w:hAnsi="Arial" w:eastAsia="Arial"/>
                <w:b w:val="0"/>
                <w:color w:val="000000"/>
                <w:sz w:val="24"/>
              </w:rPr>
              <w:t>host.docker.internal:8080</w:t>
            </w:r>
            <w:r>
              <w:rPr>
                <w:rFonts w:ascii="Arial" w:hAnsi="Arial" w:eastAsia="Arial"/>
                <w:b w:val="0"/>
                <w:color w:val="000000"/>
                <w:sz w:val="24"/>
              </w:rPr>
              <w:t>, an API on the host</w:t>
            </w:r>
          </w:p>
        </w:tc>
        <w:tc>
          <w:tcPr>
            <w:tcW w:type="dxa" w:w="3341"/>
          </w:tcPr>
          <w:p>
            <w:pPr>
              <w:spacing w:after="0"/>
            </w:pPr>
            <w:r>
              <w:rPr>
                <w:rFonts w:ascii="Arial" w:hAnsi="Arial" w:eastAsia="Arial"/>
                <w:b w:val="0"/>
                <w:color w:val="000000"/>
                <w:sz w:val="24"/>
              </w:rPr>
              <w:t>API_UPSTREAM</w:t>
            </w:r>
            <w:r>
              <w:rPr>
                <w:rFonts w:ascii="Arial" w:hAnsi="Arial" w:eastAsia="Arial"/>
                <w:b w:val="0"/>
                <w:color w:val="000000"/>
                <w:sz w:val="24"/>
              </w:rPr>
              <w:t xml:space="preserve"> in the web </w:t>
            </w:r>
            <w:r>
              <w:rPr>
                <w:rFonts w:ascii="Arial" w:hAnsi="Arial" w:eastAsia="Arial"/>
                <w:b w:val="0"/>
                <w:color w:val="000000"/>
                <w:sz w:val="24"/>
              </w:rPr>
              <w:t>.env.example</w:t>
            </w:r>
          </w:p>
        </w:tc>
      </w:tr>
      <w:tr>
        <w:tc>
          <w:tcPr>
            <w:tcW w:type="dxa" w:w="2168"/>
          </w:tcPr>
          <w:p>
            <w:pPr>
              <w:spacing w:after="0"/>
            </w:pPr>
            <w:r>
              <w:rPr>
                <w:rFonts w:ascii="Arial" w:hAnsi="Arial" w:eastAsia="Arial"/>
                <w:b w:val="0"/>
                <w:color w:val="000000"/>
                <w:sz w:val="24"/>
              </w:rPr>
              <w:t>Development server</w:t>
            </w:r>
          </w:p>
        </w:tc>
        <w:tc>
          <w:tcPr>
            <w:tcW w:type="dxa" w:w="4128"/>
          </w:tcPr>
          <w:p>
            <w:pPr>
              <w:spacing w:after="0"/>
            </w:pPr>
            <w:r>
              <w:rPr>
                <w:rFonts w:ascii="Arial" w:hAnsi="Arial" w:eastAsia="Arial"/>
                <w:b w:val="0"/>
                <w:color w:val="000000"/>
                <w:sz w:val="24"/>
              </w:rPr>
              <w:t>localhost:8080</w:t>
            </w:r>
          </w:p>
        </w:tc>
        <w:tc>
          <w:tcPr>
            <w:tcW w:type="dxa" w:w="3341"/>
          </w:tcPr>
          <w:p>
            <w:pPr>
              <w:spacing w:after="0"/>
            </w:pPr>
            <w:r>
              <w:rPr>
                <w:rFonts w:ascii="Arial" w:hAnsi="Arial" w:eastAsia="Arial"/>
                <w:b w:val="0"/>
                <w:color w:val="000000"/>
                <w:sz w:val="24"/>
              </w:rPr>
              <w:t>proxy.conf.mjs</w:t>
            </w:r>
          </w:p>
        </w:tc>
      </w:tr>
    </w:tbl>
    <w:p>
      <w:pPr>
        <w:pStyle w:val="Heading2"/>
        <w:keepNext/>
        <w:spacing w:before="160" w:after="80"/>
      </w:pPr>
      <w:r>
        <w:rPr>
          <w:rFonts w:ascii="Arial" w:hAnsi="Arial" w:eastAsia="Arial"/>
          <w:b/>
          <w:color w:val="000000"/>
          <w:sz w:val="24"/>
        </w:rPr>
        <w:t>Component-Level Prevention</w:t>
      </w:r>
    </w:p>
    <w:p>
      <w:r>
        <w:rPr>
          <w:rFonts w:ascii="Arial" w:hAnsi="Arial" w:eastAsia="Arial"/>
          <w:b w:val="0"/>
          <w:color w:val="000000"/>
          <w:sz w:val="24"/>
        </w:rPr>
        <w:t>The assignment asks how the three past defects could be prevented at component level rather than per screen. Each defect has one component that owns it, and screens never print text, hold an action or draw a product image another way, so a new screen inherits the prevention. Table 24 lists the rules.</w:t>
      </w:r>
    </w:p>
    <w:p>
      <w:r>
        <w:rPr>
          <w:rFonts w:ascii="Arial" w:hAnsi="Arial" w:eastAsia="Arial"/>
          <w:b/>
          <w:color w:val="000000"/>
          <w:sz w:val="24"/>
        </w:rPr>
        <w:t>Table 24.</w:t>
      </w:r>
      <w:r>
        <w:rPr>
          <w:rFonts w:ascii="Arial" w:hAnsi="Arial" w:eastAsia="Arial"/>
          <w:b w:val="0"/>
          <w:color w:val="000000"/>
          <w:sz w:val="24"/>
        </w:rPr>
        <w:t xml:space="preserve"> Component-level prevention of the three defects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96"/>
        <w:gridCol w:w="2746"/>
        <w:gridCol w:w="4095"/>
      </w:tblGrid>
      <w:tr>
        <w:tc>
          <w:tcPr>
            <w:tcW w:type="dxa" w:w="2796"/>
          </w:tcPr>
          <w:p>
            <w:pPr>
              <w:spacing w:after="0"/>
            </w:pPr>
            <w:r>
              <w:rPr>
                <w:rFonts w:ascii="Arial" w:hAnsi="Arial" w:eastAsia="Arial"/>
                <w:b/>
                <w:color w:val="000000"/>
                <w:sz w:val="24"/>
              </w:rPr>
              <w:t>Defect</w:t>
            </w:r>
          </w:p>
        </w:tc>
        <w:tc>
          <w:tcPr>
            <w:tcW w:type="dxa" w:w="2746"/>
          </w:tcPr>
          <w:p>
            <w:pPr>
              <w:spacing w:after="0"/>
            </w:pPr>
            <w:r>
              <w:rPr>
                <w:rFonts w:ascii="Arial" w:hAnsi="Arial" w:eastAsia="Arial"/>
                <w:b/>
                <w:color w:val="000000"/>
                <w:sz w:val="24"/>
              </w:rPr>
              <w:t>Component</w:t>
            </w:r>
          </w:p>
        </w:tc>
        <w:tc>
          <w:tcPr>
            <w:tcW w:type="dxa" w:w="4095"/>
          </w:tcPr>
          <w:p>
            <w:pPr>
              <w:spacing w:after="0"/>
            </w:pPr>
            <w:r>
              <w:rPr>
                <w:rFonts w:ascii="Arial" w:hAnsi="Arial" w:eastAsia="Arial"/>
                <w:b/>
                <w:color w:val="000000"/>
                <w:sz w:val="24"/>
              </w:rPr>
              <w:t>Rule</w:t>
            </w:r>
          </w:p>
        </w:tc>
      </w:tr>
      <w:tr>
        <w:tc>
          <w:tcPr>
            <w:tcW w:type="dxa" w:w="2796"/>
          </w:tcPr>
          <w:p>
            <w:pPr>
              <w:spacing w:after="0"/>
            </w:pPr>
            <w:r>
              <w:rPr>
                <w:rFonts w:ascii="Arial" w:hAnsi="Arial" w:eastAsia="Arial"/>
                <w:b w:val="0"/>
                <w:color w:val="000000"/>
                <w:sz w:val="24"/>
              </w:rPr>
              <w:t>Truncated text</w:t>
            </w:r>
          </w:p>
        </w:tc>
        <w:tc>
          <w:tcPr>
            <w:tcW w:type="dxa" w:w="2746"/>
          </w:tcPr>
          <w:p>
            <w:pPr>
              <w:spacing w:after="0"/>
            </w:pPr>
            <w:r>
              <w:rPr>
                <w:rFonts w:ascii="Arial" w:hAnsi="Arial" w:eastAsia="Arial"/>
                <w:b w:val="0"/>
                <w:color w:val="000000"/>
                <w:sz w:val="24"/>
              </w:rPr>
              <w:t>ui-text</w:t>
            </w:r>
          </w:p>
        </w:tc>
        <w:tc>
          <w:tcPr>
            <w:tcW w:type="dxa" w:w="4095"/>
          </w:tcPr>
          <w:p>
            <w:pPr>
              <w:spacing w:after="0"/>
            </w:pPr>
            <w:r>
              <w:rPr>
                <w:rFonts w:ascii="Arial" w:hAnsi="Arial" w:eastAsia="Arial"/>
                <w:b w:val="0"/>
                <w:color w:val="000000"/>
                <w:sz w:val="24"/>
              </w:rPr>
              <w:t>Always wraps, never uses ellipsis or a line clamp, grows vertically; an amount sits in a cell that never shrinks, so a long name wraps and the amount never splits</w:t>
            </w:r>
          </w:p>
        </w:tc>
      </w:tr>
      <w:tr>
        <w:tc>
          <w:tcPr>
            <w:tcW w:type="dxa" w:w="2796"/>
          </w:tcPr>
          <w:p>
            <w:pPr>
              <w:spacing w:after="0"/>
            </w:pPr>
            <w:r>
              <w:rPr>
                <w:rFonts w:ascii="Arial" w:hAnsi="Arial" w:eastAsia="Arial"/>
                <w:b w:val="0"/>
                <w:color w:val="000000"/>
                <w:sz w:val="24"/>
              </w:rPr>
              <w:t>Controls hidden by the system bar or the keyboard</w:t>
            </w:r>
          </w:p>
        </w:tc>
        <w:tc>
          <w:tcPr>
            <w:tcW w:type="dxa" w:w="2746"/>
          </w:tcPr>
          <w:p>
            <w:pPr>
              <w:spacing w:after="0"/>
            </w:pPr>
            <w:r>
              <w:rPr>
                <w:rFonts w:ascii="Arial" w:hAnsi="Arial" w:eastAsia="Arial"/>
                <w:b w:val="0"/>
                <w:color w:val="000000"/>
                <w:sz w:val="24"/>
              </w:rPr>
              <w:t>ui-action-bar</w:t>
            </w:r>
          </w:p>
        </w:tc>
        <w:tc>
          <w:tcPr>
            <w:tcW w:type="dxa" w:w="4095"/>
          </w:tcPr>
          <w:p>
            <w:pPr>
              <w:spacing w:after="0"/>
            </w:pPr>
            <w:r>
              <w:rPr>
                <w:rFonts w:ascii="Arial" w:hAnsi="Arial" w:eastAsia="Arial"/>
                <w:b w:val="0"/>
                <w:color w:val="000000"/>
                <w:sz w:val="24"/>
              </w:rPr>
              <w:t xml:space="preserve">Sticky to the bottom, padded with the safe-area insets, lifted above the keyboard by following </w:t>
            </w:r>
            <w:r>
              <w:rPr>
                <w:rFonts w:ascii="Arial" w:hAnsi="Arial" w:eastAsia="Arial"/>
                <w:b w:val="0"/>
                <w:color w:val="000000"/>
                <w:sz w:val="24"/>
              </w:rPr>
              <w:t>visualViewport</w:t>
            </w:r>
            <w:r>
              <w:rPr>
                <w:rFonts w:ascii="Arial" w:hAnsi="Arial" w:eastAsia="Arial"/>
                <w:b w:val="0"/>
                <w:color w:val="000000"/>
                <w:sz w:val="24"/>
              </w:rPr>
              <w:t>; every control at least 44 × 44 px</w:t>
            </w:r>
          </w:p>
        </w:tc>
      </w:tr>
      <w:tr>
        <w:tc>
          <w:tcPr>
            <w:tcW w:type="dxa" w:w="2796"/>
          </w:tcPr>
          <w:p>
            <w:pPr>
              <w:spacing w:after="0"/>
            </w:pPr>
            <w:r>
              <w:rPr>
                <w:rFonts w:ascii="Arial" w:hAnsi="Arial" w:eastAsia="Arial"/>
                <w:b w:val="0"/>
                <w:color w:val="000000"/>
                <w:sz w:val="24"/>
              </w:rPr>
              <w:t>Grid images scaled inconsistently</w:t>
            </w:r>
          </w:p>
        </w:tc>
        <w:tc>
          <w:tcPr>
            <w:tcW w:type="dxa" w:w="2746"/>
          </w:tcPr>
          <w:p>
            <w:pPr>
              <w:spacing w:after="0"/>
            </w:pPr>
            <w:r>
              <w:rPr>
                <w:rFonts w:ascii="Arial" w:hAnsi="Arial" w:eastAsia="Arial"/>
                <w:b w:val="0"/>
                <w:color w:val="000000"/>
                <w:sz w:val="24"/>
              </w:rPr>
              <w:t>ui-product-image</w:t>
            </w:r>
          </w:p>
        </w:tc>
        <w:tc>
          <w:tcPr>
            <w:tcW w:type="dxa" w:w="4095"/>
          </w:tcPr>
          <w:p>
            <w:pPr>
              <w:spacing w:after="0"/>
            </w:pPr>
            <w:r>
              <w:rPr>
                <w:rFonts w:ascii="Arial" w:hAnsi="Arial" w:eastAsia="Arial"/>
                <w:b w:val="0"/>
                <w:color w:val="000000"/>
                <w:sz w:val="24"/>
              </w:rPr>
              <w:t xml:space="preserve">One aspect ratio with </w:t>
            </w:r>
            <w:r>
              <w:rPr>
                <w:rFonts w:ascii="Arial" w:hAnsi="Arial" w:eastAsia="Arial"/>
                <w:b w:val="0"/>
                <w:color w:val="000000"/>
                <w:sz w:val="24"/>
              </w:rPr>
              <w:t>object-fit: contain</w:t>
            </w:r>
            <w:r>
              <w:rPr>
                <w:rFonts w:ascii="Arial" w:hAnsi="Arial" w:eastAsia="Arial"/>
                <w:b w:val="0"/>
                <w:color w:val="000000"/>
                <w:sz w:val="24"/>
              </w:rPr>
              <w:t>; a missing image falls back to a placeholder</w:t>
            </w:r>
          </w:p>
        </w:tc>
      </w:tr>
    </w:tbl>
    <w:p>
      <w:pPr>
        <w:spacing w:before="120"/>
      </w:pPr>
      <w:r>
        <w:rPr>
          <w:rFonts w:ascii="Arial" w:hAnsi="Arial" w:eastAsia="Arial"/>
          <w:b w:val="0"/>
          <w:color w:val="000000"/>
          <w:sz w:val="24"/>
        </w:rPr>
        <w:t>The specs measure the real layout in headless Chromium at 768 × 1024 and 375 × 812, because a simulated DOM without a layout engine reports every width as zero (trap TR-11).</w:t>
      </w:r>
    </w:p>
    <w:p>
      <w:pPr>
        <w:pStyle w:val="Heading2"/>
        <w:keepNext/>
        <w:spacing w:before="160" w:after="80"/>
      </w:pPr>
      <w:r>
        <w:rPr>
          <w:rFonts w:ascii="Arial" w:hAnsi="Arial" w:eastAsia="Arial"/>
          <w:b/>
          <w:color w:val="000000"/>
          <w:sz w:val="24"/>
        </w:rPr>
        <w:t>Money, Idempotency and Errors on the Client</w:t>
      </w:r>
    </w:p>
    <w:p>
      <w:r>
        <w:rPr>
          <w:rFonts w:ascii="Arial" w:hAnsi="Arial" w:eastAsia="Arial"/>
          <w:b w:val="0"/>
          <w:color w:val="000000"/>
          <w:sz w:val="24"/>
        </w:rPr>
        <w:t xml:space="preserve">Every amount on screen is a string from an API body, formatted as is by one </w:t>
      </w:r>
      <w:r>
        <w:rPr>
          <w:rFonts w:ascii="Arial" w:hAnsi="Arial" w:eastAsia="Arial"/>
          <w:b w:val="0"/>
          <w:color w:val="000000"/>
          <w:sz w:val="24"/>
        </w:rPr>
        <w:t>money</w:t>
      </w:r>
      <w:r>
        <w:rPr>
          <w:rFonts w:ascii="Arial" w:hAnsi="Arial" w:eastAsia="Arial"/>
          <w:b w:val="0"/>
          <w:color w:val="000000"/>
          <w:sz w:val="24"/>
        </w:rPr>
        <w:t xml:space="preserve"> pipe with </w:t>
      </w:r>
      <w:r>
        <w:rPr>
          <w:rFonts w:ascii="Arial" w:hAnsi="Arial" w:eastAsia="Arial"/>
          <w:b w:val="0"/>
          <w:color w:val="000000"/>
          <w:sz w:val="24"/>
        </w:rPr>
        <w:t>Intl.NumberFormat</w:t>
      </w:r>
      <w:r>
        <w:rPr>
          <w:rFonts w:ascii="Arial" w:hAnsi="Arial" w:eastAsia="Arial"/>
          <w:b w:val="0"/>
          <w:color w:val="000000"/>
          <w:sz w:val="24"/>
        </w:rPr>
        <w:t xml:space="preserve">, so no amount becomes a binary float. Because COP and USD share the </w:t>
      </w:r>
      <w:r>
        <w:rPr>
          <w:rFonts w:ascii="Arial" w:hAnsi="Arial" w:eastAsia="Arial"/>
          <w:b w:val="0"/>
          <w:color w:val="000000"/>
          <w:sz w:val="24"/>
        </w:rPr>
        <w:t>$</w:t>
      </w:r>
      <w:r>
        <w:rPr>
          <w:rFonts w:ascii="Arial" w:hAnsi="Arial" w:eastAsia="Arial"/>
          <w:b w:val="0"/>
          <w:color w:val="000000"/>
          <w:sz w:val="24"/>
        </w:rPr>
        <w:t xml:space="preserve"> symbol, every screen with amounts names the ISO currency code. On the first tap of "Confirm order" the client creates one UUID </w:t>
      </w:r>
      <w:r>
        <w:rPr>
          <w:rFonts w:ascii="Arial" w:hAnsi="Arial" w:eastAsia="Arial"/>
          <w:b w:val="0"/>
          <w:color w:val="000000"/>
          <w:sz w:val="24"/>
        </w:rPr>
        <w:t>Idempotency-Key</w:t>
      </w:r>
      <w:r>
        <w:rPr>
          <w:rFonts w:ascii="Arial" w:hAnsi="Arial" w:eastAsia="Arial"/>
          <w:b w:val="0"/>
          <w:color w:val="000000"/>
          <w:sz w:val="24"/>
        </w:rPr>
        <w:t xml:space="preserve"> per quote, keeps it in browser storage, disables the button while the request is in flight, and sends the same key on every retry, also after a reload; a replayed 201 shows "This order was already recorded". An open credit quote that does not fit disables confirmation and offers "Pay cash". Every problem shows the API's title and detail, its code and the first 8 characters of its </w:t>
      </w:r>
      <w:r>
        <w:rPr>
          <w:rFonts w:ascii="Arial" w:hAnsi="Arial" w:eastAsia="Arial"/>
          <w:b w:val="0"/>
          <w:color w:val="000000"/>
          <w:sz w:val="24"/>
        </w:rPr>
        <w:t>correlationId</w:t>
      </w:r>
      <w:r>
        <w:rPr>
          <w:rFonts w:ascii="Arial" w:hAnsi="Arial" w:eastAsia="Arial"/>
          <w:b w:val="0"/>
          <w:color w:val="000000"/>
          <w:sz w:val="24"/>
        </w:rPr>
        <w:t>, with exactly one way out; a request with no answer shows the client's own no-answer text instead. The server's guarantees never depend on the client; the client only avoids asking twice.</w:t>
      </w:r>
    </w:p>
    <w:p>
      <w:pPr>
        <w:pStyle w:val="Heading1"/>
        <w:keepNext/>
        <w:spacing w:before="0" w:after="80"/>
      </w:pPr>
      <w:r>
        <w:rPr>
          <w:rFonts w:ascii="Arial" w:hAnsi="Arial" w:eastAsia="Arial"/>
          <w:b/>
          <w:color w:val="000000"/>
          <w:sz w:val="24"/>
        </w:rPr>
        <w:t>Infrastructure and Delivery</w:t>
      </w:r>
    </w:p>
    <w:p>
      <w:pPr>
        <w:pStyle w:val="Heading2"/>
        <w:keepNext/>
        <w:spacing w:before="160" w:after="80"/>
      </w:pPr>
      <w:r>
        <w:rPr>
          <w:rFonts w:ascii="Arial" w:hAnsi="Arial" w:eastAsia="Arial"/>
          <w:b/>
          <w:color w:val="000000"/>
          <w:sz w:val="24"/>
        </w:rPr>
        <w:t>Containers and Compose</w:t>
      </w:r>
    </w:p>
    <w:p>
      <w:r>
        <w:rPr>
          <w:rFonts w:ascii="Arial" w:hAnsi="Arial" w:eastAsia="Arial"/>
          <w:b w:val="0"/>
          <w:color w:val="000000"/>
          <w:sz w:val="24"/>
        </w:rPr>
        <w:t xml:space="preserve">Each executable repository builds and runs with its own Docker files and its own </w:t>
      </w:r>
      <w:r>
        <w:rPr>
          <w:rFonts w:ascii="Arial" w:hAnsi="Arial" w:eastAsia="Arial"/>
          <w:b w:val="0"/>
          <w:color w:val="000000"/>
          <w:sz w:val="24"/>
        </w:rPr>
        <w:t>.env.example</w:t>
      </w:r>
      <w:r>
        <w:rPr>
          <w:rFonts w:ascii="Arial" w:hAnsi="Arial" w:eastAsia="Arial"/>
          <w:b w:val="0"/>
          <w:color w:val="000000"/>
          <w:sz w:val="24"/>
        </w:rPr>
        <w:t xml:space="preserve">, and a </w:t>
      </w:r>
      <w:r>
        <w:rPr>
          <w:rFonts w:ascii="Arial" w:hAnsi="Arial" w:eastAsia="Arial"/>
          <w:b w:val="0"/>
          <w:color w:val="000000"/>
          <w:sz w:val="24"/>
        </w:rPr>
        <w:t>.env</w:t>
      </w:r>
      <w:r>
        <w:rPr>
          <w:rFonts w:ascii="Arial" w:hAnsi="Arial" w:eastAsia="Arial"/>
          <w:b w:val="0"/>
          <w:color w:val="000000"/>
          <w:sz w:val="24"/>
        </w:rPr>
        <w:t xml:space="preserve"> is never versioned. The service image builds with the wrapper on JDK 21 and runs on a JRE 21 as a non-root user. The web image has a test stage on the Playwright image, a build stage on Node and an unprivileged nginx stage. The infrastructure Compose file (Docker, n.d.) starts PostgreSQL first, the API once the database is healthy, and the web client after the API, because nginx resolves its upstream name when it starts (trap TR-12). Every service has </w:t>
      </w:r>
      <w:r>
        <w:rPr>
          <w:rFonts w:ascii="Arial" w:hAnsi="Arial" w:eastAsia="Arial"/>
          <w:b w:val="0"/>
          <w:color w:val="000000"/>
          <w:sz w:val="24"/>
        </w:rPr>
        <w:t>restart: unless-stopped</w:t>
      </w:r>
      <w:r>
        <w:rPr>
          <w:rFonts w:ascii="Arial" w:hAnsi="Arial" w:eastAsia="Arial"/>
          <w:b w:val="0"/>
          <w:color w:val="000000"/>
          <w:sz w:val="24"/>
        </w:rPr>
        <w:t xml:space="preserve">, so Docker restarts a service when it exits and the stack when the daemon starts, while a service stopped by hand stays stopped. The values of </w:t>
      </w:r>
      <w:r>
        <w:rPr>
          <w:rFonts w:ascii="Arial" w:hAnsi="Arial" w:eastAsia="Arial"/>
          <w:b w:val="0"/>
          <w:color w:val="000000"/>
          <w:sz w:val="24"/>
        </w:rPr>
        <w:t>.env.example</w:t>
      </w:r>
      <w:r>
        <w:rPr>
          <w:rFonts w:ascii="Arial" w:hAnsi="Arial" w:eastAsia="Arial"/>
          <w:b w:val="0"/>
          <w:color w:val="000000"/>
          <w:sz w:val="24"/>
        </w:rPr>
        <w:t xml:space="preserve"> are also the Compose defaults, so the stack starts without a </w:t>
      </w:r>
      <w:r>
        <w:rPr>
          <w:rFonts w:ascii="Arial" w:hAnsi="Arial" w:eastAsia="Arial"/>
          <w:b w:val="0"/>
          <w:color w:val="000000"/>
          <w:sz w:val="24"/>
        </w:rPr>
        <w:t>.env</w:t>
      </w:r>
      <w:r>
        <w:rPr>
          <w:rFonts w:ascii="Arial" w:hAnsi="Arial" w:eastAsia="Arial"/>
          <w:b w:val="0"/>
          <w:color w:val="000000"/>
          <w:sz w:val="24"/>
        </w:rPr>
        <w:t>.</w:t>
      </w:r>
    </w:p>
    <w:p>
      <w:pPr>
        <w:pStyle w:val="Heading2"/>
        <w:keepNext/>
        <w:spacing w:before="160" w:after="80"/>
      </w:pPr>
      <w:r>
        <w:rPr>
          <w:rFonts w:ascii="Arial" w:hAnsi="Arial" w:eastAsia="Arial"/>
          <w:b/>
          <w:color w:val="000000"/>
          <w:sz w:val="24"/>
        </w:rPr>
        <w:t>The Workspace Test Command</w:t>
      </w:r>
    </w:p>
    <w:p>
      <w:r>
        <w:rPr>
          <w:rFonts w:ascii="Arial" w:hAnsi="Arial" w:eastAsia="Arial"/>
          <w:b w:val="0"/>
          <w:color w:val="000000"/>
          <w:sz w:val="24"/>
        </w:rPr>
        <w:t xml:space="preserve">The assignment's single command is </w:t>
      </w:r>
      <w:r>
        <w:rPr>
          <w:rFonts w:ascii="Arial" w:hAnsi="Arial" w:eastAsia="Arial"/>
          <w:b w:val="0"/>
          <w:color w:val="000000"/>
          <w:sz w:val="24"/>
        </w:rPr>
        <w:t>./mvnw verify</w:t>
      </w:r>
      <w:r>
        <w:rPr>
          <w:rFonts w:ascii="Arial" w:hAnsi="Arial" w:eastAsia="Arial"/>
          <w:b w:val="0"/>
          <w:color w:val="000000"/>
          <w:sz w:val="24"/>
        </w:rPr>
        <w:t xml:space="preserve"> in </w:t>
      </w:r>
      <w:r>
        <w:rPr>
          <w:rFonts w:ascii="Arial" w:hAnsi="Arial" w:eastAsia="Arial"/>
          <w:b w:val="0"/>
          <w:color w:val="000000"/>
          <w:sz w:val="24"/>
        </w:rPr>
        <w:t>orderflow-engine-api</w:t>
      </w:r>
      <w:r>
        <w:rPr>
          <w:rFonts w:ascii="Arial" w:hAnsi="Arial" w:eastAsia="Arial"/>
          <w:b w:val="0"/>
          <w:color w:val="000000"/>
          <w:sz w:val="24"/>
        </w:rPr>
        <w:t>; it needs Docker running because Testcontainers starts a real PostgreSQL (Testcontainers, n.d.). The workspace adds one command that runs every check of every repository:</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bash orderflow-engine-infra/scripts/test-all.sh</w:t>
      </w:r>
    </w:p>
    <w:p>
      <w:r>
        <w:rPr>
          <w:rFonts w:ascii="Arial" w:hAnsi="Arial" w:eastAsia="Arial"/>
          <w:b w:val="0"/>
          <w:color w:val="000000"/>
          <w:sz w:val="24"/>
        </w:rPr>
        <w:t xml:space="preserve">It runs, in order and stopping at the first failure: the API build and tests; </w:t>
      </w:r>
      <w:r>
        <w:rPr>
          <w:rFonts w:ascii="Arial" w:hAnsi="Arial" w:eastAsia="Arial"/>
          <w:b w:val="0"/>
          <w:color w:val="000000"/>
          <w:sz w:val="24"/>
        </w:rPr>
        <w:t>docker build --target test .</w:t>
      </w:r>
      <w:r>
        <w:rPr>
          <w:rFonts w:ascii="Arial" w:hAnsi="Arial" w:eastAsia="Arial"/>
          <w:b w:val="0"/>
          <w:color w:val="000000"/>
          <w:sz w:val="24"/>
        </w:rPr>
        <w:t xml:space="preserve"> in </w:t>
      </w:r>
      <w:r>
        <w:rPr>
          <w:rFonts w:ascii="Arial" w:hAnsi="Arial" w:eastAsia="Arial"/>
          <w:b w:val="0"/>
          <w:color w:val="000000"/>
          <w:sz w:val="24"/>
        </w:rPr>
        <w:t>orderflow-engine-web</w:t>
      </w:r>
      <w:r>
        <w:rPr>
          <w:rFonts w:ascii="Arial" w:hAnsi="Arial" w:eastAsia="Arial"/>
          <w:b w:val="0"/>
          <w:color w:val="000000"/>
          <w:sz w:val="24"/>
        </w:rPr>
        <w:t xml:space="preserve">, so the host needs no Node for the specs; the end-to-end flow; </w:t>
      </w:r>
      <w:r>
        <w:rPr>
          <w:rFonts w:ascii="Arial" w:hAnsi="Arial" w:eastAsia="Arial"/>
          <w:b w:val="0"/>
          <w:color w:val="000000"/>
          <w:sz w:val="24"/>
        </w:rPr>
        <w:t>check-docs</w:t>
      </w:r>
      <w:r>
        <w:rPr>
          <w:rFonts w:ascii="Arial" w:hAnsi="Arial" w:eastAsia="Arial"/>
          <w:b w:val="0"/>
          <w:color w:val="000000"/>
          <w:sz w:val="24"/>
        </w:rPr>
        <w:t xml:space="preserve">; and </w:t>
      </w:r>
      <w:r>
        <w:rPr>
          <w:rFonts w:ascii="Arial" w:hAnsi="Arial" w:eastAsia="Arial"/>
          <w:b w:val="0"/>
          <w:color w:val="000000"/>
          <w:sz w:val="24"/>
        </w:rPr>
        <w:t>check-integrity</w:t>
      </w:r>
      <w:r>
        <w:rPr>
          <w:rFonts w:ascii="Arial" w:hAnsi="Arial" w:eastAsia="Arial"/>
          <w:b w:val="0"/>
          <w:color w:val="000000"/>
          <w:sz w:val="24"/>
        </w:rPr>
        <w:t>. The end-to-end step checks that the suite uses the Playwright version the web client pins, starts the full stack under its own Compose project on ports 18080 and 18081, runs the Playwright suite (Microsoft, n.d.) in a container on the stack's network, and always removes the stack with its volume, so every run starts from the seeds. The suite walks cart, quote, confirmation, order and My orders once in Spanish and once in English, and checks that the new order comes first in My orders and in the history read back from the API.</w:t>
      </w:r>
    </w:p>
    <w:p>
      <w:pPr>
        <w:pStyle w:val="Heading2"/>
        <w:keepNext/>
        <w:spacing w:before="160" w:after="80"/>
      </w:pPr>
      <w:r>
        <w:rPr>
          <w:rFonts w:ascii="Arial" w:hAnsi="Arial" w:eastAsia="Arial"/>
          <w:b/>
          <w:color w:val="000000"/>
          <w:sz w:val="24"/>
        </w:rPr>
        <w:t>Branching Model, Phases and Commits</w:t>
      </w:r>
    </w:p>
    <w:p>
      <w:r>
        <w:rPr>
          <w:rFonts w:ascii="Arial" w:hAnsi="Arial" w:eastAsia="Arial"/>
          <w:b w:val="0"/>
          <w:color w:val="000000"/>
          <w:sz w:val="24"/>
        </w:rPr>
        <w:t xml:space="preserve">Code repositories keep </w:t>
      </w:r>
      <w:r>
        <w:rPr>
          <w:rFonts w:ascii="Arial" w:hAnsi="Arial" w:eastAsia="Arial"/>
          <w:b w:val="0"/>
          <w:color w:val="000000"/>
          <w:sz w:val="24"/>
        </w:rPr>
        <w:t>main</w:t>
      </w:r>
      <w:r>
        <w:rPr>
          <w:rFonts w:ascii="Arial" w:hAnsi="Arial" w:eastAsia="Arial"/>
          <w:b w:val="0"/>
          <w:color w:val="000000"/>
          <w:sz w:val="24"/>
        </w:rPr>
        <w:t xml:space="preserve"> and </w:t>
      </w:r>
      <w:r>
        <w:rPr>
          <w:rFonts w:ascii="Arial" w:hAnsi="Arial" w:eastAsia="Arial"/>
          <w:b w:val="0"/>
          <w:color w:val="000000"/>
          <w:sz w:val="24"/>
        </w:rPr>
        <w:t>dev</w:t>
      </w:r>
      <w:r>
        <w:rPr>
          <w:rFonts w:ascii="Arial" w:hAnsi="Arial" w:eastAsia="Arial"/>
          <w:b w:val="0"/>
          <w:color w:val="000000"/>
          <w:sz w:val="24"/>
        </w:rPr>
        <w:t xml:space="preserve">; the documentation repository keeps only </w:t>
      </w:r>
      <w:r>
        <w:rPr>
          <w:rFonts w:ascii="Arial" w:hAnsi="Arial" w:eastAsia="Arial"/>
          <w:b w:val="0"/>
          <w:color w:val="000000"/>
          <w:sz w:val="24"/>
        </w:rPr>
        <w:t>main</w:t>
      </w:r>
      <w:r>
        <w:rPr>
          <w:rFonts w:ascii="Arial" w:hAnsi="Arial" w:eastAsia="Arial"/>
          <w:b w:val="0"/>
          <w:color w:val="000000"/>
          <w:sz w:val="24"/>
        </w:rPr>
        <w:t xml:space="preserve">, because it holds living documentation. Each task enters through one or more pull requests from a branch named </w:t>
      </w:r>
      <w:r>
        <w:rPr>
          <w:rFonts w:ascii="Arial" w:hAnsi="Arial" w:eastAsia="Arial"/>
          <w:b w:val="0"/>
          <w:color w:val="000000"/>
          <w:sz w:val="24"/>
        </w:rPr>
        <w:t>&lt;type&gt;/T-NN-slug</w:t>
      </w:r>
      <w:r>
        <w:rPr>
          <w:rFonts w:ascii="Arial" w:hAnsi="Arial" w:eastAsia="Arial"/>
          <w:b w:val="0"/>
          <w:color w:val="000000"/>
          <w:sz w:val="24"/>
        </w:rPr>
        <w:t xml:space="preserve">, squash-merged into </w:t>
      </w:r>
      <w:r>
        <w:rPr>
          <w:rFonts w:ascii="Arial" w:hAnsi="Arial" w:eastAsia="Arial"/>
          <w:b w:val="0"/>
          <w:color w:val="000000"/>
          <w:sz w:val="24"/>
        </w:rPr>
        <w:t>dev</w:t>
      </w:r>
      <w:r>
        <w:rPr>
          <w:rFonts w:ascii="Arial" w:hAnsi="Arial" w:eastAsia="Arial"/>
          <w:b w:val="0"/>
          <w:color w:val="000000"/>
          <w:sz w:val="24"/>
        </w:rPr>
        <w:t xml:space="preserve"> (into </w:t>
      </w:r>
      <w:r>
        <w:rPr>
          <w:rFonts w:ascii="Arial" w:hAnsi="Arial" w:eastAsia="Arial"/>
          <w:b w:val="0"/>
          <w:color w:val="000000"/>
          <w:sz w:val="24"/>
        </w:rPr>
        <w:t>main</w:t>
      </w:r>
      <w:r>
        <w:rPr>
          <w:rFonts w:ascii="Arial" w:hAnsi="Arial" w:eastAsia="Arial"/>
          <w:b w:val="0"/>
          <w:color w:val="000000"/>
          <w:sz w:val="24"/>
        </w:rPr>
        <w:t xml:space="preserve"> for the documentation) and then deleted. </w:t>
      </w:r>
      <w:r>
        <w:rPr>
          <w:rFonts w:ascii="Arial" w:hAnsi="Arial" w:eastAsia="Arial"/>
          <w:b w:val="0"/>
          <w:color w:val="000000"/>
          <w:sz w:val="24"/>
        </w:rPr>
        <w:t>main</w:t>
      </w:r>
      <w:r>
        <w:rPr>
          <w:rFonts w:ascii="Arial" w:hAnsi="Arial" w:eastAsia="Arial"/>
          <w:b w:val="0"/>
          <w:color w:val="000000"/>
          <w:sz w:val="24"/>
        </w:rPr>
        <w:t xml:space="preserve"> of a code repository receives only </w:t>
      </w:r>
      <w:r>
        <w:rPr>
          <w:rFonts w:ascii="Arial" w:hAnsi="Arial" w:eastAsia="Arial"/>
          <w:b w:val="0"/>
          <w:color w:val="000000"/>
          <w:sz w:val="24"/>
        </w:rPr>
        <w:t>dev</w:t>
      </w:r>
      <w:r>
        <w:rPr>
          <w:rFonts w:ascii="Arial" w:hAnsi="Arial" w:eastAsia="Arial"/>
          <w:b w:val="0"/>
          <w:color w:val="000000"/>
          <w:sz w:val="24"/>
        </w:rPr>
        <w:t xml:space="preserve">, when the owner closes a phase, through a merge commit titled </w:t>
      </w:r>
      <w:r>
        <w:rPr>
          <w:rFonts w:ascii="Arial" w:hAnsi="Arial" w:eastAsia="Arial"/>
          <w:b w:val="0"/>
          <w:color w:val="000000"/>
          <w:sz w:val="24"/>
        </w:rPr>
        <w:t>chore: close &lt;phase&gt; phase (T-NN)</w:t>
      </w:r>
      <w:r>
        <w:rPr>
          <w:rFonts w:ascii="Arial" w:hAnsi="Arial" w:eastAsia="Arial"/>
          <w:b w:val="0"/>
          <w:color w:val="000000"/>
          <w:sz w:val="24"/>
        </w:rPr>
        <w:t xml:space="preserve">. Every commit is one line of at most 60 characters in the Conventional Commits 1.0.0 format with its task tag (Conventional Commits, n.d.), for example </w:t>
      </w:r>
      <w:r>
        <w:rPr>
          <w:rFonts w:ascii="Arial" w:hAnsi="Arial" w:eastAsia="Arial"/>
          <w:b w:val="0"/>
          <w:color w:val="000000"/>
          <w:sz w:val="24"/>
        </w:rPr>
        <w:t>feat(db): seed Guatemala and Peru tenants (T-20)</w:t>
      </w:r>
      <w:r>
        <w:rPr>
          <w:rFonts w:ascii="Arial" w:hAnsi="Arial" w:eastAsia="Arial"/>
          <w:b w:val="0"/>
          <w:color w:val="000000"/>
          <w:sz w:val="24"/>
        </w:rPr>
        <w:t>. The assignment does not ask for continuous integration, so verification runs locally and its output is pasted into each pull request. GitHub rejects rulesets on private repositories of a free plan, so the protection rules are followed by hand and the rulesets are applied when the repositories become public at delivery. Table 25 lists the four phases.</w:t>
      </w:r>
    </w:p>
    <w:p>
      <w:r>
        <w:rPr>
          <w:rFonts w:ascii="Arial" w:hAnsi="Arial" w:eastAsia="Arial"/>
          <w:b/>
          <w:color w:val="000000"/>
          <w:sz w:val="24"/>
        </w:rPr>
        <w:t>Table 25.</w:t>
      </w:r>
      <w:r>
        <w:rPr>
          <w:rFonts w:ascii="Arial" w:hAnsi="Arial" w:eastAsia="Arial"/>
          <w:b w:val="0"/>
          <w:color w:val="000000"/>
          <w:sz w:val="24"/>
        </w:rPr>
        <w:t xml:space="preserve"> Phases of the work</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74"/>
        <w:gridCol w:w="1543"/>
        <w:gridCol w:w="1823"/>
        <w:gridCol w:w="4198"/>
      </w:tblGrid>
      <w:tr>
        <w:tc>
          <w:tcPr>
            <w:tcW w:type="dxa" w:w="2074"/>
          </w:tcPr>
          <w:p>
            <w:pPr>
              <w:spacing w:after="0"/>
            </w:pPr>
            <w:r>
              <w:rPr>
                <w:rFonts w:ascii="Arial" w:hAnsi="Arial" w:eastAsia="Arial"/>
                <w:b/>
                <w:color w:val="000000"/>
                <w:sz w:val="24"/>
              </w:rPr>
              <w:t>Phase</w:t>
            </w:r>
          </w:p>
        </w:tc>
        <w:tc>
          <w:tcPr>
            <w:tcW w:type="dxa" w:w="1543"/>
          </w:tcPr>
          <w:p>
            <w:pPr>
              <w:spacing w:after="0"/>
            </w:pPr>
            <w:r>
              <w:rPr>
                <w:rFonts w:ascii="Arial" w:hAnsi="Arial" w:eastAsia="Arial"/>
                <w:b/>
                <w:color w:val="000000"/>
                <w:sz w:val="24"/>
              </w:rPr>
              <w:t>Tasks</w:t>
            </w:r>
          </w:p>
        </w:tc>
        <w:tc>
          <w:tcPr>
            <w:tcW w:type="dxa" w:w="1823"/>
          </w:tcPr>
          <w:p>
            <w:pPr>
              <w:spacing w:after="0"/>
            </w:pPr>
            <w:r>
              <w:rPr>
                <w:rFonts w:ascii="Arial" w:hAnsi="Arial" w:eastAsia="Arial"/>
                <w:b/>
                <w:color w:val="000000"/>
                <w:sz w:val="24"/>
              </w:rPr>
              <w:t>Closed on</w:t>
            </w:r>
          </w:p>
        </w:tc>
        <w:tc>
          <w:tcPr>
            <w:tcW w:type="dxa" w:w="4198"/>
          </w:tcPr>
          <w:p>
            <w:pPr>
              <w:spacing w:after="0"/>
            </w:pPr>
            <w:r>
              <w:rPr>
                <w:rFonts w:ascii="Arial" w:hAnsi="Arial" w:eastAsia="Arial"/>
                <w:b/>
                <w:color w:val="000000"/>
                <w:sz w:val="24"/>
              </w:rPr>
              <w:t>Pull requests</w:t>
            </w:r>
          </w:p>
        </w:tc>
      </w:tr>
      <w:tr>
        <w:tc>
          <w:tcPr>
            <w:tcW w:type="dxa" w:w="2074"/>
          </w:tcPr>
          <w:p>
            <w:pPr>
              <w:spacing w:after="0"/>
            </w:pPr>
            <w:r>
              <w:rPr>
                <w:rFonts w:ascii="Arial" w:hAnsi="Arial" w:eastAsia="Arial"/>
                <w:b w:val="0"/>
                <w:color w:val="000000"/>
                <w:sz w:val="24"/>
              </w:rPr>
              <w:t>1. Preparation</w:t>
            </w:r>
          </w:p>
        </w:tc>
        <w:tc>
          <w:tcPr>
            <w:tcW w:type="dxa" w:w="1543"/>
          </w:tcPr>
          <w:p>
            <w:pPr>
              <w:spacing w:after="0"/>
            </w:pPr>
            <w:r>
              <w:rPr>
                <w:rFonts w:ascii="Arial" w:hAnsi="Arial" w:eastAsia="Arial"/>
                <w:b w:val="0"/>
                <w:color w:val="000000"/>
                <w:sz w:val="24"/>
              </w:rPr>
              <w:t>T-00</w:t>
            </w:r>
          </w:p>
        </w:tc>
        <w:tc>
          <w:tcPr>
            <w:tcW w:type="dxa" w:w="1823"/>
          </w:tcPr>
          <w:p>
            <w:pPr>
              <w:spacing w:after="0"/>
            </w:pPr>
            <w:r>
              <w:rPr>
                <w:rFonts w:ascii="Arial" w:hAnsi="Arial" w:eastAsia="Arial"/>
                <w:b w:val="0"/>
                <w:color w:val="000000"/>
                <w:sz w:val="24"/>
              </w:rPr>
              <w:t>2026-10-14</w:t>
            </w:r>
          </w:p>
        </w:tc>
        <w:tc>
          <w:tcPr>
            <w:tcW w:type="dxa" w:w="4198"/>
          </w:tcPr>
          <w:p>
            <w:pPr>
              <w:spacing w:after="0"/>
            </w:pPr>
            <w:r>
              <w:rPr>
                <w:rFonts w:ascii="Arial" w:hAnsi="Arial" w:eastAsia="Arial"/>
                <w:b w:val="0"/>
                <w:color w:val="000000"/>
                <w:sz w:val="24"/>
              </w:rPr>
              <w:t>21 task and 5 phase-closing</w:t>
            </w:r>
          </w:p>
        </w:tc>
      </w:tr>
      <w:tr>
        <w:tc>
          <w:tcPr>
            <w:tcW w:type="dxa" w:w="2074"/>
          </w:tcPr>
          <w:p>
            <w:pPr>
              <w:spacing w:after="0"/>
            </w:pPr>
            <w:r>
              <w:rPr>
                <w:rFonts w:ascii="Arial" w:hAnsi="Arial" w:eastAsia="Arial"/>
                <w:b w:val="0"/>
                <w:color w:val="000000"/>
                <w:sz w:val="24"/>
              </w:rPr>
              <w:t>2. Scaffold</w:t>
            </w:r>
          </w:p>
        </w:tc>
        <w:tc>
          <w:tcPr>
            <w:tcW w:type="dxa" w:w="1543"/>
          </w:tcPr>
          <w:p>
            <w:pPr>
              <w:spacing w:after="0"/>
            </w:pPr>
            <w:r>
              <w:rPr>
                <w:rFonts w:ascii="Arial" w:hAnsi="Arial" w:eastAsia="Arial"/>
                <w:b w:val="0"/>
                <w:color w:val="000000"/>
                <w:sz w:val="24"/>
              </w:rPr>
              <w:t>T-01</w:t>
            </w:r>
          </w:p>
        </w:tc>
        <w:tc>
          <w:tcPr>
            <w:tcW w:type="dxa" w:w="1823"/>
          </w:tcPr>
          <w:p>
            <w:pPr>
              <w:spacing w:after="0"/>
            </w:pPr>
            <w:r>
              <w:rPr>
                <w:rFonts w:ascii="Arial" w:hAnsi="Arial" w:eastAsia="Arial"/>
                <w:b w:val="0"/>
                <w:color w:val="000000"/>
                <w:sz w:val="24"/>
              </w:rPr>
              <w:t>2026-10-15</w:t>
            </w:r>
          </w:p>
        </w:tc>
        <w:tc>
          <w:tcPr>
            <w:tcW w:type="dxa" w:w="4198"/>
          </w:tcPr>
          <w:p>
            <w:pPr>
              <w:spacing w:after="0"/>
            </w:pPr>
            <w:r>
              <w:rPr>
                <w:rFonts w:ascii="Arial" w:hAnsi="Arial" w:eastAsia="Arial"/>
                <w:b w:val="0"/>
                <w:color w:val="000000"/>
                <w:sz w:val="24"/>
              </w:rPr>
              <w:t>9 task and 2 phase-closing</w:t>
            </w:r>
          </w:p>
        </w:tc>
      </w:tr>
      <w:tr>
        <w:tc>
          <w:tcPr>
            <w:tcW w:type="dxa" w:w="2074"/>
          </w:tcPr>
          <w:p>
            <w:pPr>
              <w:spacing w:after="0"/>
            </w:pPr>
            <w:r>
              <w:rPr>
                <w:rFonts w:ascii="Arial" w:hAnsi="Arial" w:eastAsia="Arial"/>
                <w:b w:val="0"/>
                <w:color w:val="000000"/>
                <w:sz w:val="24"/>
              </w:rPr>
              <w:t>3. Core</w:t>
            </w:r>
          </w:p>
        </w:tc>
        <w:tc>
          <w:tcPr>
            <w:tcW w:type="dxa" w:w="1543"/>
          </w:tcPr>
          <w:p>
            <w:pPr>
              <w:spacing w:after="0"/>
            </w:pPr>
            <w:r>
              <w:rPr>
                <w:rFonts w:ascii="Arial" w:hAnsi="Arial" w:eastAsia="Arial"/>
                <w:b w:val="0"/>
                <w:color w:val="000000"/>
                <w:sz w:val="24"/>
              </w:rPr>
              <w:t>T-02 … T-16, T-18</w:t>
            </w:r>
          </w:p>
        </w:tc>
        <w:tc>
          <w:tcPr>
            <w:tcW w:type="dxa" w:w="1823"/>
          </w:tcPr>
          <w:p>
            <w:pPr>
              <w:spacing w:after="0"/>
            </w:pPr>
            <w:r>
              <w:rPr>
                <w:rFonts w:ascii="Arial" w:hAnsi="Arial" w:eastAsia="Arial"/>
                <w:b w:val="0"/>
                <w:color w:val="000000"/>
                <w:sz w:val="24"/>
              </w:rPr>
              <w:t>2026-10-15</w:t>
            </w:r>
          </w:p>
        </w:tc>
        <w:tc>
          <w:tcPr>
            <w:tcW w:type="dxa" w:w="4198"/>
          </w:tcPr>
          <w:p>
            <w:pPr>
              <w:spacing w:after="0"/>
            </w:pPr>
            <w:r>
              <w:rPr>
                <w:rFonts w:ascii="Arial" w:hAnsi="Arial" w:eastAsia="Arial"/>
                <w:b w:val="0"/>
                <w:color w:val="000000"/>
                <w:sz w:val="24"/>
              </w:rPr>
              <w:t>20 task and 3 phase-closing</w:t>
            </w:r>
          </w:p>
        </w:tc>
      </w:tr>
      <w:tr>
        <w:tc>
          <w:tcPr>
            <w:tcW w:type="dxa" w:w="2074"/>
          </w:tcPr>
          <w:p>
            <w:pPr>
              <w:spacing w:after="0"/>
            </w:pPr>
            <w:r>
              <w:rPr>
                <w:rFonts w:ascii="Arial" w:hAnsi="Arial" w:eastAsia="Arial"/>
                <w:b w:val="0"/>
                <w:color w:val="000000"/>
                <w:sz w:val="24"/>
              </w:rPr>
              <w:t>4. Web</w:t>
            </w:r>
          </w:p>
        </w:tc>
        <w:tc>
          <w:tcPr>
            <w:tcW w:type="dxa" w:w="1543"/>
          </w:tcPr>
          <w:p>
            <w:pPr>
              <w:spacing w:after="0"/>
            </w:pPr>
            <w:r>
              <w:rPr>
                <w:rFonts w:ascii="Arial" w:hAnsi="Arial" w:eastAsia="Arial"/>
                <w:b w:val="0"/>
                <w:color w:val="000000"/>
                <w:sz w:val="24"/>
              </w:rPr>
              <w:t>T-17, T-19, T-20</w:t>
            </w:r>
          </w:p>
        </w:tc>
        <w:tc>
          <w:tcPr>
            <w:tcW w:type="dxa" w:w="1823"/>
          </w:tcPr>
          <w:p>
            <w:pPr>
              <w:spacing w:after="0"/>
            </w:pPr>
            <w:r>
              <w:rPr>
                <w:rFonts w:ascii="Arial" w:hAnsi="Arial" w:eastAsia="Arial"/>
                <w:b w:val="0"/>
                <w:color w:val="000000"/>
                <w:sz w:val="24"/>
              </w:rPr>
              <w:t>2026-10-17</w:t>
            </w:r>
          </w:p>
        </w:tc>
        <w:tc>
          <w:tcPr>
            <w:tcW w:type="dxa" w:w="4198"/>
          </w:tcPr>
          <w:p>
            <w:pPr>
              <w:spacing w:after="0"/>
            </w:pPr>
            <w:r>
              <w:rPr>
                <w:rFonts w:ascii="Arial" w:hAnsi="Arial" w:eastAsia="Arial"/>
                <w:b w:val="0"/>
                <w:color w:val="000000"/>
                <w:sz w:val="24"/>
              </w:rPr>
              <w:t>18 task (plus the handoff record, docs #18, pending) and 4 phase-closing</w:t>
            </w:r>
          </w:p>
        </w:tc>
      </w:tr>
    </w:tbl>
    <w:p>
      <w:pPr>
        <w:pStyle w:val="Heading1"/>
        <w:keepNext/>
        <w:spacing w:before="0" w:after="80"/>
      </w:pPr>
      <w:r>
        <w:rPr>
          <w:rFonts w:ascii="Arial" w:hAnsi="Arial" w:eastAsia="Arial"/>
          <w:b/>
          <w:color w:val="000000"/>
          <w:sz w:val="24"/>
        </w:rPr>
        <w:t>Quality Strategy and Evidence</w:t>
      </w:r>
    </w:p>
    <w:p>
      <w:pPr>
        <w:pStyle w:val="Heading2"/>
        <w:keepNext/>
        <w:spacing w:before="160" w:after="80"/>
      </w:pPr>
      <w:r>
        <w:rPr>
          <w:rFonts w:ascii="Arial" w:hAnsi="Arial" w:eastAsia="Arial"/>
          <w:b/>
          <w:color w:val="000000"/>
          <w:sz w:val="24"/>
        </w:rPr>
        <w:t>Test Layers</w:t>
      </w:r>
    </w:p>
    <w:p>
      <w:r>
        <w:rPr>
          <w:rFonts w:ascii="Arial" w:hAnsi="Arial" w:eastAsia="Arial"/>
          <w:b w:val="0"/>
          <w:color w:val="000000"/>
          <w:sz w:val="24"/>
        </w:rPr>
        <w:t>Every task follows the same cycle: write the failing test and see it fail for the expected reason, implement the minimum to make it pass, then break the guard once to prove the test bites, and restore it (P-08). Table 26 lists the test layers of SPEC §11.</w:t>
      </w:r>
    </w:p>
    <w:p>
      <w:r>
        <w:rPr>
          <w:rFonts w:ascii="Arial" w:hAnsi="Arial" w:eastAsia="Arial"/>
          <w:b/>
          <w:color w:val="000000"/>
          <w:sz w:val="24"/>
        </w:rPr>
        <w:t>Table 26.</w:t>
      </w:r>
      <w:r>
        <w:rPr>
          <w:rFonts w:ascii="Arial" w:hAnsi="Arial" w:eastAsia="Arial"/>
          <w:b w:val="0"/>
          <w:color w:val="000000"/>
          <w:sz w:val="24"/>
        </w:rPr>
        <w:t xml:space="preserve"> Test layers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47"/>
        <w:gridCol w:w="4192"/>
        <w:gridCol w:w="3199"/>
      </w:tblGrid>
      <w:tr>
        <w:tc>
          <w:tcPr>
            <w:tcW w:type="dxa" w:w="2247"/>
          </w:tcPr>
          <w:p>
            <w:pPr>
              <w:spacing w:after="0"/>
            </w:pPr>
            <w:r>
              <w:rPr>
                <w:rFonts w:ascii="Arial" w:hAnsi="Arial" w:eastAsia="Arial"/>
                <w:b/>
                <w:color w:val="000000"/>
                <w:sz w:val="24"/>
              </w:rPr>
              <w:t>Layer</w:t>
            </w:r>
          </w:p>
        </w:tc>
        <w:tc>
          <w:tcPr>
            <w:tcW w:type="dxa" w:w="4192"/>
          </w:tcPr>
          <w:p>
            <w:pPr>
              <w:spacing w:after="0"/>
            </w:pPr>
            <w:r>
              <w:rPr>
                <w:rFonts w:ascii="Arial" w:hAnsi="Arial" w:eastAsia="Arial"/>
                <w:b/>
                <w:color w:val="000000"/>
                <w:sz w:val="24"/>
              </w:rPr>
              <w:t>Scope</w:t>
            </w:r>
          </w:p>
        </w:tc>
        <w:tc>
          <w:tcPr>
            <w:tcW w:type="dxa" w:w="3199"/>
          </w:tcPr>
          <w:p>
            <w:pPr>
              <w:spacing w:after="0"/>
            </w:pPr>
            <w:r>
              <w:rPr>
                <w:rFonts w:ascii="Arial" w:hAnsi="Arial" w:eastAsia="Arial"/>
                <w:b/>
                <w:color w:val="000000"/>
                <w:sz w:val="24"/>
              </w:rPr>
              <w:t>Tooling</w:t>
            </w:r>
          </w:p>
        </w:tc>
      </w:tr>
      <w:tr>
        <w:tc>
          <w:tcPr>
            <w:tcW w:type="dxa" w:w="2247"/>
          </w:tcPr>
          <w:p>
            <w:pPr>
              <w:spacing w:after="0"/>
            </w:pPr>
            <w:r>
              <w:rPr>
                <w:rFonts w:ascii="Arial" w:hAnsi="Arial" w:eastAsia="Arial"/>
                <w:b w:val="0"/>
                <w:color w:val="000000"/>
                <w:sz w:val="24"/>
              </w:rPr>
              <w:t>Unit</w:t>
            </w:r>
          </w:p>
        </w:tc>
        <w:tc>
          <w:tcPr>
            <w:tcW w:type="dxa" w:w="4192"/>
          </w:tcPr>
          <w:p>
            <w:pPr>
              <w:spacing w:after="0"/>
            </w:pPr>
            <w:r>
              <w:rPr>
                <w:rFonts w:ascii="Arial" w:hAnsi="Arial" w:eastAsia="Arial"/>
                <w:b w:val="0"/>
                <w:color w:val="000000"/>
                <w:sz w:val="24"/>
              </w:rPr>
              <w:t>Money</w:t>
            </w:r>
            <w:r>
              <w:rPr>
                <w:rFonts w:ascii="Arial" w:hAnsi="Arial" w:eastAsia="Arial"/>
                <w:b w:val="0"/>
                <w:color w:val="000000"/>
                <w:sz w:val="24"/>
              </w:rPr>
              <w:t>, normalization, each lever, the pipeline</w:t>
            </w:r>
          </w:p>
        </w:tc>
        <w:tc>
          <w:tcPr>
            <w:tcW w:type="dxa" w:w="3199"/>
          </w:tcPr>
          <w:p>
            <w:pPr>
              <w:spacing w:after="0"/>
            </w:pPr>
            <w:r>
              <w:rPr>
                <w:rFonts w:ascii="Arial" w:hAnsi="Arial" w:eastAsia="Arial"/>
                <w:b w:val="0"/>
                <w:color w:val="000000"/>
                <w:sz w:val="24"/>
              </w:rPr>
              <w:t>JUnit 5, AssertJ</w:t>
            </w:r>
          </w:p>
        </w:tc>
      </w:tr>
      <w:tr>
        <w:tc>
          <w:tcPr>
            <w:tcW w:type="dxa" w:w="2247"/>
          </w:tcPr>
          <w:p>
            <w:pPr>
              <w:spacing w:after="0"/>
            </w:pPr>
            <w:r>
              <w:rPr>
                <w:rFonts w:ascii="Arial" w:hAnsi="Arial" w:eastAsia="Arial"/>
                <w:b w:val="0"/>
                <w:color w:val="000000"/>
                <w:sz w:val="24"/>
              </w:rPr>
              <w:t>Golden</w:t>
            </w:r>
          </w:p>
        </w:tc>
        <w:tc>
          <w:tcPr>
            <w:tcW w:type="dxa" w:w="4192"/>
          </w:tcPr>
          <w:p>
            <w:pPr>
              <w:spacing w:after="0"/>
            </w:pPr>
            <w:r>
              <w:rPr>
                <w:rFonts w:ascii="Arial" w:hAnsi="Arial" w:eastAsia="Arial"/>
                <w:b w:val="0"/>
                <w:color w:val="000000"/>
                <w:sz w:val="24"/>
              </w:rPr>
              <w:t>Full breakdowns for fixed inputs, with a fixed clock and fixed ids</w:t>
            </w:r>
          </w:p>
        </w:tc>
        <w:tc>
          <w:tcPr>
            <w:tcW w:type="dxa" w:w="3199"/>
          </w:tcPr>
          <w:p>
            <w:pPr>
              <w:spacing w:after="0"/>
            </w:pPr>
            <w:r>
              <w:rPr>
                <w:rFonts w:ascii="Arial" w:hAnsi="Arial" w:eastAsia="Arial"/>
                <w:b w:val="0"/>
                <w:color w:val="000000"/>
                <w:sz w:val="24"/>
              </w:rPr>
              <w:t xml:space="preserve">JSON fixtures: </w:t>
            </w:r>
            <w:r>
              <w:rPr>
                <w:rFonts w:ascii="Arial" w:hAnsi="Arial" w:eastAsia="Arial"/>
                <w:b w:val="0"/>
                <w:color w:val="000000"/>
                <w:sz w:val="24"/>
              </w:rPr>
              <w:t>request.json</w:t>
            </w:r>
            <w:r>
              <w:rPr>
                <w:rFonts w:ascii="Arial" w:hAnsi="Arial" w:eastAsia="Arial"/>
                <w:b w:val="0"/>
                <w:color w:val="000000"/>
                <w:sz w:val="24"/>
              </w:rPr>
              <w:t xml:space="preserve">, </w:t>
            </w:r>
            <w:r>
              <w:rPr>
                <w:rFonts w:ascii="Arial" w:hAnsi="Arial" w:eastAsia="Arial"/>
                <w:b w:val="0"/>
                <w:color w:val="000000"/>
                <w:sz w:val="24"/>
              </w:rPr>
              <w:t>snapshot.json</w:t>
            </w:r>
            <w:r>
              <w:rPr>
                <w:rFonts w:ascii="Arial" w:hAnsi="Arial" w:eastAsia="Arial"/>
                <w:b w:val="0"/>
                <w:color w:val="000000"/>
                <w:sz w:val="24"/>
              </w:rPr>
              <w:t xml:space="preserve">, </w:t>
            </w:r>
            <w:r>
              <w:rPr>
                <w:rFonts w:ascii="Arial" w:hAnsi="Arial" w:eastAsia="Arial"/>
                <w:b w:val="0"/>
                <w:color w:val="000000"/>
                <w:sz w:val="24"/>
              </w:rPr>
              <w:t>expected.json</w:t>
            </w:r>
          </w:p>
        </w:tc>
      </w:tr>
      <w:tr>
        <w:tc>
          <w:tcPr>
            <w:tcW w:type="dxa" w:w="2247"/>
          </w:tcPr>
          <w:p>
            <w:pPr>
              <w:spacing w:after="0"/>
            </w:pPr>
            <w:r>
              <w:rPr>
                <w:rFonts w:ascii="Arial" w:hAnsi="Arial" w:eastAsia="Arial"/>
                <w:b w:val="0"/>
                <w:color w:val="000000"/>
                <w:sz w:val="24"/>
              </w:rPr>
              <w:t>Integration</w:t>
            </w:r>
          </w:p>
        </w:tc>
        <w:tc>
          <w:tcPr>
            <w:tcW w:type="dxa" w:w="4192"/>
          </w:tcPr>
          <w:p>
            <w:pPr>
              <w:spacing w:after="0"/>
            </w:pPr>
            <w:r>
              <w:rPr>
                <w:rFonts w:ascii="Arial" w:hAnsi="Arial" w:eastAsia="Arial"/>
                <w:b w:val="0"/>
                <w:color w:val="000000"/>
                <w:sz w:val="24"/>
              </w:rPr>
              <w:t>Persistence, transactions, concurrency, outbox</w:t>
            </w:r>
          </w:p>
        </w:tc>
        <w:tc>
          <w:tcPr>
            <w:tcW w:type="dxa" w:w="3199"/>
          </w:tcPr>
          <w:p>
            <w:pPr>
              <w:spacing w:after="0"/>
            </w:pPr>
            <w:r>
              <w:rPr>
                <w:rFonts w:ascii="Arial" w:hAnsi="Arial" w:eastAsia="Arial"/>
                <w:b w:val="0"/>
                <w:color w:val="000000"/>
                <w:sz w:val="24"/>
              </w:rPr>
              <w:t>Testcontainers PostgreSQL 17, Spring Boot test</w:t>
            </w:r>
          </w:p>
        </w:tc>
      </w:tr>
      <w:tr>
        <w:tc>
          <w:tcPr>
            <w:tcW w:type="dxa" w:w="2247"/>
          </w:tcPr>
          <w:p>
            <w:pPr>
              <w:spacing w:after="0"/>
            </w:pPr>
            <w:r>
              <w:rPr>
                <w:rFonts w:ascii="Arial" w:hAnsi="Arial" w:eastAsia="Arial"/>
                <w:b w:val="0"/>
                <w:color w:val="000000"/>
                <w:sz w:val="24"/>
              </w:rPr>
              <w:t>Contract</w:t>
            </w:r>
          </w:p>
        </w:tc>
        <w:tc>
          <w:tcPr>
            <w:tcW w:type="dxa" w:w="4192"/>
          </w:tcPr>
          <w:p>
            <w:pPr>
              <w:spacing w:after="0"/>
            </w:pPr>
            <w:r>
              <w:rPr>
                <w:rFonts w:ascii="Arial" w:hAnsi="Arial" w:eastAsia="Arial"/>
                <w:b w:val="0"/>
                <w:color w:val="000000"/>
                <w:sz w:val="24"/>
              </w:rPr>
              <w:t>HTTP status, problem shape, localized text</w:t>
            </w:r>
          </w:p>
        </w:tc>
        <w:tc>
          <w:tcPr>
            <w:tcW w:type="dxa" w:w="3199"/>
          </w:tcPr>
          <w:p>
            <w:pPr>
              <w:spacing w:after="0"/>
            </w:pPr>
            <w:r>
              <w:rPr>
                <w:rFonts w:ascii="Arial" w:hAnsi="Arial" w:eastAsia="Arial"/>
                <w:b w:val="0"/>
                <w:color w:val="000000"/>
                <w:sz w:val="24"/>
              </w:rPr>
              <w:t>MockMvc</w:t>
            </w:r>
          </w:p>
        </w:tc>
      </w:tr>
      <w:tr>
        <w:tc>
          <w:tcPr>
            <w:tcW w:type="dxa" w:w="2247"/>
          </w:tcPr>
          <w:p>
            <w:pPr>
              <w:spacing w:after="0"/>
            </w:pPr>
            <w:r>
              <w:rPr>
                <w:rFonts w:ascii="Arial" w:hAnsi="Arial" w:eastAsia="Arial"/>
                <w:b w:val="0"/>
                <w:color w:val="000000"/>
                <w:sz w:val="24"/>
              </w:rPr>
              <w:t>Architecture</w:t>
            </w:r>
          </w:p>
        </w:tc>
        <w:tc>
          <w:tcPr>
            <w:tcW w:type="dxa" w:w="4192"/>
          </w:tcPr>
          <w:p>
            <w:pPr>
              <w:spacing w:after="0"/>
            </w:pPr>
            <w:r>
              <w:rPr>
                <w:rFonts w:ascii="Arial" w:hAnsi="Arial" w:eastAsia="Arial"/>
                <w:b w:val="0"/>
                <w:color w:val="000000"/>
                <w:sz w:val="24"/>
              </w:rPr>
              <w:t>Pure domain, no floating point, transaction boundary</w:t>
            </w:r>
          </w:p>
        </w:tc>
        <w:tc>
          <w:tcPr>
            <w:tcW w:type="dxa" w:w="3199"/>
          </w:tcPr>
          <w:p>
            <w:pPr>
              <w:spacing w:after="0"/>
            </w:pPr>
            <w:r>
              <w:rPr>
                <w:rFonts w:ascii="Arial" w:hAnsi="Arial" w:eastAsia="Arial"/>
                <w:b w:val="0"/>
                <w:color w:val="000000"/>
                <w:sz w:val="24"/>
              </w:rPr>
              <w:t>ArchUnit</w:t>
            </w:r>
          </w:p>
        </w:tc>
      </w:tr>
      <w:tr>
        <w:tc>
          <w:tcPr>
            <w:tcW w:type="dxa" w:w="2247"/>
          </w:tcPr>
          <w:p>
            <w:pPr>
              <w:spacing w:after="0"/>
            </w:pPr>
            <w:r>
              <w:rPr>
                <w:rFonts w:ascii="Arial" w:hAnsi="Arial" w:eastAsia="Arial"/>
                <w:b w:val="0"/>
                <w:color w:val="000000"/>
                <w:sz w:val="24"/>
              </w:rPr>
              <w:t>Coverage and mutation</w:t>
            </w:r>
          </w:p>
        </w:tc>
        <w:tc>
          <w:tcPr>
            <w:tcW w:type="dxa" w:w="4192"/>
          </w:tcPr>
          <w:p>
            <w:pPr>
              <w:spacing w:after="0"/>
            </w:pPr>
            <w:r>
              <w:rPr>
                <w:rFonts w:ascii="Arial" w:hAnsi="Arial" w:eastAsia="Arial"/>
                <w:b w:val="0"/>
                <w:color w:val="000000"/>
                <w:sz w:val="24"/>
              </w:rPr>
              <w:t xml:space="preserve">Line and branch coverage of </w:t>
            </w:r>
            <w:r>
              <w:rPr>
                <w:rFonts w:ascii="Arial" w:hAnsi="Arial" w:eastAsia="Arial"/>
                <w:b w:val="0"/>
                <w:color w:val="000000"/>
                <w:sz w:val="24"/>
              </w:rPr>
              <w:t>pricing</w:t>
            </w:r>
            <w:r>
              <w:rPr>
                <w:rFonts w:ascii="Arial" w:hAnsi="Arial" w:eastAsia="Arial"/>
                <w:b w:val="0"/>
                <w:color w:val="000000"/>
                <w:sz w:val="24"/>
              </w:rPr>
              <w:t xml:space="preserve">; detection of injected faults in </w:t>
            </w:r>
            <w:r>
              <w:rPr>
                <w:rFonts w:ascii="Arial" w:hAnsi="Arial" w:eastAsia="Arial"/>
                <w:b w:val="0"/>
                <w:color w:val="000000"/>
                <w:sz w:val="24"/>
              </w:rPr>
              <w:t>pricing.domain</w:t>
            </w:r>
          </w:p>
        </w:tc>
        <w:tc>
          <w:tcPr>
            <w:tcW w:type="dxa" w:w="3199"/>
          </w:tcPr>
          <w:p>
            <w:pPr>
              <w:spacing w:after="0"/>
            </w:pPr>
            <w:r>
              <w:rPr>
                <w:rFonts w:ascii="Arial" w:hAnsi="Arial" w:eastAsia="Arial"/>
                <w:b w:val="0"/>
                <w:color w:val="000000"/>
                <w:sz w:val="24"/>
              </w:rPr>
              <w:t>JaCoCo (EclEmma, n.d.); PIT (Coles, n.d.)</w:t>
            </w:r>
          </w:p>
        </w:tc>
      </w:tr>
      <w:tr>
        <w:tc>
          <w:tcPr>
            <w:tcW w:type="dxa" w:w="2247"/>
          </w:tcPr>
          <w:p>
            <w:pPr>
              <w:spacing w:after="0"/>
            </w:pPr>
            <w:r>
              <w:rPr>
                <w:rFonts w:ascii="Arial" w:hAnsi="Arial" w:eastAsia="Arial"/>
                <w:b w:val="0"/>
                <w:color w:val="000000"/>
                <w:sz w:val="24"/>
              </w:rPr>
              <w:t>Web</w:t>
            </w:r>
          </w:p>
        </w:tc>
        <w:tc>
          <w:tcPr>
            <w:tcW w:type="dxa" w:w="4192"/>
          </w:tcPr>
          <w:p>
            <w:pPr>
              <w:spacing w:after="0"/>
            </w:pPr>
            <w:r>
              <w:rPr>
                <w:rFonts w:ascii="Arial" w:hAnsi="Arial" w:eastAsia="Arial"/>
                <w:b w:val="0"/>
                <w:color w:val="000000"/>
                <w:sz w:val="24"/>
              </w:rPr>
              <w:t>The three component rules on every screen, client idempotency, credit shortfall, problem actions, history freshness, money formatting, dictionary keys</w:t>
            </w:r>
          </w:p>
        </w:tc>
        <w:tc>
          <w:tcPr>
            <w:tcW w:type="dxa" w:w="3199"/>
          </w:tcPr>
          <w:p>
            <w:pPr>
              <w:spacing w:after="0"/>
            </w:pPr>
            <w:r>
              <w:rPr>
                <w:rFonts w:ascii="Arial" w:hAnsi="Arial" w:eastAsia="Arial"/>
                <w:b w:val="0"/>
                <w:color w:val="000000"/>
                <w:sz w:val="24"/>
              </w:rPr>
              <w:t>Angular unit-test builder with Vitest in headless Chromium (Vitest, n.d.)</w:t>
            </w:r>
          </w:p>
        </w:tc>
      </w:tr>
      <w:tr>
        <w:tc>
          <w:tcPr>
            <w:tcW w:type="dxa" w:w="2247"/>
          </w:tcPr>
          <w:p>
            <w:pPr>
              <w:spacing w:after="0"/>
            </w:pPr>
            <w:r>
              <w:rPr>
                <w:rFonts w:ascii="Arial" w:hAnsi="Arial" w:eastAsia="Arial"/>
                <w:b w:val="0"/>
                <w:color w:val="000000"/>
                <w:sz w:val="24"/>
              </w:rPr>
              <w:t>End to end</w:t>
            </w:r>
          </w:p>
        </w:tc>
        <w:tc>
          <w:tcPr>
            <w:tcW w:type="dxa" w:w="4192"/>
          </w:tcPr>
          <w:p>
            <w:pPr>
              <w:spacing w:after="0"/>
            </w:pPr>
            <w:r>
              <w:rPr>
                <w:rFonts w:ascii="Arial" w:hAnsi="Arial" w:eastAsia="Arial"/>
                <w:b w:val="0"/>
                <w:color w:val="000000"/>
                <w:sz w:val="24"/>
              </w:rPr>
              <w:t>The whole flow in the browser against the real stack, in Spanish and English</w:t>
            </w:r>
          </w:p>
        </w:tc>
        <w:tc>
          <w:tcPr>
            <w:tcW w:type="dxa" w:w="3199"/>
          </w:tcPr>
          <w:p>
            <w:pPr>
              <w:spacing w:after="0"/>
            </w:pPr>
            <w:r>
              <w:rPr>
                <w:rFonts w:ascii="Arial" w:hAnsi="Arial" w:eastAsia="Arial"/>
                <w:b w:val="0"/>
                <w:color w:val="000000"/>
                <w:sz w:val="24"/>
              </w:rPr>
              <w:t xml:space="preserve">Playwright, in </w:t>
            </w:r>
            <w:r>
              <w:rPr>
                <w:rFonts w:ascii="Arial" w:hAnsi="Arial" w:eastAsia="Arial"/>
                <w:b w:val="0"/>
                <w:color w:val="000000"/>
                <w:sz w:val="24"/>
              </w:rPr>
              <w:t>test-all</w:t>
            </w:r>
          </w:p>
        </w:tc>
      </w:tr>
    </w:tbl>
    <w:p>
      <w:pPr>
        <w:spacing w:before="120"/>
      </w:pPr>
      <w:r>
        <w:rPr>
          <w:rFonts w:ascii="Arial" w:hAnsi="Arial" w:eastAsia="Arial"/>
          <w:b w:val="0"/>
          <w:color w:val="000000"/>
          <w:sz w:val="24"/>
        </w:rPr>
        <w:t>Testcontainers was chosen over an in-memory database because a different locking model and SQL dialect would prove nothing about the confirmation invariants (DEC-12). Coverage alone says nothing about assertion quality, which is why mutation testing complements it (DEC-14).</w:t>
      </w:r>
    </w:p>
    <w:p>
      <w:pPr>
        <w:pStyle w:val="Heading2"/>
        <w:keepNext/>
        <w:spacing w:before="160" w:after="80"/>
      </w:pPr>
      <w:r>
        <w:rPr>
          <w:rFonts w:ascii="Arial" w:hAnsi="Arial" w:eastAsia="Arial"/>
          <w:b/>
          <w:color w:val="000000"/>
          <w:sz w:val="24"/>
        </w:rPr>
        <w:t>Golden Tests</w:t>
      </w:r>
    </w:p>
    <w:p>
      <w:r>
        <w:rPr>
          <w:rFonts w:ascii="Arial" w:hAnsi="Arial" w:eastAsia="Arial"/>
          <w:b w:val="0"/>
          <w:color w:val="000000"/>
          <w:sz w:val="24"/>
        </w:rPr>
        <w:t xml:space="preserve">Every golden test is tagged </w:t>
      </w:r>
      <w:r>
        <w:rPr>
          <w:rFonts w:ascii="Arial" w:hAnsi="Arial" w:eastAsia="Arial"/>
          <w:b w:val="0"/>
          <w:color w:val="000000"/>
          <w:sz w:val="24"/>
        </w:rPr>
        <w:t>@Tag("golden")</w:t>
      </w:r>
      <w:r>
        <w:rPr>
          <w:rFonts w:ascii="Arial" w:hAnsi="Arial" w:eastAsia="Arial"/>
          <w:b w:val="0"/>
          <w:color w:val="000000"/>
          <w:sz w:val="24"/>
        </w:rPr>
        <w:t xml:space="preserve">, asserts exact amounts and checks the identities that hold for any breakdown, such as total = Σ net + taxes. Cases 1 to 5 are fixture folders under </w:t>
      </w:r>
      <w:r>
        <w:rPr>
          <w:rFonts w:ascii="Arial" w:hAnsi="Arial" w:eastAsia="Arial"/>
          <w:b w:val="0"/>
          <w:color w:val="000000"/>
          <w:sz w:val="24"/>
        </w:rPr>
        <w:t>src/test/resources/golden/</w:t>
      </w:r>
      <w:r>
        <w:rPr>
          <w:rFonts w:ascii="Arial" w:hAnsi="Arial" w:eastAsia="Arial"/>
          <w:b w:val="0"/>
          <w:color w:val="000000"/>
          <w:sz w:val="24"/>
        </w:rPr>
        <w:t xml:space="preserve"> (</w:t>
      </w:r>
      <w:r>
        <w:rPr>
          <w:rFonts w:ascii="Arial" w:hAnsi="Arial" w:eastAsia="Arial"/>
          <w:b w:val="0"/>
          <w:color w:val="000000"/>
          <w:sz w:val="24"/>
        </w:rPr>
        <w:t>gt01-two-tier-brackets</w:t>
      </w:r>
      <w:r>
        <w:rPr>
          <w:rFonts w:ascii="Arial" w:hAnsi="Arial" w:eastAsia="Arial"/>
          <w:b w:val="0"/>
          <w:color w:val="000000"/>
          <w:sz w:val="24"/>
        </w:rPr>
        <w:t xml:space="preserve">, </w:t>
      </w:r>
      <w:r>
        <w:rPr>
          <w:rFonts w:ascii="Arial" w:hAnsi="Arial" w:eastAsia="Arial"/>
          <w:b w:val="0"/>
          <w:color w:val="000000"/>
          <w:sz w:val="24"/>
        </w:rPr>
        <w:t>gt02-combo-no-loose-discount</w:t>
      </w:r>
      <w:r>
        <w:rPr>
          <w:rFonts w:ascii="Arial" w:hAnsi="Arial" w:eastAsia="Arial"/>
          <w:b w:val="0"/>
          <w:color w:val="000000"/>
          <w:sz w:val="24"/>
        </w:rPr>
        <w:t xml:space="preserve">, </w:t>
      </w:r>
      <w:r>
        <w:rPr>
          <w:rFonts w:ascii="Arial" w:hAnsi="Arial" w:eastAsia="Arial"/>
          <w:b w:val="0"/>
          <w:color w:val="000000"/>
          <w:sz w:val="24"/>
        </w:rPr>
        <w:t>gt03-gift</w:t>
      </w:r>
      <w:r>
        <w:rPr>
          <w:rFonts w:ascii="Arial" w:hAnsi="Arial" w:eastAsia="Arial"/>
          <w:b w:val="0"/>
          <w:color w:val="000000"/>
          <w:sz w:val="24"/>
        </w:rPr>
        <w:t xml:space="preserve">, </w:t>
      </w:r>
      <w:r>
        <w:rPr>
          <w:rFonts w:ascii="Arial" w:hAnsi="Arial" w:eastAsia="Arial"/>
          <w:b w:val="0"/>
          <w:color w:val="000000"/>
          <w:sz w:val="24"/>
        </w:rPr>
        <w:t>gt04-combo-with-taxes</w:t>
      </w:r>
      <w:r>
        <w:rPr>
          <w:rFonts w:ascii="Arial" w:hAnsi="Arial" w:eastAsia="Arial"/>
          <w:b w:val="0"/>
          <w:color w:val="000000"/>
          <w:sz w:val="24"/>
        </w:rPr>
        <w:t xml:space="preserve"> and </w:t>
      </w:r>
      <w:r>
        <w:rPr>
          <w:rFonts w:ascii="Arial" w:hAnsi="Arial" w:eastAsia="Arial"/>
          <w:b w:val="0"/>
          <w:color w:val="000000"/>
          <w:sz w:val="24"/>
        </w:rPr>
        <w:t>gt05-credit-exceeded</w:t>
      </w:r>
      <w:r>
        <w:rPr>
          <w:rFonts w:ascii="Arial" w:hAnsi="Arial" w:eastAsia="Arial"/>
          <w:b w:val="0"/>
          <w:color w:val="000000"/>
          <w:sz w:val="24"/>
        </w:rPr>
        <w:t>), and case 6 runs against PostgreSQL with the seeded data. Table 27 maps the six cases the assignment requires to their tests.</w:t>
      </w:r>
    </w:p>
    <w:p>
      <w:r>
        <w:rPr>
          <w:rFonts w:ascii="Arial" w:hAnsi="Arial" w:eastAsia="Arial"/>
          <w:b/>
          <w:color w:val="000000"/>
          <w:sz w:val="24"/>
        </w:rPr>
        <w:t>Table 27.</w:t>
      </w:r>
      <w:r>
        <w:rPr>
          <w:rFonts w:ascii="Arial" w:hAnsi="Arial" w:eastAsia="Arial"/>
          <w:b w:val="0"/>
          <w:color w:val="000000"/>
          <w:sz w:val="24"/>
        </w:rPr>
        <w:t xml:space="preserve"> The six golden tests of the assignment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06"/>
        <w:gridCol w:w="3596"/>
        <w:gridCol w:w="3836"/>
      </w:tblGrid>
      <w:tr>
        <w:tc>
          <w:tcPr>
            <w:tcW w:type="dxa" w:w="2206"/>
          </w:tcPr>
          <w:p>
            <w:pPr>
              <w:spacing w:after="0"/>
            </w:pPr>
            <w:r>
              <w:rPr>
                <w:rFonts w:ascii="Arial" w:hAnsi="Arial" w:eastAsia="Arial"/>
                <w:b/>
                <w:color w:val="000000"/>
                <w:sz w:val="24"/>
              </w:rPr>
              <w:t>Case</w:t>
            </w:r>
          </w:p>
        </w:tc>
        <w:tc>
          <w:tcPr>
            <w:tcW w:type="dxa" w:w="3596"/>
          </w:tcPr>
          <w:p>
            <w:pPr>
              <w:spacing w:after="0"/>
            </w:pPr>
            <w:r>
              <w:rPr>
                <w:rFonts w:ascii="Arial" w:hAnsi="Arial" w:eastAsia="Arial"/>
                <w:b/>
                <w:color w:val="000000"/>
                <w:sz w:val="24"/>
              </w:rPr>
              <w:t>Test</w:t>
            </w:r>
          </w:p>
        </w:tc>
        <w:tc>
          <w:tcPr>
            <w:tcW w:type="dxa" w:w="3836"/>
          </w:tcPr>
          <w:p>
            <w:pPr>
              <w:spacing w:after="0"/>
            </w:pPr>
            <w:r>
              <w:rPr>
                <w:rFonts w:ascii="Arial" w:hAnsi="Arial" w:eastAsia="Arial"/>
                <w:b/>
                <w:color w:val="000000"/>
                <w:sz w:val="24"/>
              </w:rPr>
              <w:t>Key assertion</w:t>
            </w:r>
          </w:p>
        </w:tc>
      </w:tr>
      <w:tr>
        <w:tc>
          <w:tcPr>
            <w:tcW w:type="dxa" w:w="2206"/>
          </w:tcPr>
          <w:p>
            <w:pPr>
              <w:spacing w:after="0"/>
            </w:pPr>
            <w:r>
              <w:rPr>
                <w:rFonts w:ascii="Arial" w:hAnsi="Arial" w:eastAsia="Arial"/>
                <w:b w:val="0"/>
                <w:color w:val="000000"/>
                <w:sz w:val="24"/>
              </w:rPr>
              <w:t>1. Discount in two brackets</w:t>
            </w:r>
          </w:p>
        </w:tc>
        <w:tc>
          <w:tcPr>
            <w:tcW w:type="dxa" w:w="3596"/>
          </w:tcPr>
          <w:p>
            <w:pPr>
              <w:spacing w:after="0"/>
            </w:pPr>
            <w:r>
              <w:rPr>
                <w:rFonts w:ascii="Arial" w:hAnsi="Arial" w:eastAsia="Arial"/>
                <w:b w:val="0"/>
                <w:color w:val="000000"/>
                <w:sz w:val="24"/>
              </w:rPr>
              <w:t>GoldenPricingTest</w:t>
            </w:r>
          </w:p>
        </w:tc>
        <w:tc>
          <w:tcPr>
            <w:tcW w:type="dxa" w:w="3836"/>
          </w:tcPr>
          <w:p>
            <w:pPr>
              <w:spacing w:after="0"/>
            </w:pPr>
            <w:r>
              <w:rPr>
                <w:rFonts w:ascii="Arial" w:hAnsi="Arial" w:eastAsia="Arial"/>
                <w:b w:val="0"/>
                <w:color w:val="000000"/>
                <w:sz w:val="24"/>
              </w:rPr>
              <w:t>A 2,750 discount and a 71,103 total</w:t>
            </w:r>
          </w:p>
        </w:tc>
      </w:tr>
      <w:tr>
        <w:tc>
          <w:tcPr>
            <w:tcW w:type="dxa" w:w="2206"/>
          </w:tcPr>
          <w:p>
            <w:pPr>
              <w:spacing w:after="0"/>
            </w:pPr>
            <w:r>
              <w:rPr>
                <w:rFonts w:ascii="Arial" w:hAnsi="Arial" w:eastAsia="Arial"/>
                <w:b w:val="0"/>
                <w:color w:val="000000"/>
                <w:sz w:val="24"/>
              </w:rPr>
              <w:t>2. Combo without loose discounts</w:t>
            </w:r>
          </w:p>
        </w:tc>
        <w:tc>
          <w:tcPr>
            <w:tcW w:type="dxa" w:w="3596"/>
          </w:tcPr>
          <w:p>
            <w:pPr>
              <w:spacing w:after="0"/>
            </w:pPr>
            <w:r>
              <w:rPr>
                <w:rFonts w:ascii="Arial" w:hAnsi="Arial" w:eastAsia="Arial"/>
                <w:b w:val="0"/>
                <w:color w:val="000000"/>
                <w:sz w:val="24"/>
              </w:rPr>
              <w:t>GoldenPricingTest</w:t>
            </w:r>
          </w:p>
        </w:tc>
        <w:tc>
          <w:tcPr>
            <w:tcW w:type="dxa" w:w="3836"/>
          </w:tcPr>
          <w:p>
            <w:pPr>
              <w:spacing w:after="0"/>
            </w:pPr>
            <w:r>
              <w:rPr>
                <w:rFonts w:ascii="Arial" w:hAnsi="Arial" w:eastAsia="Arial"/>
                <w:b w:val="0"/>
                <w:color w:val="000000"/>
                <w:sz w:val="24"/>
              </w:rPr>
              <w:t xml:space="preserve">One </w:t>
            </w:r>
            <w:r>
              <w:rPr>
                <w:rFonts w:ascii="Arial" w:hAnsi="Arial" w:eastAsia="Arial"/>
                <w:b w:val="0"/>
                <w:color w:val="000000"/>
                <w:sz w:val="24"/>
              </w:rPr>
              <w:t>COMBO</w:t>
            </w:r>
            <w:r>
              <w:rPr>
                <w:rFonts w:ascii="Arial" w:hAnsi="Arial" w:eastAsia="Arial"/>
                <w:b w:val="0"/>
                <w:color w:val="000000"/>
                <w:sz w:val="24"/>
              </w:rPr>
              <w:t xml:space="preserve"> entry and no </w:t>
            </w:r>
            <w:r>
              <w:rPr>
                <w:rFonts w:ascii="Arial" w:hAnsi="Arial" w:eastAsia="Arial"/>
                <w:b w:val="0"/>
                <w:color w:val="000000"/>
                <w:sz w:val="24"/>
              </w:rPr>
              <w:t>TIER</w:t>
            </w:r>
            <w:r>
              <w:rPr>
                <w:rFonts w:ascii="Arial" w:hAnsi="Arial" w:eastAsia="Arial"/>
                <w:b w:val="0"/>
                <w:color w:val="000000"/>
                <w:sz w:val="24"/>
              </w:rPr>
              <w:t xml:space="preserve"> entry for consumed units</w:t>
            </w:r>
          </w:p>
        </w:tc>
      </w:tr>
      <w:tr>
        <w:tc>
          <w:tcPr>
            <w:tcW w:type="dxa" w:w="2206"/>
          </w:tcPr>
          <w:p>
            <w:pPr>
              <w:spacing w:after="0"/>
            </w:pPr>
            <w:r>
              <w:rPr>
                <w:rFonts w:ascii="Arial" w:hAnsi="Arial" w:eastAsia="Arial"/>
                <w:b w:val="0"/>
                <w:color w:val="000000"/>
                <w:sz w:val="24"/>
              </w:rPr>
              <w:t>3. Gift with its quantity</w:t>
            </w:r>
          </w:p>
        </w:tc>
        <w:tc>
          <w:tcPr>
            <w:tcW w:type="dxa" w:w="3596"/>
          </w:tcPr>
          <w:p>
            <w:pPr>
              <w:spacing w:after="0"/>
            </w:pPr>
            <w:r>
              <w:rPr>
                <w:rFonts w:ascii="Arial" w:hAnsi="Arial" w:eastAsia="Arial"/>
                <w:b w:val="0"/>
                <w:color w:val="000000"/>
                <w:sz w:val="24"/>
              </w:rPr>
              <w:t>GoldenPricingTest</w:t>
            </w:r>
          </w:p>
        </w:tc>
        <w:tc>
          <w:tcPr>
            <w:tcW w:type="dxa" w:w="3836"/>
          </w:tcPr>
          <w:p>
            <w:pPr>
              <w:spacing w:after="0"/>
            </w:pPr>
            <w:r>
              <w:rPr>
                <w:rFonts w:ascii="Arial" w:hAnsi="Arial" w:eastAsia="Arial"/>
                <w:b w:val="0"/>
                <w:color w:val="000000"/>
                <w:sz w:val="24"/>
              </w:rPr>
              <w:t xml:space="preserve">A gift line with its quantity and </w:t>
            </w:r>
            <w:r>
              <w:rPr>
                <w:rFonts w:ascii="Arial" w:hAnsi="Arial" w:eastAsia="Arial"/>
                <w:b w:val="0"/>
                <w:color w:val="000000"/>
                <w:sz w:val="24"/>
              </w:rPr>
              <w:t>GIFT</w:t>
            </w:r>
            <w:r>
              <w:rPr>
                <w:rFonts w:ascii="Arial" w:hAnsi="Arial" w:eastAsia="Arial"/>
                <w:b w:val="0"/>
                <w:color w:val="000000"/>
                <w:sz w:val="24"/>
              </w:rPr>
              <w:t xml:space="preserve"> origin</w:t>
            </w:r>
          </w:p>
        </w:tc>
      </w:tr>
      <w:tr>
        <w:tc>
          <w:tcPr>
            <w:tcW w:type="dxa" w:w="2206"/>
          </w:tcPr>
          <w:p>
            <w:pPr>
              <w:spacing w:after="0"/>
            </w:pPr>
            <w:r>
              <w:rPr>
                <w:rFonts w:ascii="Arial" w:hAnsi="Arial" w:eastAsia="Arial"/>
                <w:b w:val="0"/>
                <w:color w:val="000000"/>
                <w:sz w:val="24"/>
              </w:rPr>
              <w:t>4. Combo with taxes</w:t>
            </w:r>
          </w:p>
        </w:tc>
        <w:tc>
          <w:tcPr>
            <w:tcW w:type="dxa" w:w="3596"/>
          </w:tcPr>
          <w:p>
            <w:pPr>
              <w:spacing w:after="0"/>
            </w:pPr>
            <w:r>
              <w:rPr>
                <w:rFonts w:ascii="Arial" w:hAnsi="Arial" w:eastAsia="Arial"/>
                <w:b w:val="0"/>
                <w:color w:val="000000"/>
                <w:sz w:val="24"/>
              </w:rPr>
              <w:t>GoldenPricingTest</w:t>
            </w:r>
          </w:p>
        </w:tc>
        <w:tc>
          <w:tcPr>
            <w:tcW w:type="dxa" w:w="3836"/>
          </w:tcPr>
          <w:p>
            <w:pPr>
              <w:spacing w:after="0"/>
            </w:pPr>
            <w:r>
              <w:rPr>
                <w:rFonts w:ascii="Arial" w:hAnsi="Arial" w:eastAsia="Arial"/>
                <w:b w:val="0"/>
                <w:color w:val="000000"/>
                <w:sz w:val="24"/>
              </w:rPr>
              <w:t>Tax on the allocated bases, included in the 11,529 total</w:t>
            </w:r>
          </w:p>
        </w:tc>
      </w:tr>
      <w:tr>
        <w:tc>
          <w:tcPr>
            <w:tcW w:type="dxa" w:w="2206"/>
          </w:tcPr>
          <w:p>
            <w:pPr>
              <w:spacing w:after="0"/>
            </w:pPr>
            <w:r>
              <w:rPr>
                <w:rFonts w:ascii="Arial" w:hAnsi="Arial" w:eastAsia="Arial"/>
                <w:b w:val="0"/>
                <w:color w:val="000000"/>
                <w:sz w:val="24"/>
              </w:rPr>
              <w:t>5. Credit order over the limit</w:t>
            </w:r>
          </w:p>
        </w:tc>
        <w:tc>
          <w:tcPr>
            <w:tcW w:type="dxa" w:w="3596"/>
          </w:tcPr>
          <w:p>
            <w:pPr>
              <w:spacing w:after="0"/>
            </w:pPr>
            <w:r>
              <w:rPr>
                <w:rFonts w:ascii="Arial" w:hAnsi="Arial" w:eastAsia="Arial"/>
                <w:b w:val="0"/>
                <w:color w:val="000000"/>
                <w:sz w:val="24"/>
              </w:rPr>
              <w:t>GoldenQuoteTest</w:t>
            </w:r>
            <w:r>
              <w:rPr>
                <w:rFonts w:ascii="Arial" w:hAnsi="Arial" w:eastAsia="Arial"/>
                <w:b w:val="0"/>
                <w:color w:val="000000"/>
                <w:sz w:val="24"/>
              </w:rPr>
              <w:t xml:space="preserve">, </w:t>
            </w:r>
            <w:r>
              <w:rPr>
                <w:rFonts w:ascii="Arial" w:hAnsi="Arial" w:eastAsia="Arial"/>
                <w:b w:val="0"/>
                <w:color w:val="000000"/>
                <w:sz w:val="24"/>
              </w:rPr>
              <w:t>CreditLimitIT</w:t>
            </w:r>
          </w:p>
        </w:tc>
        <w:tc>
          <w:tcPr>
            <w:tcW w:type="dxa" w:w="3836"/>
          </w:tcPr>
          <w:p>
            <w:pPr>
              <w:spacing w:after="0"/>
            </w:pPr>
            <w:r>
              <w:rPr>
                <w:rFonts w:ascii="Arial" w:hAnsi="Arial" w:eastAsia="Arial"/>
                <w:b w:val="0"/>
                <w:color w:val="000000"/>
                <w:sz w:val="24"/>
              </w:rPr>
              <w:t>fits=false</w:t>
            </w:r>
            <w:r>
              <w:rPr>
                <w:rFonts w:ascii="Arial" w:hAnsi="Arial" w:eastAsia="Arial"/>
                <w:b w:val="0"/>
                <w:color w:val="000000"/>
                <w:sz w:val="24"/>
              </w:rPr>
              <w:t xml:space="preserve"> with </w:t>
            </w:r>
            <w:r>
              <w:rPr>
                <w:rFonts w:ascii="Arial" w:hAnsi="Arial" w:eastAsia="Arial"/>
                <w:b w:val="0"/>
                <w:color w:val="000000"/>
                <w:sz w:val="24"/>
              </w:rPr>
              <w:t>available</w:t>
            </w:r>
            <w:r>
              <w:rPr>
                <w:rFonts w:ascii="Arial" w:hAnsi="Arial" w:eastAsia="Arial"/>
                <w:b w:val="0"/>
                <w:color w:val="000000"/>
                <w:sz w:val="24"/>
              </w:rPr>
              <w:t xml:space="preserve"> and </w:t>
            </w:r>
            <w:r>
              <w:rPr>
                <w:rFonts w:ascii="Arial" w:hAnsi="Arial" w:eastAsia="Arial"/>
                <w:b w:val="0"/>
                <w:color w:val="000000"/>
                <w:sz w:val="24"/>
              </w:rPr>
              <w:t>shortfall</w:t>
            </w:r>
            <w:r>
              <w:rPr>
                <w:rFonts w:ascii="Arial" w:hAnsi="Arial" w:eastAsia="Arial"/>
                <w:b w:val="0"/>
                <w:color w:val="000000"/>
                <w:sz w:val="24"/>
              </w:rPr>
              <w:t>; confirming answers 409 with no order and no ledger row</w:t>
            </w:r>
          </w:p>
        </w:tc>
      </w:tr>
      <w:tr>
        <w:tc>
          <w:tcPr>
            <w:tcW w:type="dxa" w:w="2206"/>
          </w:tcPr>
          <w:p>
            <w:pPr>
              <w:spacing w:after="0"/>
            </w:pPr>
            <w:r>
              <w:rPr>
                <w:rFonts w:ascii="Arial" w:hAnsi="Arial" w:eastAsia="Arial"/>
                <w:b w:val="0"/>
                <w:color w:val="000000"/>
                <w:sz w:val="24"/>
              </w:rPr>
              <w:t>6. Quote and confirm match</w:t>
            </w:r>
          </w:p>
        </w:tc>
        <w:tc>
          <w:tcPr>
            <w:tcW w:type="dxa" w:w="3596"/>
          </w:tcPr>
          <w:p>
            <w:pPr>
              <w:spacing w:after="0"/>
            </w:pPr>
            <w:r>
              <w:rPr>
                <w:rFonts w:ascii="Arial" w:hAnsi="Arial" w:eastAsia="Arial"/>
                <w:b w:val="0"/>
                <w:color w:val="000000"/>
                <w:sz w:val="24"/>
              </w:rPr>
              <w:t>QuoteConfirmRegressionIT</w:t>
            </w:r>
          </w:p>
        </w:tc>
        <w:tc>
          <w:tcPr>
            <w:tcW w:type="dxa" w:w="3836"/>
          </w:tcPr>
          <w:p>
            <w:pPr>
              <w:spacing w:after="0"/>
            </w:pPr>
            <w:r>
              <w:rPr>
                <w:rFonts w:ascii="Arial" w:hAnsi="Arial" w:eastAsia="Arial"/>
                <w:b w:val="0"/>
                <w:color w:val="000000"/>
                <w:sz w:val="24"/>
              </w:rPr>
              <w:t>Confirmed total equals quoted total after a price and a lever change; a fresh quote differs</w:t>
            </w:r>
          </w:p>
        </w:tc>
      </w:tr>
    </w:tbl>
    <w:p>
      <w:pPr>
        <w:spacing w:before="120"/>
      </w:pPr>
      <w:r>
        <w:rPr>
          <w:rFonts w:ascii="Arial" w:hAnsi="Arial" w:eastAsia="Arial"/>
          <w:b w:val="0"/>
          <w:color w:val="000000"/>
          <w:sz w:val="24"/>
        </w:rPr>
        <w:t xml:space="preserve">Further cases share the harness: both gift tax policies, rounding at </w:t>
      </w:r>
      <w:r>
        <w:rPr>
          <w:rFonts w:ascii="Arial" w:hAnsi="Arial" w:eastAsia="Arial"/>
          <w:b w:val="0"/>
          <w:color w:val="000000"/>
          <w:sz w:val="24"/>
        </w:rPr>
        <w:t>.5</w:t>
      </w:r>
      <w:r>
        <w:rPr>
          <w:rFonts w:ascii="Arial" w:hAnsi="Arial" w:eastAsia="Arial"/>
          <w:b w:val="0"/>
          <w:color w:val="000000"/>
          <w:sz w:val="24"/>
        </w:rPr>
        <w:t xml:space="preserve">, Colombia against Ecuador, and both countries without levers. </w:t>
      </w:r>
      <w:r>
        <w:rPr>
          <w:rFonts w:ascii="Arial" w:hAnsi="Arial" w:eastAsia="Arial"/>
          <w:b w:val="0"/>
          <w:color w:val="000000"/>
          <w:sz w:val="24"/>
        </w:rPr>
        <w:t>QuoteLeversIT</w:t>
      </w:r>
      <w:r>
        <w:rPr>
          <w:rFonts w:ascii="Arial" w:hAnsi="Arial" w:eastAsia="Arial"/>
          <w:b w:val="0"/>
          <w:color w:val="000000"/>
          <w:sz w:val="24"/>
        </w:rPr>
        <w:t xml:space="preserve"> replays the tier, combo and gift cases through </w:t>
      </w:r>
      <w:r>
        <w:rPr>
          <w:rFonts w:ascii="Arial" w:hAnsi="Arial" w:eastAsia="Arial"/>
          <w:b w:val="0"/>
          <w:color w:val="000000"/>
          <w:sz w:val="24"/>
        </w:rPr>
        <w:t>POST /api/v1/quotes</w:t>
      </w:r>
      <w:r>
        <w:rPr>
          <w:rFonts w:ascii="Arial" w:hAnsi="Arial" w:eastAsia="Arial"/>
          <w:b w:val="0"/>
          <w:color w:val="000000"/>
          <w:sz w:val="24"/>
        </w:rPr>
        <w:t xml:space="preserve"> against the seeded data, so the levers are proven end to end, not only in the engine.</w:t>
      </w:r>
    </w:p>
    <w:p>
      <w:pPr>
        <w:pStyle w:val="Heading2"/>
        <w:keepNext/>
        <w:spacing w:before="160" w:after="80"/>
      </w:pPr>
      <w:r>
        <w:rPr>
          <w:rFonts w:ascii="Arial" w:hAnsi="Arial" w:eastAsia="Arial"/>
          <w:b/>
          <w:color w:val="000000"/>
          <w:sz w:val="24"/>
        </w:rPr>
        <w:t>Verified Evidence</w:t>
      </w:r>
    </w:p>
    <w:p>
      <w:r>
        <w:rPr>
          <w:rFonts w:ascii="Arial" w:hAnsi="Arial" w:eastAsia="Arial"/>
          <w:b w:val="0"/>
          <w:color w:val="000000"/>
          <w:sz w:val="24"/>
        </w:rPr>
        <w:t xml:space="preserve">Table 28 quotes the verified state of </w:t>
      </w:r>
      <w:r>
        <w:rPr>
          <w:rFonts w:ascii="Arial" w:hAnsi="Arial" w:eastAsia="Arial"/>
          <w:b w:val="0"/>
          <w:color w:val="000000"/>
          <w:sz w:val="24"/>
        </w:rPr>
        <w:t>HANDOFF.md</w:t>
      </w:r>
      <w:r>
        <w:rPr>
          <w:rFonts w:ascii="Arial" w:hAnsi="Arial" w:eastAsia="Arial"/>
          <w:b w:val="0"/>
          <w:color w:val="000000"/>
          <w:sz w:val="24"/>
        </w:rPr>
        <w:t xml:space="preserve"> §3 with the command that produced each value.</w:t>
      </w:r>
    </w:p>
    <w:p>
      <w:r>
        <w:rPr>
          <w:rFonts w:ascii="Arial" w:hAnsi="Arial" w:eastAsia="Arial"/>
          <w:b/>
          <w:color w:val="000000"/>
          <w:sz w:val="24"/>
        </w:rPr>
        <w:t>Table 28.</w:t>
      </w:r>
      <w:r>
        <w:rPr>
          <w:rFonts w:ascii="Arial" w:hAnsi="Arial" w:eastAsia="Arial"/>
          <w:b w:val="0"/>
          <w:color w:val="000000"/>
          <w:sz w:val="24"/>
        </w:rPr>
        <w:t xml:space="preserve"> Verified evidence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7"/>
        <w:gridCol w:w="5349"/>
        <w:gridCol w:w="2561"/>
      </w:tblGrid>
      <w:tr>
        <w:tc>
          <w:tcPr>
            <w:tcW w:type="dxa" w:w="1727"/>
          </w:tcPr>
          <w:p>
            <w:pPr>
              <w:spacing w:after="0"/>
            </w:pPr>
            <w:r>
              <w:rPr>
                <w:rFonts w:ascii="Arial" w:hAnsi="Arial" w:eastAsia="Arial"/>
                <w:b/>
                <w:color w:val="000000"/>
                <w:sz w:val="24"/>
              </w:rPr>
              <w:t>Item</w:t>
            </w:r>
          </w:p>
        </w:tc>
        <w:tc>
          <w:tcPr>
            <w:tcW w:type="dxa" w:w="5349"/>
          </w:tcPr>
          <w:p>
            <w:pPr>
              <w:spacing w:after="0"/>
            </w:pPr>
            <w:r>
              <w:rPr>
                <w:rFonts w:ascii="Arial" w:hAnsi="Arial" w:eastAsia="Arial"/>
                <w:b/>
                <w:color w:val="000000"/>
                <w:sz w:val="24"/>
              </w:rPr>
              <w:t>Value</w:t>
            </w:r>
          </w:p>
        </w:tc>
        <w:tc>
          <w:tcPr>
            <w:tcW w:type="dxa" w:w="2561"/>
          </w:tcPr>
          <w:p>
            <w:pPr>
              <w:spacing w:after="0"/>
            </w:pPr>
            <w:r>
              <w:rPr>
                <w:rFonts w:ascii="Arial" w:hAnsi="Arial" w:eastAsia="Arial"/>
                <w:b/>
                <w:color w:val="000000"/>
                <w:sz w:val="24"/>
              </w:rPr>
              <w:t>Verified by</w:t>
            </w:r>
          </w:p>
        </w:tc>
      </w:tr>
      <w:tr>
        <w:tc>
          <w:tcPr>
            <w:tcW w:type="dxa" w:w="1727"/>
          </w:tcPr>
          <w:p>
            <w:pPr>
              <w:spacing w:after="0"/>
            </w:pPr>
            <w:r>
              <w:rPr>
                <w:rFonts w:ascii="Arial" w:hAnsi="Arial" w:eastAsia="Arial"/>
                <w:b w:val="0"/>
                <w:color w:val="000000"/>
                <w:sz w:val="24"/>
              </w:rPr>
              <w:t>API tests</w:t>
            </w:r>
          </w:p>
        </w:tc>
        <w:tc>
          <w:tcPr>
            <w:tcW w:type="dxa" w:w="5349"/>
          </w:tcPr>
          <w:p>
            <w:pPr>
              <w:spacing w:after="0"/>
            </w:pPr>
            <w:r>
              <w:rPr>
                <w:rFonts w:ascii="Arial" w:hAnsi="Arial" w:eastAsia="Arial"/>
                <w:b w:val="0"/>
                <w:color w:val="000000"/>
                <w:sz w:val="24"/>
              </w:rPr>
              <w:t>333 unit and 308 integration tests green (Testcontainers PostgreSQL 17), the six golden tests among them</w:t>
            </w:r>
          </w:p>
        </w:tc>
        <w:tc>
          <w:tcPr>
            <w:tcW w:type="dxa" w:w="2561"/>
          </w:tcPr>
          <w:p>
            <w:pPr>
              <w:spacing w:after="0"/>
            </w:pPr>
            <w:r>
              <w:rPr>
                <w:rFonts w:ascii="Arial" w:hAnsi="Arial" w:eastAsia="Arial"/>
                <w:b w:val="0"/>
                <w:color w:val="000000"/>
                <w:sz w:val="24"/>
              </w:rPr>
              <w:t>test-all</w:t>
            </w:r>
            <w:r>
              <w:rPr>
                <w:rFonts w:ascii="Arial" w:hAnsi="Arial" w:eastAsia="Arial"/>
                <w:b w:val="0"/>
                <w:color w:val="000000"/>
                <w:sz w:val="24"/>
              </w:rPr>
              <w:t xml:space="preserve"> on fresh clones, 2026-10-17</w:t>
            </w:r>
          </w:p>
        </w:tc>
      </w:tr>
      <w:tr>
        <w:tc>
          <w:tcPr>
            <w:tcW w:type="dxa" w:w="1727"/>
          </w:tcPr>
          <w:p>
            <w:pPr>
              <w:spacing w:after="0"/>
            </w:pPr>
            <w:r>
              <w:rPr>
                <w:rFonts w:ascii="Arial" w:hAnsi="Arial" w:eastAsia="Arial"/>
                <w:b w:val="0"/>
                <w:color w:val="000000"/>
                <w:sz w:val="24"/>
              </w:rPr>
              <w:t>Coverage</w:t>
            </w:r>
          </w:p>
        </w:tc>
        <w:tc>
          <w:tcPr>
            <w:tcW w:type="dxa" w:w="5349"/>
          </w:tcPr>
          <w:p>
            <w:pPr>
              <w:spacing w:after="0"/>
            </w:pPr>
            <w:r>
              <w:rPr>
                <w:rFonts w:ascii="Arial" w:hAnsi="Arial" w:eastAsia="Arial"/>
                <w:b w:val="0"/>
                <w:color w:val="000000"/>
                <w:sz w:val="24"/>
              </w:rPr>
              <w:t xml:space="preserve">100% of lines and branches in </w:t>
            </w:r>
            <w:r>
              <w:rPr>
                <w:rFonts w:ascii="Arial" w:hAnsi="Arial" w:eastAsia="Arial"/>
                <w:b w:val="0"/>
                <w:color w:val="000000"/>
                <w:sz w:val="24"/>
              </w:rPr>
              <w:t>pricing.domain</w:t>
            </w:r>
            <w:r>
              <w:rPr>
                <w:rFonts w:ascii="Arial" w:hAnsi="Arial" w:eastAsia="Arial"/>
                <w:b w:val="0"/>
                <w:color w:val="000000"/>
                <w:sz w:val="24"/>
              </w:rPr>
              <w:t xml:space="preserve"> (220 lines, 58 branches) and </w:t>
            </w:r>
            <w:r>
              <w:rPr>
                <w:rFonts w:ascii="Arial" w:hAnsi="Arial" w:eastAsia="Arial"/>
                <w:b w:val="0"/>
                <w:color w:val="000000"/>
                <w:sz w:val="24"/>
              </w:rPr>
              <w:t>pricing.domain.lever</w:t>
            </w:r>
            <w:r>
              <w:rPr>
                <w:rFonts w:ascii="Arial" w:hAnsi="Arial" w:eastAsia="Arial"/>
                <w:b w:val="0"/>
                <w:color w:val="000000"/>
                <w:sz w:val="24"/>
              </w:rPr>
              <w:t xml:space="preserve"> (221 lines, 85 branches), gate ≥ 90%; 99.2% of lines and 98.0% of branches in the whole service</w:t>
            </w:r>
          </w:p>
        </w:tc>
        <w:tc>
          <w:tcPr>
            <w:tcW w:type="dxa" w:w="2561"/>
          </w:tcPr>
          <w:p>
            <w:pPr>
              <w:spacing w:after="0"/>
            </w:pPr>
            <w:r>
              <w:rPr>
                <w:rFonts w:ascii="Arial" w:hAnsi="Arial" w:eastAsia="Arial"/>
                <w:b w:val="0"/>
                <w:color w:val="000000"/>
                <w:sz w:val="24"/>
              </w:rPr>
              <w:t xml:space="preserve">The JaCoCo report </w:t>
            </w:r>
            <w:r>
              <w:rPr>
                <w:rFonts w:ascii="Arial" w:hAnsi="Arial" w:eastAsia="Arial"/>
                <w:b w:val="0"/>
                <w:color w:val="000000"/>
                <w:sz w:val="24"/>
              </w:rPr>
              <w:t>jacoco.xml</w:t>
            </w:r>
          </w:p>
        </w:tc>
      </w:tr>
      <w:tr>
        <w:tc>
          <w:tcPr>
            <w:tcW w:type="dxa" w:w="1727"/>
          </w:tcPr>
          <w:p>
            <w:pPr>
              <w:spacing w:after="0"/>
            </w:pPr>
            <w:r>
              <w:rPr>
                <w:rFonts w:ascii="Arial" w:hAnsi="Arial" w:eastAsia="Arial"/>
                <w:b w:val="0"/>
                <w:color w:val="000000"/>
                <w:sz w:val="24"/>
              </w:rPr>
              <w:t>Mutation score</w:t>
            </w:r>
          </w:p>
        </w:tc>
        <w:tc>
          <w:tcPr>
            <w:tcW w:type="dxa" w:w="5349"/>
          </w:tcPr>
          <w:p>
            <w:pPr>
              <w:spacing w:after="0"/>
            </w:pPr>
            <w:r>
              <w:rPr>
                <w:rFonts w:ascii="Arial" w:hAnsi="Arial" w:eastAsia="Arial"/>
                <w:b w:val="0"/>
                <w:color w:val="000000"/>
                <w:sz w:val="24"/>
              </w:rPr>
              <w:t>185 of 185 mutations detected (100%), threshold 80%</w:t>
            </w:r>
          </w:p>
        </w:tc>
        <w:tc>
          <w:tcPr>
            <w:tcW w:type="dxa" w:w="2561"/>
          </w:tcPr>
          <w:p>
            <w:pPr>
              <w:spacing w:after="0"/>
            </w:pPr>
            <w:r>
              <w:rPr>
                <w:rFonts w:ascii="Arial" w:hAnsi="Arial" w:eastAsia="Arial"/>
                <w:b w:val="0"/>
                <w:color w:val="000000"/>
                <w:sz w:val="24"/>
              </w:rPr>
              <w:t>./mvnw -Pmutation verify</w:t>
            </w:r>
          </w:p>
        </w:tc>
      </w:tr>
      <w:tr>
        <w:tc>
          <w:tcPr>
            <w:tcW w:type="dxa" w:w="1727"/>
          </w:tcPr>
          <w:p>
            <w:pPr>
              <w:spacing w:after="0"/>
            </w:pPr>
            <w:r>
              <w:rPr>
                <w:rFonts w:ascii="Arial" w:hAnsi="Arial" w:eastAsia="Arial"/>
                <w:b w:val="0"/>
                <w:color w:val="000000"/>
                <w:sz w:val="24"/>
              </w:rPr>
              <w:t>Web tests</w:t>
            </w:r>
          </w:p>
        </w:tc>
        <w:tc>
          <w:tcPr>
            <w:tcW w:type="dxa" w:w="5349"/>
          </w:tcPr>
          <w:p>
            <w:pPr>
              <w:spacing w:after="0"/>
            </w:pPr>
            <w:r>
              <w:rPr>
                <w:rFonts w:ascii="Arial" w:hAnsi="Arial" w:eastAsia="Arial"/>
                <w:b w:val="0"/>
                <w:color w:val="000000"/>
                <w:sz w:val="24"/>
              </w:rPr>
              <w:t>The literal-text check passes on 14 templates, then 209 specs in 15 files pass in headless Chromium</w:t>
            </w:r>
          </w:p>
        </w:tc>
        <w:tc>
          <w:tcPr>
            <w:tcW w:type="dxa" w:w="2561"/>
          </w:tcPr>
          <w:p>
            <w:pPr>
              <w:spacing w:after="0"/>
            </w:pPr>
            <w:r>
              <w:rPr>
                <w:rFonts w:ascii="Arial" w:hAnsi="Arial" w:eastAsia="Arial"/>
                <w:b w:val="0"/>
                <w:color w:val="000000"/>
                <w:sz w:val="24"/>
              </w:rPr>
              <w:t xml:space="preserve">The test stage of the web </w:t>
            </w:r>
            <w:r>
              <w:rPr>
                <w:rFonts w:ascii="Arial" w:hAnsi="Arial" w:eastAsia="Arial"/>
                <w:b w:val="0"/>
                <w:color w:val="000000"/>
                <w:sz w:val="24"/>
              </w:rPr>
              <w:t>Dockerfile</w:t>
            </w:r>
            <w:r>
              <w:rPr>
                <w:rFonts w:ascii="Arial" w:hAnsi="Arial" w:eastAsia="Arial"/>
                <w:b w:val="0"/>
                <w:color w:val="000000"/>
                <w:sz w:val="24"/>
              </w:rPr>
              <w:t>, with its cache disabled</w:t>
            </w:r>
          </w:p>
        </w:tc>
      </w:tr>
      <w:tr>
        <w:tc>
          <w:tcPr>
            <w:tcW w:type="dxa" w:w="1727"/>
          </w:tcPr>
          <w:p>
            <w:pPr>
              <w:spacing w:after="0"/>
            </w:pPr>
            <w:r>
              <w:rPr>
                <w:rFonts w:ascii="Arial" w:hAnsi="Arial" w:eastAsia="Arial"/>
                <w:b w:val="0"/>
                <w:color w:val="000000"/>
                <w:sz w:val="24"/>
              </w:rPr>
              <w:t>End to end</w:t>
            </w:r>
          </w:p>
        </w:tc>
        <w:tc>
          <w:tcPr>
            <w:tcW w:type="dxa" w:w="5349"/>
          </w:tcPr>
          <w:p>
            <w:pPr>
              <w:spacing w:after="0"/>
            </w:pPr>
            <w:r>
              <w:rPr>
                <w:rFonts w:ascii="Arial" w:hAnsi="Arial" w:eastAsia="Arial"/>
                <w:b w:val="0"/>
                <w:color w:val="000000"/>
                <w:sz w:val="24"/>
              </w:rPr>
              <w:t>Cart, quote, confirm, order and My orders pass in Spanish and in English (2 of 2)</w:t>
            </w:r>
          </w:p>
        </w:tc>
        <w:tc>
          <w:tcPr>
            <w:tcW w:type="dxa" w:w="2561"/>
          </w:tcPr>
          <w:p>
            <w:pPr>
              <w:spacing w:after="0"/>
            </w:pPr>
            <w:r>
              <w:rPr>
                <w:rFonts w:ascii="Arial" w:hAnsi="Arial" w:eastAsia="Arial"/>
                <w:b w:val="0"/>
                <w:color w:val="000000"/>
                <w:sz w:val="24"/>
              </w:rPr>
              <w:t xml:space="preserve">The end-to-end step of </w:t>
            </w:r>
            <w:r>
              <w:rPr>
                <w:rFonts w:ascii="Arial" w:hAnsi="Arial" w:eastAsia="Arial"/>
                <w:b w:val="0"/>
                <w:color w:val="000000"/>
                <w:sz w:val="24"/>
              </w:rPr>
              <w:t>test-all</w:t>
            </w:r>
          </w:p>
        </w:tc>
      </w:tr>
      <w:tr>
        <w:tc>
          <w:tcPr>
            <w:tcW w:type="dxa" w:w="1727"/>
          </w:tcPr>
          <w:p>
            <w:pPr>
              <w:spacing w:after="0"/>
            </w:pPr>
            <w:r>
              <w:rPr>
                <w:rFonts w:ascii="Arial" w:hAnsi="Arial" w:eastAsia="Arial"/>
                <w:b w:val="0"/>
                <w:color w:val="000000"/>
                <w:sz w:val="24"/>
              </w:rPr>
              <w:t>Workspace</w:t>
            </w:r>
          </w:p>
        </w:tc>
        <w:tc>
          <w:tcPr>
            <w:tcW w:type="dxa" w:w="5349"/>
          </w:tcPr>
          <w:p>
            <w:pPr>
              <w:spacing w:after="0"/>
            </w:pPr>
            <w:r>
              <w:rPr>
                <w:rFonts w:ascii="Arial" w:hAnsi="Arial" w:eastAsia="Arial"/>
                <w:b w:val="0"/>
                <w:color w:val="000000"/>
                <w:sz w:val="24"/>
              </w:rPr>
              <w:t>test-all: OK (API verify, web tests, end-to-end, documentation check, integrity check)</w:t>
            </w:r>
          </w:p>
        </w:tc>
        <w:tc>
          <w:tcPr>
            <w:tcW w:type="dxa" w:w="2561"/>
          </w:tcPr>
          <w:p>
            <w:pPr>
              <w:spacing w:after="0"/>
            </w:pPr>
            <w:r>
              <w:rPr>
                <w:rFonts w:ascii="Arial" w:hAnsi="Arial" w:eastAsia="Arial"/>
                <w:b w:val="0"/>
                <w:color w:val="000000"/>
                <w:sz w:val="24"/>
              </w:rPr>
              <w:t>test-all.sh</w:t>
            </w:r>
            <w:r>
              <w:rPr>
                <w:rFonts w:ascii="Arial" w:hAnsi="Arial" w:eastAsia="Arial"/>
                <w:b w:val="0"/>
                <w:color w:val="000000"/>
                <w:sz w:val="24"/>
              </w:rPr>
              <w:t xml:space="preserve"> on fresh clones from GitHub, 2026-10-17</w:t>
            </w:r>
          </w:p>
        </w:tc>
      </w:tr>
      <w:tr>
        <w:tc>
          <w:tcPr>
            <w:tcW w:type="dxa" w:w="1727"/>
          </w:tcPr>
          <w:p>
            <w:pPr>
              <w:spacing w:after="0"/>
            </w:pPr>
            <w:r>
              <w:rPr>
                <w:rFonts w:ascii="Arial" w:hAnsi="Arial" w:eastAsia="Arial"/>
                <w:b w:val="0"/>
                <w:color w:val="000000"/>
                <w:sz w:val="24"/>
              </w:rPr>
              <w:t>Phases</w:t>
            </w:r>
          </w:p>
        </w:tc>
        <w:tc>
          <w:tcPr>
            <w:tcW w:type="dxa" w:w="5349"/>
          </w:tcPr>
          <w:p>
            <w:pPr>
              <w:spacing w:after="0"/>
            </w:pPr>
            <w:r>
              <w:rPr>
                <w:rFonts w:ascii="Arial" w:hAnsi="Arial" w:eastAsia="Arial"/>
                <w:b w:val="0"/>
                <w:color w:val="000000"/>
                <w:sz w:val="24"/>
              </w:rPr>
              <w:t xml:space="preserve">Preparation (T-00), scaffold (T-01), core (T-02 … T-16, T-18) and web (T-17, T-19, T-20), all closed on </w:t>
            </w:r>
            <w:r>
              <w:rPr>
                <w:rFonts w:ascii="Arial" w:hAnsi="Arial" w:eastAsia="Arial"/>
                <w:b w:val="0"/>
                <w:color w:val="000000"/>
                <w:sz w:val="24"/>
              </w:rPr>
              <w:t>main</w:t>
            </w:r>
          </w:p>
        </w:tc>
        <w:tc>
          <w:tcPr>
            <w:tcW w:type="dxa" w:w="2561"/>
          </w:tcPr>
          <w:p>
            <w:pPr>
              <w:spacing w:after="0"/>
            </w:pPr>
            <w:r>
              <w:rPr>
                <w:rFonts w:ascii="Arial" w:hAnsi="Arial" w:eastAsia="Arial"/>
                <w:b w:val="0"/>
                <w:color w:val="000000"/>
                <w:sz w:val="24"/>
              </w:rPr>
              <w:t>gh pr list --state merged</w:t>
            </w:r>
            <w:r>
              <w:rPr>
                <w:rFonts w:ascii="Arial" w:hAnsi="Arial" w:eastAsia="Arial"/>
                <w:b w:val="0"/>
                <w:color w:val="000000"/>
                <w:sz w:val="24"/>
              </w:rPr>
              <w:t xml:space="preserve"> on each repository</w:t>
            </w:r>
          </w:p>
        </w:tc>
      </w:tr>
    </w:tbl>
    <w:p>
      <w:pPr>
        <w:pBdr>
          <w:left w:val="single" w:sz="12" w:space="8" w:color="000000"/>
        </w:pBdr>
        <w:spacing w:before="80" w:after="160"/>
        <w:ind w:left="283"/>
      </w:pPr>
      <w:r>
        <w:rPr>
          <w:rFonts w:ascii="Arial" w:hAnsi="Arial" w:eastAsia="Arial"/>
          <w:b/>
          <w:color w:val="000000"/>
          <w:sz w:val="24"/>
        </w:rPr>
        <w:t>Note:</w:t>
      </w:r>
      <w:r>
        <w:rPr>
          <w:rFonts w:ascii="Arial" w:hAnsi="Arial" w:eastAsia="Arial"/>
          <w:b w:val="0"/>
          <w:color w:val="000000"/>
          <w:sz w:val="24"/>
        </w:rPr>
        <w:t xml:space="preserve"> Under heavy parallel load Testcontainers can time out while PostgreSQL starts, and the failure shows as </w:t>
      </w:r>
      <w:r>
        <w:rPr>
          <w:rFonts w:ascii="Arial" w:hAnsi="Arial" w:eastAsia="Arial"/>
          <w:b w:val="0"/>
          <w:color w:val="000000"/>
          <w:sz w:val="24"/>
        </w:rPr>
        <w:t>ContainerLaunchException</w:t>
      </w:r>
      <w:r>
        <w:rPr>
          <w:rFonts w:ascii="Arial" w:hAnsi="Arial" w:eastAsia="Arial"/>
          <w:b w:val="0"/>
          <w:color w:val="000000"/>
          <w:sz w:val="24"/>
        </w:rPr>
        <w:t>, never as an assertion (trap TR-14). A rerun on a quieter host is the first step before reading it as a defect.</w:t>
      </w:r>
    </w:p>
    <w:p>
      <w:pPr>
        <w:pStyle w:val="Heading1"/>
        <w:keepNext/>
        <w:spacing w:before="0" w:after="80"/>
      </w:pPr>
      <w:r>
        <w:rPr>
          <w:rFonts w:ascii="Arial" w:hAnsi="Arial" w:eastAsia="Arial"/>
          <w:b/>
          <w:color w:val="000000"/>
          <w:sz w:val="24"/>
        </w:rPr>
        <w:t>Decisions</w:t>
      </w:r>
    </w:p>
    <w:p>
      <w:pPr>
        <w:pStyle w:val="Heading2"/>
        <w:keepNext/>
        <w:spacing w:before="160" w:after="80"/>
      </w:pPr>
      <w:r>
        <w:rPr>
          <w:rFonts w:ascii="Arial" w:hAnsi="Arial" w:eastAsia="Arial"/>
          <w:b/>
          <w:color w:val="000000"/>
          <w:sz w:val="24"/>
        </w:rPr>
        <w:t>ADR-0001</w:t>
      </w:r>
    </w:p>
    <w:p>
      <w:r>
        <w:rPr>
          <w:rFonts w:ascii="Arial" w:hAnsi="Arial" w:eastAsia="Arial"/>
          <w:b w:val="0"/>
          <w:color w:val="000000"/>
          <w:sz w:val="24"/>
        </w:rPr>
        <w:t xml:space="preserve">The assignment asks for one decision record of at most one page, so the delivery has exactly one, in the lightweight format popularized by Nygard (2011) with the header table of MADR 4.0.0: </w:t>
      </w:r>
      <w:r>
        <w:rPr>
          <w:rFonts w:ascii="Arial" w:hAnsi="Arial" w:eastAsia="Arial"/>
          <w:b w:val="0"/>
          <w:color w:val="000000"/>
          <w:sz w:val="24"/>
        </w:rPr>
        <w:t>orderflow-engine-api/docs/adr/0001-order-pricing-and-confirmation.md</w:t>
      </w:r>
      <w:r>
        <w:rPr>
          <w:rFonts w:ascii="Arial" w:hAnsi="Arial" w:eastAsia="Arial"/>
          <w:b w:val="0"/>
          <w:color w:val="000000"/>
          <w:sz w:val="24"/>
        </w:rPr>
        <w:t xml:space="preserve"> and its Spanish pair, accepted on 2026-10-15, with high confidence and medium confidence on gift tax. </w:t>
      </w:r>
      <w:r>
        <w:rPr>
          <w:rFonts w:ascii="Arial" w:hAnsi="Arial" w:eastAsia="Arial"/>
          <w:b w:val="0"/>
          <w:color w:val="000000"/>
          <w:sz w:val="24"/>
        </w:rPr>
        <w:t>check-docs</w:t>
      </w:r>
      <w:r>
        <w:rPr>
          <w:rFonts w:ascii="Arial" w:hAnsi="Arial" w:eastAsia="Arial"/>
          <w:b w:val="0"/>
          <w:color w:val="000000"/>
          <w:sz w:val="24"/>
        </w:rPr>
        <w:t xml:space="preserve"> limits each language file to 500 words, and the rendered Word and PDF versions fit one A4 page. The record states five decisions:</w:t>
      </w:r>
    </w:p>
    <w:p>
      <w:pPr>
        <w:pStyle w:val="ListBullet"/>
        <w:spacing w:after="40"/>
      </w:pPr>
      <w:r>
        <w:rPr>
          <w:rFonts w:ascii="Arial" w:hAnsi="Arial" w:eastAsia="Arial"/>
          <w:b w:val="0"/>
          <w:color w:val="000000"/>
          <w:sz w:val="24"/>
        </w:rPr>
        <w:t>A sealed, insert-only quote that the order references with no amounts, instead of copying the breakdown or recomputing it on confirm, because copies diverge and prices change.</w:t>
      </w:r>
    </w:p>
    <w:p>
      <w:pPr>
        <w:pStyle w:val="ListBullet"/>
        <w:spacing w:after="40"/>
      </w:pPr>
      <w:r>
        <w:rPr>
          <w:rFonts w:ascii="Arial" w:hAnsi="Arial" w:eastAsia="Arial"/>
          <w:b w:val="0"/>
          <w:color w:val="000000"/>
          <w:sz w:val="24"/>
        </w:rPr>
        <w:t>BigDecimal</w:t>
      </w:r>
      <w:r>
        <w:rPr>
          <w:rFonts w:ascii="Arial" w:hAnsi="Arial" w:eastAsia="Arial"/>
          <w:b w:val="0"/>
          <w:color w:val="000000"/>
          <w:sz w:val="24"/>
        </w:rPr>
        <w:t xml:space="preserve"> rounded per line with totals never re-rounded, and combos before tiers, instead of integer minor units, a rounded total or tiers first, which are awkward with tax rates, mismatch the invoice or discount twice.</w:t>
      </w:r>
    </w:p>
    <w:p>
      <w:pPr>
        <w:pStyle w:val="ListBullet"/>
        <w:spacing w:after="40"/>
      </w:pPr>
      <w:r>
        <w:rPr>
          <w:rFonts w:ascii="Arial" w:hAnsi="Arial" w:eastAsia="Arial"/>
          <w:b w:val="0"/>
          <w:color w:val="000000"/>
          <w:sz w:val="24"/>
        </w:rPr>
        <w:t>One PostgreSQL ACID transaction with locks key, quote, credit, and the 201 after the commit, instead of an in-memory store, an asynchronous write or saga, or keys in a cache.</w:t>
      </w:r>
    </w:p>
    <w:p>
      <w:pPr>
        <w:pStyle w:val="ListBullet"/>
        <w:spacing w:after="40"/>
      </w:pPr>
      <w:r>
        <w:rPr>
          <w:rFonts w:ascii="Arial" w:hAnsi="Arial" w:eastAsia="Arial"/>
          <w:b w:val="0"/>
          <w:color w:val="000000"/>
          <w:sz w:val="24"/>
        </w:rPr>
        <w:t xml:space="preserve">A transactional outbox with lease and backoff, deduplicated by </w:t>
      </w:r>
      <w:r>
        <w:rPr>
          <w:rFonts w:ascii="Arial" w:hAnsi="Arial" w:eastAsia="Arial"/>
          <w:b w:val="0"/>
          <w:color w:val="000000"/>
          <w:sz w:val="24"/>
        </w:rPr>
        <w:t>event_id</w:t>
      </w:r>
      <w:r>
        <w:rPr>
          <w:rFonts w:ascii="Arial" w:hAnsi="Arial" w:eastAsia="Arial"/>
          <w:b w:val="0"/>
          <w:color w:val="000000"/>
          <w:sz w:val="24"/>
        </w:rPr>
        <w:t>, instead of publishing after the commit or a two-phase commit.</w:t>
      </w:r>
    </w:p>
    <w:p>
      <w:pPr>
        <w:pStyle w:val="ListBullet"/>
        <w:spacing w:after="40"/>
      </w:pPr>
      <w:r>
        <w:rPr>
          <w:rFonts w:ascii="Arial" w:hAnsi="Arial" w:eastAsia="Arial"/>
          <w:b w:val="0"/>
          <w:color w:val="000000"/>
          <w:sz w:val="24"/>
        </w:rPr>
        <w:t>A hexagonal monolith with explicit SQL and separate repositories, instead of microservices, JPA or a monorepo.</w:t>
      </w:r>
    </w:p>
    <w:p>
      <w:r>
        <w:rPr>
          <w:rFonts w:ascii="Arial" w:hAnsi="Arial" w:eastAsia="Arial"/>
          <w:b w:val="0"/>
          <w:color w:val="000000"/>
          <w:sz w:val="24"/>
        </w:rPr>
        <w:t xml:space="preserve">Its code review checklist asks a reviewer to look for: no </w:t>
      </w:r>
      <w:r>
        <w:rPr>
          <w:rFonts w:ascii="Arial" w:hAnsi="Arial" w:eastAsia="Arial"/>
          <w:b w:val="0"/>
          <w:color w:val="000000"/>
          <w:sz w:val="24"/>
        </w:rPr>
        <w:t>float</w:t>
      </w:r>
      <w:r>
        <w:rPr>
          <w:rFonts w:ascii="Arial" w:hAnsi="Arial" w:eastAsia="Arial"/>
          <w:b w:val="0"/>
          <w:color w:val="000000"/>
          <w:sz w:val="24"/>
        </w:rPr>
        <w:t xml:space="preserve"> or </w:t>
      </w:r>
      <w:r>
        <w:rPr>
          <w:rFonts w:ascii="Arial" w:hAnsi="Arial" w:eastAsia="Arial"/>
          <w:b w:val="0"/>
          <w:color w:val="000000"/>
          <w:sz w:val="24"/>
        </w:rPr>
        <w:t>double</w:t>
      </w:r>
      <w:r>
        <w:rPr>
          <w:rFonts w:ascii="Arial" w:hAnsi="Arial" w:eastAsia="Arial"/>
          <w:b w:val="0"/>
          <w:color w:val="000000"/>
          <w:sz w:val="24"/>
        </w:rPr>
        <w:t xml:space="preserve">, money compared with </w:t>
      </w:r>
      <w:r>
        <w:rPr>
          <w:rFonts w:ascii="Arial" w:hAnsi="Arial" w:eastAsia="Arial"/>
          <w:b w:val="0"/>
          <w:color w:val="000000"/>
          <w:sz w:val="24"/>
        </w:rPr>
        <w:t>compareTo</w:t>
      </w:r>
      <w:r>
        <w:rPr>
          <w:rFonts w:ascii="Arial" w:hAnsi="Arial" w:eastAsia="Arial"/>
          <w:b w:val="0"/>
          <w:color w:val="000000"/>
          <w:sz w:val="24"/>
        </w:rPr>
        <w:t xml:space="preserve">, no UPDATE on quotes; </w:t>
      </w:r>
      <w:r>
        <w:rPr>
          <w:rFonts w:ascii="Arial" w:hAnsi="Arial" w:eastAsia="Arial"/>
          <w:b w:val="0"/>
          <w:color w:val="000000"/>
          <w:sz w:val="24"/>
        </w:rPr>
        <w:t>@Transactional</w:t>
      </w:r>
      <w:r>
        <w:rPr>
          <w:rFonts w:ascii="Arial" w:hAnsi="Arial" w:eastAsia="Arial"/>
          <w:b w:val="0"/>
          <w:color w:val="000000"/>
          <w:sz w:val="24"/>
        </w:rPr>
        <w:t xml:space="preserve"> only on use cases, with no self-invocation and no remote calls; locks in the order key, quote, credit, the 201 after the commit and no cached failure; a relay that sends outside any transaction, where only the lease holder marks the outcome; and every lever with a golden test seen failing, with user text only in i18n.</w:t>
      </w:r>
    </w:p>
    <w:p>
      <w:pPr>
        <w:pStyle w:val="Heading2"/>
        <w:keepNext/>
        <w:spacing w:before="160" w:after="80"/>
      </w:pPr>
      <w:r>
        <w:rPr>
          <w:rFonts w:ascii="Arial" w:hAnsi="Arial" w:eastAsia="Arial"/>
          <w:b/>
          <w:color w:val="000000"/>
          <w:sz w:val="24"/>
        </w:rPr>
        <w:t>Technical Decisions of the Plan</w:t>
      </w:r>
    </w:p>
    <w:p>
      <w:r>
        <w:rPr>
          <w:rFonts w:ascii="Arial" w:hAnsi="Arial" w:eastAsia="Arial"/>
          <w:b w:val="0"/>
          <w:color w:val="000000"/>
          <w:sz w:val="24"/>
        </w:rPr>
        <w:t>The technical plan (</w:t>
      </w:r>
      <w:r>
        <w:rPr>
          <w:rFonts w:ascii="Arial" w:hAnsi="Arial" w:eastAsia="Arial"/>
          <w:b w:val="0"/>
          <w:color w:val="000000"/>
          <w:sz w:val="24"/>
        </w:rPr>
        <w:t>spec/plan.md</w:t>
      </w:r>
      <w:r>
        <w:rPr>
          <w:rFonts w:ascii="Arial" w:hAnsi="Arial" w:eastAsia="Arial"/>
          <w:b w:val="0"/>
          <w:color w:val="000000"/>
          <w:sz w:val="24"/>
        </w:rPr>
        <w:t xml:space="preserve"> §1) records every technical decision with its rejected alternatives. Table 29 summarizes them.</w:t>
      </w:r>
    </w:p>
    <w:p>
      <w:r>
        <w:rPr>
          <w:rFonts w:ascii="Arial" w:hAnsi="Arial" w:eastAsia="Arial"/>
          <w:b/>
          <w:color w:val="000000"/>
          <w:sz w:val="24"/>
        </w:rPr>
        <w:t>Table 29.</w:t>
      </w:r>
      <w:r>
        <w:rPr>
          <w:rFonts w:ascii="Arial" w:hAnsi="Arial" w:eastAsia="Arial"/>
          <w:b w:val="0"/>
          <w:color w:val="000000"/>
          <w:sz w:val="24"/>
        </w:rPr>
        <w:t xml:space="preserve"> Technical decisions and the alternatives rejected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07"/>
        <w:gridCol w:w="3542"/>
        <w:gridCol w:w="4889"/>
      </w:tblGrid>
      <w:tr>
        <w:tc>
          <w:tcPr>
            <w:tcW w:type="dxa" w:w="1207"/>
          </w:tcPr>
          <w:p>
            <w:pPr>
              <w:spacing w:after="0"/>
            </w:pPr>
            <w:r>
              <w:rPr>
                <w:rFonts w:ascii="Arial" w:hAnsi="Arial" w:eastAsia="Arial"/>
                <w:b/>
                <w:color w:val="000000"/>
                <w:sz w:val="24"/>
              </w:rPr>
              <w:t>Code</w:t>
            </w:r>
          </w:p>
        </w:tc>
        <w:tc>
          <w:tcPr>
            <w:tcW w:type="dxa" w:w="3542"/>
          </w:tcPr>
          <w:p>
            <w:pPr>
              <w:spacing w:after="0"/>
            </w:pPr>
            <w:r>
              <w:rPr>
                <w:rFonts w:ascii="Arial" w:hAnsi="Arial" w:eastAsia="Arial"/>
                <w:b/>
                <w:color w:val="000000"/>
                <w:sz w:val="24"/>
              </w:rPr>
              <w:t>Decision</w:t>
            </w:r>
          </w:p>
        </w:tc>
        <w:tc>
          <w:tcPr>
            <w:tcW w:type="dxa" w:w="4889"/>
          </w:tcPr>
          <w:p>
            <w:pPr>
              <w:spacing w:after="0"/>
            </w:pPr>
            <w:r>
              <w:rPr>
                <w:rFonts w:ascii="Arial" w:hAnsi="Arial" w:eastAsia="Arial"/>
                <w:b/>
                <w:color w:val="000000"/>
                <w:sz w:val="24"/>
              </w:rPr>
              <w:t>Main alternative rejected, and why</w:t>
            </w:r>
          </w:p>
        </w:tc>
      </w:tr>
      <w:tr>
        <w:tc>
          <w:tcPr>
            <w:tcW w:type="dxa" w:w="1207"/>
          </w:tcPr>
          <w:p>
            <w:pPr>
              <w:spacing w:after="0"/>
            </w:pPr>
            <w:r>
              <w:rPr>
                <w:rFonts w:ascii="Arial" w:hAnsi="Arial" w:eastAsia="Arial"/>
                <w:b w:val="0"/>
                <w:color w:val="000000"/>
                <w:sz w:val="24"/>
              </w:rPr>
              <w:t>DEC-01</w:t>
            </w:r>
          </w:p>
        </w:tc>
        <w:tc>
          <w:tcPr>
            <w:tcW w:type="dxa" w:w="3542"/>
          </w:tcPr>
          <w:p>
            <w:pPr>
              <w:spacing w:after="0"/>
            </w:pPr>
            <w:r>
              <w:rPr>
                <w:rFonts w:ascii="Arial" w:hAnsi="Arial" w:eastAsia="Arial"/>
                <w:b w:val="0"/>
                <w:color w:val="000000"/>
                <w:sz w:val="24"/>
              </w:rPr>
              <w:t>Java 21 with Spring Boot, servlet stack</w:t>
            </w:r>
          </w:p>
        </w:tc>
        <w:tc>
          <w:tcPr>
            <w:tcW w:type="dxa" w:w="4889"/>
          </w:tcPr>
          <w:p>
            <w:pPr>
              <w:spacing w:after="0"/>
            </w:pPr>
            <w:r>
              <w:rPr>
                <w:rFonts w:ascii="Arial" w:hAnsi="Arial" w:eastAsia="Arial"/>
                <w:b w:val="0"/>
                <w:color w:val="000000"/>
                <w:sz w:val="24"/>
              </w:rPr>
              <w:t>WebFlux: reactive drivers complicate the single blocking transaction, with no throughput need (Spring, n.d.)</w:t>
            </w:r>
          </w:p>
        </w:tc>
      </w:tr>
      <w:tr>
        <w:tc>
          <w:tcPr>
            <w:tcW w:type="dxa" w:w="1207"/>
          </w:tcPr>
          <w:p>
            <w:pPr>
              <w:spacing w:after="0"/>
            </w:pPr>
            <w:r>
              <w:rPr>
                <w:rFonts w:ascii="Arial" w:hAnsi="Arial" w:eastAsia="Arial"/>
                <w:b w:val="0"/>
                <w:color w:val="000000"/>
                <w:sz w:val="24"/>
              </w:rPr>
              <w:t>DEC-02</w:t>
            </w:r>
          </w:p>
        </w:tc>
        <w:tc>
          <w:tcPr>
            <w:tcW w:type="dxa" w:w="3542"/>
          </w:tcPr>
          <w:p>
            <w:pPr>
              <w:spacing w:after="0"/>
            </w:pPr>
            <w:r>
              <w:rPr>
                <w:rFonts w:ascii="Arial" w:hAnsi="Arial" w:eastAsia="Arial"/>
                <w:b w:val="0"/>
                <w:color w:val="000000"/>
                <w:sz w:val="24"/>
              </w:rPr>
              <w:t>Maven Wrapper</w:t>
            </w:r>
          </w:p>
        </w:tc>
        <w:tc>
          <w:tcPr>
            <w:tcW w:type="dxa" w:w="4889"/>
          </w:tcPr>
          <w:p>
            <w:pPr>
              <w:spacing w:after="0"/>
            </w:pPr>
            <w:r>
              <w:rPr>
                <w:rFonts w:ascii="Arial" w:hAnsi="Arial" w:eastAsia="Arial"/>
                <w:b w:val="0"/>
                <w:color w:val="000000"/>
                <w:sz w:val="24"/>
              </w:rPr>
              <w:t>Gradle: no advantage for one module; the wrapper needs no local install</w:t>
            </w:r>
          </w:p>
        </w:tc>
      </w:tr>
      <w:tr>
        <w:tc>
          <w:tcPr>
            <w:tcW w:type="dxa" w:w="1207"/>
          </w:tcPr>
          <w:p>
            <w:pPr>
              <w:spacing w:after="0"/>
            </w:pPr>
            <w:r>
              <w:rPr>
                <w:rFonts w:ascii="Arial" w:hAnsi="Arial" w:eastAsia="Arial"/>
                <w:b w:val="0"/>
                <w:color w:val="000000"/>
                <w:sz w:val="24"/>
              </w:rPr>
              <w:t>DEC-03</w:t>
            </w:r>
          </w:p>
        </w:tc>
        <w:tc>
          <w:tcPr>
            <w:tcW w:type="dxa" w:w="3542"/>
          </w:tcPr>
          <w:p>
            <w:pPr>
              <w:spacing w:after="0"/>
            </w:pPr>
            <w:r>
              <w:rPr>
                <w:rFonts w:ascii="Arial" w:hAnsi="Arial" w:eastAsia="Arial"/>
                <w:b w:val="0"/>
                <w:color w:val="000000"/>
                <w:sz w:val="24"/>
              </w:rPr>
              <w:t>Hexagonal modular monolith with a pure pricing domain</w:t>
            </w:r>
          </w:p>
        </w:tc>
        <w:tc>
          <w:tcPr>
            <w:tcW w:type="dxa" w:w="4889"/>
          </w:tcPr>
          <w:p>
            <w:pPr>
              <w:spacing w:after="0"/>
            </w:pPr>
            <w:r>
              <w:rPr>
                <w:rFonts w:ascii="Arial" w:hAnsi="Arial" w:eastAsia="Arial"/>
                <w:b w:val="0"/>
                <w:color w:val="000000"/>
                <w:sz w:val="24"/>
              </w:rPr>
              <w:t>Microservices: one transaction must span order, credit, key and outbox</w:t>
            </w:r>
          </w:p>
        </w:tc>
      </w:tr>
      <w:tr>
        <w:tc>
          <w:tcPr>
            <w:tcW w:type="dxa" w:w="1207"/>
          </w:tcPr>
          <w:p>
            <w:pPr>
              <w:spacing w:after="0"/>
            </w:pPr>
            <w:r>
              <w:rPr>
                <w:rFonts w:ascii="Arial" w:hAnsi="Arial" w:eastAsia="Arial"/>
                <w:b w:val="0"/>
                <w:color w:val="000000"/>
                <w:sz w:val="24"/>
              </w:rPr>
              <w:t>DEC-04</w:t>
            </w:r>
          </w:p>
        </w:tc>
        <w:tc>
          <w:tcPr>
            <w:tcW w:type="dxa" w:w="3542"/>
          </w:tcPr>
          <w:p>
            <w:pPr>
              <w:spacing w:after="0"/>
            </w:pPr>
            <w:r>
              <w:rPr>
                <w:rFonts w:ascii="Arial" w:hAnsi="Arial" w:eastAsia="Arial"/>
                <w:b w:val="0"/>
                <w:color w:val="000000"/>
                <w:sz w:val="24"/>
              </w:rPr>
              <w:t>PostgreSQL with Liquibase changelogs and rollbacks</w:t>
            </w:r>
          </w:p>
        </w:tc>
        <w:tc>
          <w:tcPr>
            <w:tcW w:type="dxa" w:w="4889"/>
          </w:tcPr>
          <w:p>
            <w:pPr>
              <w:spacing w:after="0"/>
            </w:pPr>
            <w:r>
              <w:rPr>
                <w:rFonts w:ascii="Arial" w:hAnsi="Arial" w:eastAsia="Arial"/>
                <w:b w:val="0"/>
                <w:color w:val="000000"/>
                <w:sz w:val="24"/>
              </w:rPr>
              <w:t>In-memory store: cannot prove atomicity or row locks</w:t>
            </w:r>
          </w:p>
        </w:tc>
      </w:tr>
      <w:tr>
        <w:tc>
          <w:tcPr>
            <w:tcW w:type="dxa" w:w="1207"/>
          </w:tcPr>
          <w:p>
            <w:pPr>
              <w:spacing w:after="0"/>
            </w:pPr>
            <w:r>
              <w:rPr>
                <w:rFonts w:ascii="Arial" w:hAnsi="Arial" w:eastAsia="Arial"/>
                <w:b w:val="0"/>
                <w:color w:val="000000"/>
                <w:sz w:val="24"/>
              </w:rPr>
              <w:t>DEC-05</w:t>
            </w:r>
          </w:p>
        </w:tc>
        <w:tc>
          <w:tcPr>
            <w:tcW w:type="dxa" w:w="3542"/>
          </w:tcPr>
          <w:p>
            <w:pPr>
              <w:spacing w:after="0"/>
            </w:pPr>
            <w:r>
              <w:rPr>
                <w:rFonts w:ascii="Arial" w:hAnsi="Arial" w:eastAsia="Arial"/>
                <w:b w:val="0"/>
                <w:color w:val="000000"/>
                <w:sz w:val="24"/>
              </w:rPr>
              <w:t>JdbcClient</w:t>
            </w:r>
            <w:r>
              <w:rPr>
                <w:rFonts w:ascii="Arial" w:hAnsi="Arial" w:eastAsia="Arial"/>
                <w:b w:val="0"/>
                <w:color w:val="000000"/>
                <w:sz w:val="24"/>
              </w:rPr>
              <w:t xml:space="preserve"> with explicit SQL</w:t>
            </w:r>
          </w:p>
        </w:tc>
        <w:tc>
          <w:tcPr>
            <w:tcW w:type="dxa" w:w="4889"/>
          </w:tcPr>
          <w:p>
            <w:pPr>
              <w:spacing w:after="0"/>
            </w:pPr>
            <w:r>
              <w:rPr>
                <w:rFonts w:ascii="Arial" w:hAnsi="Arial" w:eastAsia="Arial"/>
                <w:b w:val="0"/>
                <w:color w:val="000000"/>
                <w:sz w:val="24"/>
              </w:rPr>
              <w:t>JPA: hides locks and flush order</w:t>
            </w:r>
          </w:p>
        </w:tc>
      </w:tr>
      <w:tr>
        <w:tc>
          <w:tcPr>
            <w:tcW w:type="dxa" w:w="1207"/>
          </w:tcPr>
          <w:p>
            <w:pPr>
              <w:spacing w:after="0"/>
            </w:pPr>
            <w:r>
              <w:rPr>
                <w:rFonts w:ascii="Arial" w:hAnsi="Arial" w:eastAsia="Arial"/>
                <w:b w:val="0"/>
                <w:color w:val="000000"/>
                <w:sz w:val="24"/>
              </w:rPr>
              <w:t>DEC-06</w:t>
            </w:r>
          </w:p>
        </w:tc>
        <w:tc>
          <w:tcPr>
            <w:tcW w:type="dxa" w:w="3542"/>
          </w:tcPr>
          <w:p>
            <w:pPr>
              <w:spacing w:after="0"/>
            </w:pPr>
            <w:r>
              <w:rPr>
                <w:rFonts w:ascii="Arial" w:hAnsi="Arial" w:eastAsia="Arial"/>
                <w:b w:val="0"/>
                <w:color w:val="000000"/>
                <w:sz w:val="24"/>
              </w:rPr>
              <w:t>BigDecimal</w:t>
            </w:r>
            <w:r>
              <w:rPr>
                <w:rFonts w:ascii="Arial" w:hAnsi="Arial" w:eastAsia="Arial"/>
                <w:b w:val="0"/>
                <w:color w:val="000000"/>
                <w:sz w:val="24"/>
              </w:rPr>
              <w:t xml:space="preserve"> with per-country scale, rounded per line</w:t>
            </w:r>
          </w:p>
        </w:tc>
        <w:tc>
          <w:tcPr>
            <w:tcW w:type="dxa" w:w="4889"/>
          </w:tcPr>
          <w:p>
            <w:pPr>
              <w:spacing w:after="0"/>
            </w:pPr>
            <w:r>
              <w:rPr>
                <w:rFonts w:ascii="Arial" w:hAnsi="Arial" w:eastAsia="Arial"/>
                <w:b w:val="0"/>
                <w:color w:val="000000"/>
                <w:sz w:val="24"/>
              </w:rPr>
              <w:t>Integer minor units: awkward with tax rates</w:t>
            </w:r>
          </w:p>
        </w:tc>
      </w:tr>
      <w:tr>
        <w:tc>
          <w:tcPr>
            <w:tcW w:type="dxa" w:w="1207"/>
          </w:tcPr>
          <w:p>
            <w:pPr>
              <w:spacing w:after="0"/>
            </w:pPr>
            <w:r>
              <w:rPr>
                <w:rFonts w:ascii="Arial" w:hAnsi="Arial" w:eastAsia="Arial"/>
                <w:b w:val="0"/>
                <w:color w:val="000000"/>
                <w:sz w:val="24"/>
              </w:rPr>
              <w:t>DEC-07</w:t>
            </w:r>
          </w:p>
        </w:tc>
        <w:tc>
          <w:tcPr>
            <w:tcW w:type="dxa" w:w="3542"/>
          </w:tcPr>
          <w:p>
            <w:pPr>
              <w:spacing w:after="0"/>
            </w:pPr>
            <w:r>
              <w:rPr>
                <w:rFonts w:ascii="Arial" w:hAnsi="Arial" w:eastAsia="Arial"/>
                <w:b w:val="0"/>
                <w:color w:val="000000"/>
                <w:sz w:val="24"/>
              </w:rPr>
              <w:t>Insert-only quote; the order stores no amount</w:t>
            </w:r>
          </w:p>
        </w:tc>
        <w:tc>
          <w:tcPr>
            <w:tcW w:type="dxa" w:w="4889"/>
          </w:tcPr>
          <w:p>
            <w:pPr>
              <w:spacing w:after="0"/>
            </w:pPr>
            <w:r>
              <w:rPr>
                <w:rFonts w:ascii="Arial" w:hAnsi="Arial" w:eastAsia="Arial"/>
                <w:b w:val="0"/>
                <w:color w:val="000000"/>
                <w:sz w:val="24"/>
              </w:rPr>
              <w:t>Copying the breakdown, recomputing at confirm, or locking prices</w:t>
            </w:r>
          </w:p>
        </w:tc>
      </w:tr>
      <w:tr>
        <w:tc>
          <w:tcPr>
            <w:tcW w:type="dxa" w:w="1207"/>
          </w:tcPr>
          <w:p>
            <w:pPr>
              <w:spacing w:after="0"/>
            </w:pPr>
            <w:r>
              <w:rPr>
                <w:rFonts w:ascii="Arial" w:hAnsi="Arial" w:eastAsia="Arial"/>
                <w:b w:val="0"/>
                <w:color w:val="000000"/>
                <w:sz w:val="24"/>
              </w:rPr>
              <w:t>DEC-08</w:t>
            </w:r>
          </w:p>
        </w:tc>
        <w:tc>
          <w:tcPr>
            <w:tcW w:type="dxa" w:w="3542"/>
          </w:tcPr>
          <w:p>
            <w:pPr>
              <w:spacing w:after="0"/>
            </w:pPr>
            <w:r>
              <w:rPr>
                <w:rFonts w:ascii="Arial" w:hAnsi="Arial" w:eastAsia="Arial"/>
                <w:b w:val="0"/>
                <w:color w:val="000000"/>
                <w:sz w:val="24"/>
              </w:rPr>
              <w:t>Idempotency keys in the order transaction</w:t>
            </w:r>
          </w:p>
        </w:tc>
        <w:tc>
          <w:tcPr>
            <w:tcW w:type="dxa" w:w="4889"/>
          </w:tcPr>
          <w:p>
            <w:pPr>
              <w:spacing w:after="0"/>
            </w:pPr>
            <w:r>
              <w:rPr>
                <w:rFonts w:ascii="Arial" w:hAnsi="Arial" w:eastAsia="Arial"/>
                <w:b w:val="0"/>
                <w:color w:val="000000"/>
                <w:sz w:val="24"/>
              </w:rPr>
              <w:t>A cache: not atomic with the order</w:t>
            </w:r>
          </w:p>
        </w:tc>
      </w:tr>
      <w:tr>
        <w:tc>
          <w:tcPr>
            <w:tcW w:type="dxa" w:w="1207"/>
          </w:tcPr>
          <w:p>
            <w:pPr>
              <w:spacing w:after="0"/>
            </w:pPr>
            <w:r>
              <w:rPr>
                <w:rFonts w:ascii="Arial" w:hAnsi="Arial" w:eastAsia="Arial"/>
                <w:b w:val="0"/>
                <w:color w:val="000000"/>
                <w:sz w:val="24"/>
              </w:rPr>
              <w:t>DEC-09</w:t>
            </w:r>
          </w:p>
        </w:tc>
        <w:tc>
          <w:tcPr>
            <w:tcW w:type="dxa" w:w="3542"/>
          </w:tcPr>
          <w:p>
            <w:pPr>
              <w:spacing w:after="0"/>
            </w:pPr>
            <w:r>
              <w:rPr>
                <w:rFonts w:ascii="Arial" w:hAnsi="Arial" w:eastAsia="Arial"/>
                <w:b w:val="0"/>
                <w:color w:val="000000"/>
                <w:sz w:val="24"/>
              </w:rPr>
              <w:t>Transactional outbox with a leased polling relay</w:t>
            </w:r>
          </w:p>
        </w:tc>
        <w:tc>
          <w:tcPr>
            <w:tcW w:type="dxa" w:w="4889"/>
          </w:tcPr>
          <w:p>
            <w:pPr>
              <w:spacing w:after="0"/>
            </w:pPr>
            <w:r>
              <w:rPr>
                <w:rFonts w:ascii="Arial" w:hAnsi="Arial" w:eastAsia="Arial"/>
                <w:b w:val="0"/>
                <w:color w:val="000000"/>
                <w:sz w:val="24"/>
              </w:rPr>
              <w:t>Publishing after commit, two-phase commit, change data capture</w:t>
            </w:r>
          </w:p>
        </w:tc>
      </w:tr>
      <w:tr>
        <w:tc>
          <w:tcPr>
            <w:tcW w:type="dxa" w:w="1207"/>
          </w:tcPr>
          <w:p>
            <w:pPr>
              <w:spacing w:after="0"/>
            </w:pPr>
            <w:r>
              <w:rPr>
                <w:rFonts w:ascii="Arial" w:hAnsi="Arial" w:eastAsia="Arial"/>
                <w:b w:val="0"/>
                <w:color w:val="000000"/>
                <w:sz w:val="24"/>
              </w:rPr>
              <w:t>DEC-10</w:t>
            </w:r>
          </w:p>
        </w:tc>
        <w:tc>
          <w:tcPr>
            <w:tcW w:type="dxa" w:w="3542"/>
          </w:tcPr>
          <w:p>
            <w:pPr>
              <w:spacing w:after="0"/>
            </w:pPr>
            <w:r>
              <w:rPr>
                <w:rFonts w:ascii="Arial" w:hAnsi="Arial" w:eastAsia="Arial"/>
                <w:b w:val="0"/>
                <w:color w:val="000000"/>
                <w:sz w:val="24"/>
              </w:rPr>
              <w:t>RFC 9457 problem details with a stable code</w:t>
            </w:r>
          </w:p>
        </w:tc>
        <w:tc>
          <w:tcPr>
            <w:tcW w:type="dxa" w:w="4889"/>
          </w:tcPr>
          <w:p>
            <w:pPr>
              <w:spacing w:after="0"/>
            </w:pPr>
            <w:r>
              <w:rPr>
                <w:rFonts w:ascii="Arial" w:hAnsi="Arial" w:eastAsia="Arial"/>
                <w:b w:val="0"/>
                <w:color w:val="000000"/>
                <w:sz w:val="24"/>
              </w:rPr>
              <w:t>A custom error envelope that reinvents a standard</w:t>
            </w:r>
          </w:p>
        </w:tc>
      </w:tr>
      <w:tr>
        <w:tc>
          <w:tcPr>
            <w:tcW w:type="dxa" w:w="1207"/>
          </w:tcPr>
          <w:p>
            <w:pPr>
              <w:spacing w:after="0"/>
            </w:pPr>
            <w:r>
              <w:rPr>
                <w:rFonts w:ascii="Arial" w:hAnsi="Arial" w:eastAsia="Arial"/>
                <w:b w:val="0"/>
                <w:color w:val="000000"/>
                <w:sz w:val="24"/>
              </w:rPr>
              <w:t>DEC-11</w:t>
            </w:r>
          </w:p>
        </w:tc>
        <w:tc>
          <w:tcPr>
            <w:tcW w:type="dxa" w:w="3542"/>
          </w:tcPr>
          <w:p>
            <w:pPr>
              <w:spacing w:after="0"/>
            </w:pPr>
            <w:r>
              <w:rPr>
                <w:rFonts w:ascii="Arial" w:hAnsi="Arial" w:eastAsia="Arial"/>
                <w:b w:val="0"/>
                <w:color w:val="000000"/>
                <w:sz w:val="24"/>
              </w:rPr>
              <w:t>MessageSource</w:t>
            </w:r>
            <w:r>
              <w:rPr>
                <w:rFonts w:ascii="Arial" w:hAnsi="Arial" w:eastAsia="Arial"/>
                <w:b w:val="0"/>
                <w:color w:val="000000"/>
                <w:sz w:val="24"/>
              </w:rPr>
              <w:t xml:space="preserve"> and ngx-translate runtime JSON</w:t>
            </w:r>
          </w:p>
        </w:tc>
        <w:tc>
          <w:tcPr>
            <w:tcW w:type="dxa" w:w="4889"/>
          </w:tcPr>
          <w:p>
            <w:pPr>
              <w:spacing w:after="0"/>
            </w:pPr>
            <w:r>
              <w:rPr>
                <w:rFonts w:ascii="Arial" w:hAnsi="Arial" w:eastAsia="Arial"/>
                <w:b w:val="0"/>
                <w:color w:val="000000"/>
                <w:sz w:val="24"/>
              </w:rPr>
              <w:t>Angular built-in i18n: one build per locale</w:t>
            </w:r>
          </w:p>
        </w:tc>
      </w:tr>
      <w:tr>
        <w:tc>
          <w:tcPr>
            <w:tcW w:type="dxa" w:w="1207"/>
          </w:tcPr>
          <w:p>
            <w:pPr>
              <w:spacing w:after="0"/>
            </w:pPr>
            <w:r>
              <w:rPr>
                <w:rFonts w:ascii="Arial" w:hAnsi="Arial" w:eastAsia="Arial"/>
                <w:b w:val="0"/>
                <w:color w:val="000000"/>
                <w:sz w:val="24"/>
              </w:rPr>
              <w:t>DEC-12</w:t>
            </w:r>
          </w:p>
        </w:tc>
        <w:tc>
          <w:tcPr>
            <w:tcW w:type="dxa" w:w="3542"/>
          </w:tcPr>
          <w:p>
            <w:pPr>
              <w:spacing w:after="0"/>
            </w:pPr>
            <w:r>
              <w:rPr>
                <w:rFonts w:ascii="Arial" w:hAnsi="Arial" w:eastAsia="Arial"/>
                <w:b w:val="0"/>
                <w:color w:val="000000"/>
                <w:sz w:val="24"/>
              </w:rPr>
              <w:t>Testcontainers PostgreSQL</w:t>
            </w:r>
          </w:p>
        </w:tc>
        <w:tc>
          <w:tcPr>
            <w:tcW w:type="dxa" w:w="4889"/>
          </w:tcPr>
          <w:p>
            <w:pPr>
              <w:spacing w:after="0"/>
            </w:pPr>
            <w:r>
              <w:rPr>
                <w:rFonts w:ascii="Arial" w:hAnsi="Arial" w:eastAsia="Arial"/>
                <w:b w:val="0"/>
                <w:color w:val="000000"/>
                <w:sz w:val="24"/>
              </w:rPr>
              <w:t>An in-memory database with other locking and dialect</w:t>
            </w:r>
          </w:p>
        </w:tc>
      </w:tr>
      <w:tr>
        <w:tc>
          <w:tcPr>
            <w:tcW w:type="dxa" w:w="1207"/>
          </w:tcPr>
          <w:p>
            <w:pPr>
              <w:spacing w:after="0"/>
            </w:pPr>
            <w:r>
              <w:rPr>
                <w:rFonts w:ascii="Arial" w:hAnsi="Arial" w:eastAsia="Arial"/>
                <w:b w:val="0"/>
                <w:color w:val="000000"/>
                <w:sz w:val="24"/>
              </w:rPr>
              <w:t>DEC-13</w:t>
            </w:r>
          </w:p>
        </w:tc>
        <w:tc>
          <w:tcPr>
            <w:tcW w:type="dxa" w:w="3542"/>
          </w:tcPr>
          <w:p>
            <w:pPr>
              <w:spacing w:after="0"/>
            </w:pPr>
            <w:r>
              <w:rPr>
                <w:rFonts w:ascii="Arial" w:hAnsi="Arial" w:eastAsia="Arial"/>
                <w:b w:val="0"/>
                <w:color w:val="000000"/>
                <w:sz w:val="24"/>
              </w:rPr>
              <w:t>Golden tests as JSON fixtures</w:t>
            </w:r>
          </w:p>
        </w:tc>
        <w:tc>
          <w:tcPr>
            <w:tcW w:type="dxa" w:w="4889"/>
          </w:tcPr>
          <w:p>
            <w:pPr>
              <w:spacing w:after="0"/>
            </w:pPr>
            <w:r>
              <w:rPr>
                <w:rFonts w:ascii="Arial" w:hAnsi="Arial" w:eastAsia="Arial"/>
                <w:b w:val="0"/>
                <w:color w:val="000000"/>
                <w:sz w:val="24"/>
              </w:rPr>
              <w:t>Inline assertions: hard to review, easy to drift</w:t>
            </w:r>
          </w:p>
        </w:tc>
      </w:tr>
      <w:tr>
        <w:tc>
          <w:tcPr>
            <w:tcW w:type="dxa" w:w="1207"/>
          </w:tcPr>
          <w:p>
            <w:pPr>
              <w:spacing w:after="0"/>
            </w:pPr>
            <w:r>
              <w:rPr>
                <w:rFonts w:ascii="Arial" w:hAnsi="Arial" w:eastAsia="Arial"/>
                <w:b w:val="0"/>
                <w:color w:val="000000"/>
                <w:sz w:val="24"/>
              </w:rPr>
              <w:t>DEC-14</w:t>
            </w:r>
          </w:p>
        </w:tc>
        <w:tc>
          <w:tcPr>
            <w:tcW w:type="dxa" w:w="3542"/>
          </w:tcPr>
          <w:p>
            <w:pPr>
              <w:spacing w:after="0"/>
            </w:pPr>
            <w:r>
              <w:rPr>
                <w:rFonts w:ascii="Arial" w:hAnsi="Arial" w:eastAsia="Arial"/>
                <w:b w:val="0"/>
                <w:color w:val="000000"/>
                <w:sz w:val="24"/>
              </w:rPr>
              <w:t>JUnit 5, JaCoCo, PIT and ArchUnit</w:t>
            </w:r>
          </w:p>
        </w:tc>
        <w:tc>
          <w:tcPr>
            <w:tcW w:type="dxa" w:w="4889"/>
          </w:tcPr>
          <w:p>
            <w:pPr>
              <w:spacing w:after="0"/>
            </w:pPr>
            <w:r>
              <w:rPr>
                <w:rFonts w:ascii="Arial" w:hAnsi="Arial" w:eastAsia="Arial"/>
                <w:b w:val="0"/>
                <w:color w:val="000000"/>
                <w:sz w:val="24"/>
              </w:rPr>
              <w:t>Coverage alone; a quality server the evaluator cannot run</w:t>
            </w:r>
          </w:p>
        </w:tc>
      </w:tr>
      <w:tr>
        <w:tc>
          <w:tcPr>
            <w:tcW w:type="dxa" w:w="1207"/>
          </w:tcPr>
          <w:p>
            <w:pPr>
              <w:spacing w:after="0"/>
            </w:pPr>
            <w:r>
              <w:rPr>
                <w:rFonts w:ascii="Arial" w:hAnsi="Arial" w:eastAsia="Arial"/>
                <w:b w:val="0"/>
                <w:color w:val="000000"/>
                <w:sz w:val="24"/>
              </w:rPr>
              <w:t>DEC-15</w:t>
            </w:r>
          </w:p>
        </w:tc>
        <w:tc>
          <w:tcPr>
            <w:tcW w:type="dxa" w:w="3542"/>
          </w:tcPr>
          <w:p>
            <w:pPr>
              <w:spacing w:after="0"/>
            </w:pPr>
            <w:r>
              <w:rPr>
                <w:rFonts w:ascii="Arial" w:hAnsi="Arial" w:eastAsia="Arial"/>
                <w:b w:val="0"/>
                <w:color w:val="000000"/>
                <w:sz w:val="24"/>
              </w:rPr>
              <w:t>Sibling repositories with a documentation repository</w:t>
            </w:r>
          </w:p>
        </w:tc>
        <w:tc>
          <w:tcPr>
            <w:tcW w:type="dxa" w:w="4889"/>
          </w:tcPr>
          <w:p>
            <w:pPr>
              <w:spacing w:after="0"/>
            </w:pPr>
            <w:r>
              <w:rPr>
                <w:rFonts w:ascii="Arial" w:hAnsi="Arial" w:eastAsia="Arial"/>
                <w:b w:val="0"/>
                <w:color w:val="000000"/>
                <w:sz w:val="24"/>
              </w:rPr>
              <w:t>A monorepo that ties independent components together</w:t>
            </w:r>
          </w:p>
        </w:tc>
      </w:tr>
      <w:tr>
        <w:tc>
          <w:tcPr>
            <w:tcW w:type="dxa" w:w="1207"/>
          </w:tcPr>
          <w:p>
            <w:pPr>
              <w:spacing w:after="0"/>
            </w:pPr>
            <w:r>
              <w:rPr>
                <w:rFonts w:ascii="Arial" w:hAnsi="Arial" w:eastAsia="Arial"/>
                <w:b w:val="0"/>
                <w:color w:val="000000"/>
                <w:sz w:val="24"/>
              </w:rPr>
              <w:t>DEC-16</w:t>
            </w:r>
          </w:p>
        </w:tc>
        <w:tc>
          <w:tcPr>
            <w:tcW w:type="dxa" w:w="3542"/>
          </w:tcPr>
          <w:p>
            <w:pPr>
              <w:spacing w:after="0"/>
            </w:pPr>
            <w:r>
              <w:rPr>
                <w:rFonts w:ascii="Arial" w:hAnsi="Arial" w:eastAsia="Arial"/>
                <w:b w:val="0"/>
                <w:color w:val="000000"/>
                <w:sz w:val="24"/>
              </w:rPr>
              <w:t>Angular standalone components</w:t>
            </w:r>
          </w:p>
        </w:tc>
        <w:tc>
          <w:tcPr>
            <w:tcW w:type="dxa" w:w="4889"/>
          </w:tcPr>
          <w:p>
            <w:pPr>
              <w:spacing w:after="0"/>
            </w:pPr>
            <w:r>
              <w:rPr>
                <w:rFonts w:ascii="Arial" w:hAnsi="Arial" w:eastAsia="Arial"/>
                <w:b w:val="0"/>
                <w:color w:val="000000"/>
                <w:sz w:val="24"/>
              </w:rPr>
              <w:t>Flutter: not installed in the build environment</w:t>
            </w:r>
          </w:p>
        </w:tc>
      </w:tr>
      <w:tr>
        <w:tc>
          <w:tcPr>
            <w:tcW w:type="dxa" w:w="1207"/>
          </w:tcPr>
          <w:p>
            <w:pPr>
              <w:spacing w:after="0"/>
            </w:pPr>
            <w:r>
              <w:rPr>
                <w:rFonts w:ascii="Arial" w:hAnsi="Arial" w:eastAsia="Arial"/>
                <w:b w:val="0"/>
                <w:color w:val="000000"/>
                <w:sz w:val="24"/>
              </w:rPr>
              <w:t>DEC-18</w:t>
            </w:r>
          </w:p>
        </w:tc>
        <w:tc>
          <w:tcPr>
            <w:tcW w:type="dxa" w:w="3542"/>
          </w:tcPr>
          <w:p>
            <w:pPr>
              <w:spacing w:after="0"/>
            </w:pPr>
            <w:r>
              <w:rPr>
                <w:rFonts w:ascii="Arial" w:hAnsi="Arial" w:eastAsia="Arial"/>
                <w:b w:val="0"/>
                <w:color w:val="000000"/>
                <w:sz w:val="24"/>
              </w:rPr>
              <w:t xml:space="preserve">Documentation governance by </w:t>
            </w:r>
            <w:r>
              <w:rPr>
                <w:rFonts w:ascii="Arial" w:hAnsi="Arial" w:eastAsia="Arial"/>
                <w:b w:val="0"/>
                <w:color w:val="000000"/>
                <w:sz w:val="24"/>
              </w:rPr>
              <w:t>check-docs</w:t>
            </w:r>
            <w:r>
              <w:rPr>
                <w:rFonts w:ascii="Arial" w:hAnsi="Arial" w:eastAsia="Arial"/>
                <w:b w:val="0"/>
                <w:color w:val="000000"/>
                <w:sz w:val="24"/>
              </w:rPr>
              <w:t xml:space="preserve"> in a tools repository</w:t>
            </w:r>
          </w:p>
        </w:tc>
        <w:tc>
          <w:tcPr>
            <w:tcW w:type="dxa" w:w="4889"/>
          </w:tcPr>
          <w:p>
            <w:pPr>
              <w:spacing w:after="0"/>
            </w:pPr>
            <w:r>
              <w:rPr>
                <w:rFonts w:ascii="Arial" w:hAnsi="Arial" w:eastAsia="Arial"/>
                <w:b w:val="0"/>
                <w:color w:val="000000"/>
                <w:sz w:val="24"/>
              </w:rPr>
              <w:t>Manual review only: unchecked rules decay</w:t>
            </w:r>
          </w:p>
        </w:tc>
      </w:tr>
      <w:tr>
        <w:tc>
          <w:tcPr>
            <w:tcW w:type="dxa" w:w="1207"/>
          </w:tcPr>
          <w:p>
            <w:pPr>
              <w:spacing w:after="0"/>
            </w:pPr>
            <w:r>
              <w:rPr>
                <w:rFonts w:ascii="Arial" w:hAnsi="Arial" w:eastAsia="Arial"/>
                <w:b w:val="0"/>
                <w:color w:val="000000"/>
                <w:sz w:val="24"/>
              </w:rPr>
              <w:t>DEC-19</w:t>
            </w:r>
          </w:p>
        </w:tc>
        <w:tc>
          <w:tcPr>
            <w:tcW w:type="dxa" w:w="3542"/>
          </w:tcPr>
          <w:p>
            <w:pPr>
              <w:spacing w:after="0"/>
            </w:pPr>
            <w:r>
              <w:rPr>
                <w:rFonts w:ascii="Arial" w:hAnsi="Arial" w:eastAsia="Arial"/>
                <w:b w:val="0"/>
                <w:color w:val="000000"/>
                <w:sz w:val="24"/>
              </w:rPr>
              <w:t>Third normal form, no JSON, tenant-scoped composite keys, UUIDv7</w:t>
            </w:r>
          </w:p>
        </w:tc>
        <w:tc>
          <w:tcPr>
            <w:tcW w:type="dxa" w:w="4889"/>
          </w:tcPr>
          <w:p>
            <w:pPr>
              <w:spacing w:after="0"/>
            </w:pPr>
            <w:r>
              <w:rPr>
                <w:rFonts w:ascii="Arial" w:hAnsi="Arial" w:eastAsia="Arial"/>
                <w:b w:val="0"/>
                <w:color w:val="000000"/>
                <w:sz w:val="24"/>
              </w:rPr>
              <w:t>JSON documents for quotes; global surrogate keys only</w:t>
            </w:r>
          </w:p>
        </w:tc>
      </w:tr>
      <w:tr>
        <w:tc>
          <w:tcPr>
            <w:tcW w:type="dxa" w:w="1207"/>
          </w:tcPr>
          <w:p>
            <w:pPr>
              <w:spacing w:after="0"/>
            </w:pPr>
            <w:r>
              <w:rPr>
                <w:rFonts w:ascii="Arial" w:hAnsi="Arial" w:eastAsia="Arial"/>
                <w:b w:val="0"/>
                <w:color w:val="000000"/>
                <w:sz w:val="24"/>
              </w:rPr>
              <w:t>DEC-20</w:t>
            </w:r>
          </w:p>
        </w:tc>
        <w:tc>
          <w:tcPr>
            <w:tcW w:type="dxa" w:w="3542"/>
          </w:tcPr>
          <w:p>
            <w:pPr>
              <w:spacing w:after="0"/>
            </w:pPr>
            <w:r>
              <w:rPr>
                <w:rFonts w:ascii="Arial" w:hAnsi="Arial" w:eastAsia="Arial"/>
                <w:b w:val="0"/>
                <w:color w:val="000000"/>
                <w:sz w:val="24"/>
              </w:rPr>
              <w:t>Changelogs in the service, applied at start-up</w:t>
            </w:r>
          </w:p>
        </w:tc>
        <w:tc>
          <w:tcPr>
            <w:tcW w:type="dxa" w:w="4889"/>
          </w:tcPr>
          <w:p>
            <w:pPr>
              <w:spacing w:after="0"/>
            </w:pPr>
            <w:r>
              <w:rPr>
                <w:rFonts w:ascii="Arial" w:hAnsi="Arial" w:eastAsia="Arial"/>
                <w:b w:val="0"/>
                <w:color w:val="000000"/>
                <w:sz w:val="24"/>
              </w:rPr>
              <w:t>A migration job: a second credential and another quote lock. A schema repository: a clone of the service would have no schema</w:t>
            </w:r>
          </w:p>
        </w:tc>
      </w:tr>
    </w:tbl>
    <w:p>
      <w:pPr>
        <w:pStyle w:val="Heading2"/>
        <w:keepNext/>
        <w:spacing w:before="160" w:after="80"/>
      </w:pPr>
      <w:r>
        <w:rPr>
          <w:rFonts w:ascii="Arial" w:hAnsi="Arial" w:eastAsia="Arial"/>
          <w:b/>
          <w:color w:val="000000"/>
          <w:sz w:val="24"/>
        </w:rPr>
        <w:t>The Specification Deviation</w:t>
      </w:r>
    </w:p>
    <w:p>
      <w:r>
        <w:rPr>
          <w:rFonts w:ascii="Arial" w:hAnsi="Arial" w:eastAsia="Arial"/>
          <w:b w:val="0"/>
          <w:color w:val="000000"/>
          <w:sz w:val="24"/>
        </w:rPr>
        <w:t>The only recorded deviation is the front's scope, extended by the product owner from one order-summary screen to the full flow. SPEC §1 contains it: the front started after the core phase, adds no business rule, never computes money, adds one read-only operation (E-07) that ships and would be cut with the cart, and records its measured time. SPEC §14.3 lists every item beyond the assignment with what it buys, tagged as quality, stability or scalability: for example cart normalization, stable error codes, the architecture rules, the coverage gate, mutation testing, retention housekeeping, the outbox gauges, tenant-leading keys, the documentation and integrity checks, the Docker files per repository, client-side idempotency and the read-only catalog operation.</w:t>
      </w:r>
    </w:p>
    <w:p>
      <w:pPr>
        <w:pStyle w:val="Heading2"/>
        <w:keepNext/>
        <w:spacing w:before="160" w:after="80"/>
      </w:pPr>
      <w:r>
        <w:rPr>
          <w:rFonts w:ascii="Arial" w:hAnsi="Arial" w:eastAsia="Arial"/>
          <w:b/>
          <w:color w:val="000000"/>
          <w:sz w:val="24"/>
        </w:rPr>
        <w:t>What Was Consciously Not Implemented</w:t>
      </w:r>
    </w:p>
    <w:p>
      <w:r>
        <w:rPr>
          <w:rFonts w:ascii="Arial" w:hAnsi="Arial" w:eastAsia="Arial"/>
          <w:b w:val="0"/>
          <w:color w:val="000000"/>
          <w:sz w:val="24"/>
        </w:rPr>
        <w:t>The ADR and the API README list what was left out on purpose. Table 30 summarizes it.</w:t>
      </w:r>
    </w:p>
    <w:p>
      <w:r>
        <w:rPr>
          <w:rFonts w:ascii="Arial" w:hAnsi="Arial" w:eastAsia="Arial"/>
          <w:b/>
          <w:color w:val="000000"/>
          <w:sz w:val="24"/>
        </w:rPr>
        <w:t>Table 30.</w:t>
      </w:r>
      <w:r>
        <w:rPr>
          <w:rFonts w:ascii="Arial" w:hAnsi="Arial" w:eastAsia="Arial"/>
          <w:b w:val="0"/>
          <w:color w:val="000000"/>
          <w:sz w:val="24"/>
        </w:rPr>
        <w:t xml:space="preserve"> Items not implemented, on purpose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781"/>
        <w:gridCol w:w="5857"/>
      </w:tblGrid>
      <w:tr>
        <w:tc>
          <w:tcPr>
            <w:tcW w:type="dxa" w:w="3781"/>
          </w:tcPr>
          <w:p>
            <w:pPr>
              <w:spacing w:after="0"/>
            </w:pPr>
            <w:r>
              <w:rPr>
                <w:rFonts w:ascii="Arial" w:hAnsi="Arial" w:eastAsia="Arial"/>
                <w:b/>
                <w:color w:val="000000"/>
                <w:sz w:val="24"/>
              </w:rPr>
              <w:t>Item</w:t>
            </w:r>
          </w:p>
        </w:tc>
        <w:tc>
          <w:tcPr>
            <w:tcW w:type="dxa" w:w="5857"/>
          </w:tcPr>
          <w:p>
            <w:pPr>
              <w:spacing w:after="0"/>
            </w:pPr>
            <w:r>
              <w:rPr>
                <w:rFonts w:ascii="Arial" w:hAnsi="Arial" w:eastAsia="Arial"/>
                <w:b/>
                <w:color w:val="000000"/>
                <w:sz w:val="24"/>
              </w:rPr>
              <w:t>Why</w:t>
            </w:r>
          </w:p>
        </w:tc>
      </w:tr>
      <w:tr>
        <w:tc>
          <w:tcPr>
            <w:tcW w:type="dxa" w:w="3781"/>
          </w:tcPr>
          <w:p>
            <w:pPr>
              <w:spacing w:after="0"/>
            </w:pPr>
            <w:r>
              <w:rPr>
                <w:rFonts w:ascii="Arial" w:hAnsi="Arial" w:eastAsia="Arial"/>
                <w:b w:val="0"/>
                <w:color w:val="000000"/>
                <w:sz w:val="24"/>
              </w:rPr>
              <w:t>Authentication</w:t>
            </w:r>
          </w:p>
        </w:tc>
        <w:tc>
          <w:tcPr>
            <w:tcW w:type="dxa" w:w="5857"/>
          </w:tcPr>
          <w:p>
            <w:pPr>
              <w:spacing w:after="0"/>
            </w:pPr>
            <w:r>
              <w:rPr>
                <w:rFonts w:ascii="Arial" w:hAnsi="Arial" w:eastAsia="Arial"/>
                <w:b w:val="0"/>
                <w:color w:val="000000"/>
                <w:sz w:val="24"/>
              </w:rPr>
              <w:t>Out of scope; tenant and customer come from headers, and a gateway would inject them</w:t>
            </w:r>
          </w:p>
        </w:tc>
      </w:tr>
      <w:tr>
        <w:tc>
          <w:tcPr>
            <w:tcW w:type="dxa" w:w="3781"/>
          </w:tcPr>
          <w:p>
            <w:pPr>
              <w:spacing w:after="0"/>
            </w:pPr>
            <w:r>
              <w:rPr>
                <w:rFonts w:ascii="Arial" w:hAnsi="Arial" w:eastAsia="Arial"/>
                <w:b w:val="0"/>
                <w:color w:val="000000"/>
                <w:sz w:val="24"/>
              </w:rPr>
              <w:t>Payment capture, cancellation, credit release</w:t>
            </w:r>
          </w:p>
        </w:tc>
        <w:tc>
          <w:tcPr>
            <w:tcW w:type="dxa" w:w="5857"/>
          </w:tcPr>
          <w:p>
            <w:pPr>
              <w:spacing w:after="0"/>
            </w:pPr>
            <w:r>
              <w:rPr>
                <w:rFonts w:ascii="Arial" w:hAnsi="Arial" w:eastAsia="Arial"/>
                <w:b w:val="0"/>
                <w:color w:val="000000"/>
                <w:sz w:val="24"/>
              </w:rPr>
              <w:t>Not required</w:t>
            </w:r>
          </w:p>
        </w:tc>
      </w:tr>
      <w:tr>
        <w:tc>
          <w:tcPr>
            <w:tcW w:type="dxa" w:w="3781"/>
          </w:tcPr>
          <w:p>
            <w:pPr>
              <w:spacing w:after="0"/>
            </w:pPr>
            <w:r>
              <w:rPr>
                <w:rFonts w:ascii="Arial" w:hAnsi="Arial" w:eastAsia="Arial"/>
                <w:b w:val="0"/>
                <w:color w:val="000000"/>
                <w:sz w:val="24"/>
              </w:rPr>
              <w:t>Server-side cart</w:t>
            </w:r>
          </w:p>
        </w:tc>
        <w:tc>
          <w:tcPr>
            <w:tcW w:type="dxa" w:w="5857"/>
          </w:tcPr>
          <w:p>
            <w:pPr>
              <w:spacing w:after="0"/>
            </w:pPr>
            <w:r>
              <w:rPr>
                <w:rFonts w:ascii="Arial" w:hAnsi="Arial" w:eastAsia="Arial"/>
                <w:b w:val="0"/>
                <w:color w:val="000000"/>
                <w:sz w:val="24"/>
              </w:rPr>
              <w:t>Not required; the cart travels in the quote request</w:t>
            </w:r>
          </w:p>
        </w:tc>
      </w:tr>
      <w:tr>
        <w:tc>
          <w:tcPr>
            <w:tcW w:type="dxa" w:w="3781"/>
          </w:tcPr>
          <w:p>
            <w:pPr>
              <w:spacing w:after="0"/>
            </w:pPr>
            <w:r>
              <w:rPr>
                <w:rFonts w:ascii="Arial" w:hAnsi="Arial" w:eastAsia="Arial"/>
                <w:b w:val="0"/>
                <w:color w:val="000000"/>
                <w:sz w:val="24"/>
              </w:rPr>
              <w:t>Quote revocation</w:t>
            </w:r>
          </w:p>
        </w:tc>
        <w:tc>
          <w:tcPr>
            <w:tcW w:type="dxa" w:w="5857"/>
          </w:tcPr>
          <w:p>
            <w:pPr>
              <w:spacing w:after="0"/>
            </w:pPr>
            <w:r>
              <w:rPr>
                <w:rFonts w:ascii="Arial" w:hAnsi="Arial" w:eastAsia="Arial"/>
                <w:b w:val="0"/>
                <w:color w:val="000000"/>
                <w:sz w:val="24"/>
              </w:rPr>
              <w:t>Not required; it is the next step of the ADR's risk mitigation</w:t>
            </w:r>
          </w:p>
        </w:tc>
      </w:tr>
      <w:tr>
        <w:tc>
          <w:tcPr>
            <w:tcW w:type="dxa" w:w="3781"/>
          </w:tcPr>
          <w:p>
            <w:pPr>
              <w:spacing w:after="0"/>
            </w:pPr>
            <w:r>
              <w:rPr>
                <w:rFonts w:ascii="Arial" w:hAnsi="Arial" w:eastAsia="Arial"/>
                <w:b w:val="0"/>
                <w:color w:val="000000"/>
                <w:sz w:val="24"/>
              </w:rPr>
              <w:t>Catalog and lever administration</w:t>
            </w:r>
          </w:p>
        </w:tc>
        <w:tc>
          <w:tcPr>
            <w:tcW w:type="dxa" w:w="5857"/>
          </w:tcPr>
          <w:p>
            <w:pPr>
              <w:spacing w:after="0"/>
            </w:pPr>
            <w:r>
              <w:rPr>
                <w:rFonts w:ascii="Arial" w:hAnsi="Arial" w:eastAsia="Arial"/>
                <w:b w:val="0"/>
                <w:color w:val="000000"/>
                <w:sz w:val="24"/>
              </w:rPr>
              <w:t>Not required; migrations seed the data, and E-07 only reads</w:t>
            </w:r>
          </w:p>
        </w:tc>
      </w:tr>
      <w:tr>
        <w:tc>
          <w:tcPr>
            <w:tcW w:type="dxa" w:w="3781"/>
          </w:tcPr>
          <w:p>
            <w:pPr>
              <w:spacing w:after="0"/>
            </w:pPr>
            <w:r>
              <w:rPr>
                <w:rFonts w:ascii="Arial" w:hAnsi="Arial" w:eastAsia="Arial"/>
                <w:b w:val="0"/>
                <w:color w:val="000000"/>
                <w:sz w:val="24"/>
              </w:rPr>
              <w:t>Tax categories and price history</w:t>
            </w:r>
          </w:p>
        </w:tc>
        <w:tc>
          <w:tcPr>
            <w:tcW w:type="dxa" w:w="5857"/>
          </w:tcPr>
          <w:p>
            <w:pPr>
              <w:spacing w:after="0"/>
            </w:pPr>
            <w:r>
              <w:rPr>
                <w:rFonts w:ascii="Arial" w:hAnsi="Arial" w:eastAsia="Arial"/>
                <w:b w:val="0"/>
                <w:color w:val="000000"/>
                <w:sz w:val="24"/>
              </w:rPr>
              <w:t>Not required; each SKU carries its rate, and each quote line keeps the price and rate it was quoted with</w:t>
            </w:r>
          </w:p>
        </w:tc>
      </w:tr>
      <w:tr>
        <w:tc>
          <w:tcPr>
            <w:tcW w:type="dxa" w:w="3781"/>
          </w:tcPr>
          <w:p>
            <w:pPr>
              <w:spacing w:after="0"/>
            </w:pPr>
            <w:r>
              <w:rPr>
                <w:rFonts w:ascii="Arial" w:hAnsi="Arial" w:eastAsia="Arial"/>
                <w:b w:val="0"/>
                <w:color w:val="000000"/>
                <w:sz w:val="24"/>
              </w:rPr>
              <w:t>Real push and ERP clients</w:t>
            </w:r>
          </w:p>
        </w:tc>
        <w:tc>
          <w:tcPr>
            <w:tcW w:type="dxa" w:w="5857"/>
          </w:tcPr>
          <w:p>
            <w:pPr>
              <w:spacing w:after="0"/>
            </w:pPr>
            <w:r>
              <w:rPr>
                <w:rFonts w:ascii="Arial" w:hAnsi="Arial" w:eastAsia="Arial"/>
                <w:b w:val="0"/>
                <w:color w:val="000000"/>
                <w:sz w:val="24"/>
              </w:rPr>
              <w:t>Fakes behind ports prove the delivery guarantees</w:t>
            </w:r>
          </w:p>
        </w:tc>
      </w:tr>
      <w:tr>
        <w:tc>
          <w:tcPr>
            <w:tcW w:type="dxa" w:w="3781"/>
          </w:tcPr>
          <w:p>
            <w:pPr>
              <w:spacing w:after="0"/>
            </w:pPr>
            <w:r>
              <w:rPr>
                <w:rFonts w:ascii="Arial" w:hAnsi="Arial" w:eastAsia="Arial"/>
                <w:b w:val="0"/>
                <w:color w:val="000000"/>
                <w:sz w:val="24"/>
              </w:rPr>
              <w:t>OpenAPI file, deployment, CORS</w:t>
            </w:r>
          </w:p>
        </w:tc>
        <w:tc>
          <w:tcPr>
            <w:tcW w:type="dxa" w:w="5857"/>
          </w:tcPr>
          <w:p>
            <w:pPr>
              <w:spacing w:after="0"/>
            </w:pPr>
            <w:r>
              <w:rPr>
                <w:rFonts w:ascii="Arial" w:hAnsi="Arial" w:eastAsia="Arial"/>
                <w:b w:val="0"/>
                <w:color w:val="000000"/>
                <w:sz w:val="24"/>
              </w:rPr>
              <w:t xml:space="preserve">Not required; the contract is </w:t>
            </w:r>
            <w:r>
              <w:rPr>
                <w:rFonts w:ascii="Arial" w:hAnsi="Arial" w:eastAsia="Arial"/>
                <w:b w:val="0"/>
                <w:color w:val="000000"/>
                <w:sz w:val="24"/>
              </w:rPr>
              <w:t>spec/api-contract.md</w:t>
            </w:r>
            <w:r>
              <w:rPr>
                <w:rFonts w:ascii="Arial" w:hAnsi="Arial" w:eastAsia="Arial"/>
                <w:b w:val="0"/>
                <w:color w:val="000000"/>
                <w:sz w:val="24"/>
              </w:rPr>
              <w:t>, and one origin removes CORS</w:t>
            </w:r>
          </w:p>
        </w:tc>
      </w:tr>
      <w:tr>
        <w:tc>
          <w:tcPr>
            <w:tcW w:type="dxa" w:w="3781"/>
          </w:tcPr>
          <w:p>
            <w:pPr>
              <w:spacing w:after="0"/>
            </w:pPr>
            <w:r>
              <w:rPr>
                <w:rFonts w:ascii="Arial" w:hAnsi="Arial" w:eastAsia="Arial"/>
                <w:b w:val="0"/>
                <w:color w:val="000000"/>
                <w:sz w:val="24"/>
              </w:rPr>
              <w:t>SonarQube, CI pipeline, mutation testing in CI</w:t>
            </w:r>
          </w:p>
        </w:tc>
        <w:tc>
          <w:tcPr>
            <w:tcW w:type="dxa" w:w="5857"/>
          </w:tcPr>
          <w:p>
            <w:pPr>
              <w:spacing w:after="0"/>
            </w:pPr>
            <w:r>
              <w:rPr>
                <w:rFonts w:ascii="Arial" w:hAnsi="Arial" w:eastAsia="Arial"/>
                <w:b w:val="0"/>
                <w:color w:val="000000"/>
                <w:sz w:val="24"/>
              </w:rPr>
              <w:t>Each needs only CI configuration later; the JaCoCo report and the commands already exist</w:t>
            </w:r>
          </w:p>
        </w:tc>
      </w:tr>
      <w:tr>
        <w:tc>
          <w:tcPr>
            <w:tcW w:type="dxa" w:w="3781"/>
          </w:tcPr>
          <w:p>
            <w:pPr>
              <w:spacing w:after="0"/>
            </w:pPr>
            <w:r>
              <w:rPr>
                <w:rFonts w:ascii="Arial" w:hAnsi="Arial" w:eastAsia="Arial"/>
                <w:b w:val="0"/>
                <w:color w:val="000000"/>
                <w:sz w:val="24"/>
              </w:rPr>
              <w:t>Migration job, least-privilege roles, schema repository</w:t>
            </w:r>
          </w:p>
        </w:tc>
        <w:tc>
          <w:tcPr>
            <w:tcW w:type="dxa" w:w="5857"/>
          </w:tcPr>
          <w:p>
            <w:pPr>
              <w:spacing w:after="0"/>
            </w:pPr>
            <w:r>
              <w:rPr>
                <w:rFonts w:ascii="Arial" w:hAnsi="Arial" w:eastAsia="Arial"/>
                <w:b w:val="0"/>
                <w:color w:val="000000"/>
                <w:sz w:val="24"/>
              </w:rPr>
              <w:t>Liquibase runs at start-up with the owner's credential; the plan describes how each would be adopted</w:t>
            </w:r>
          </w:p>
        </w:tc>
      </w:tr>
    </w:tbl>
    <w:p>
      <w:pPr>
        <w:spacing w:before="120"/>
      </w:pPr>
      <w:r>
        <w:rPr>
          <w:rFonts w:ascii="Arial" w:hAnsi="Arial" w:eastAsia="Arial"/>
          <w:b w:val="0"/>
          <w:color w:val="000000"/>
          <w:sz w:val="24"/>
        </w:rPr>
        <w:t xml:space="preserve">The adoption paths of </w:t>
      </w:r>
      <w:r>
        <w:rPr>
          <w:rFonts w:ascii="Arial" w:hAnsi="Arial" w:eastAsia="Arial"/>
          <w:b w:val="0"/>
          <w:color w:val="000000"/>
          <w:sz w:val="24"/>
        </w:rPr>
        <w:t>spec/plan.md</w:t>
      </w:r>
      <w:r>
        <w:rPr>
          <w:rFonts w:ascii="Arial" w:hAnsi="Arial" w:eastAsia="Arial"/>
          <w:b w:val="0"/>
          <w:color w:val="000000"/>
          <w:sz w:val="24"/>
        </w:rPr>
        <w:t xml:space="preserve"> §3 give, for each of these later steps, today's state, how it would be adopted, the project changes it needs and its trigger.</w:t>
      </w:r>
    </w:p>
    <w:p>
      <w:pPr>
        <w:pStyle w:val="Heading1"/>
        <w:keepNext/>
        <w:spacing w:before="0" w:after="80"/>
      </w:pPr>
      <w:r>
        <w:rPr>
          <w:rFonts w:ascii="Arial" w:hAnsi="Arial" w:eastAsia="Arial"/>
          <w:b/>
          <w:color w:val="000000"/>
          <w:sz w:val="24"/>
        </w:rPr>
        <w:t>Risks and Mitigations</w:t>
      </w:r>
    </w:p>
    <w:p>
      <w:r>
        <w:rPr>
          <w:rFonts w:ascii="Arial" w:hAnsi="Arial" w:eastAsia="Arial"/>
          <w:b w:val="0"/>
          <w:color w:val="000000"/>
          <w:sz w:val="24"/>
        </w:rPr>
        <w:t xml:space="preserve">The ADR records the main risk of the design: a sealed quote honors a wrong price until it expires. The mitigation is a 15-minute time to live per country, then a revocation operation (OPEN to REVOKED, answered with 409), to be revisited if an incident affects more than 100 quotes or the time to live exceeds one hour. Table 31 lists the risk register of </w:t>
      </w:r>
      <w:r>
        <w:rPr>
          <w:rFonts w:ascii="Arial" w:hAnsi="Arial" w:eastAsia="Arial"/>
          <w:b w:val="0"/>
          <w:color w:val="000000"/>
          <w:sz w:val="24"/>
        </w:rPr>
        <w:t>spec/plan.md</w:t>
      </w:r>
      <w:r>
        <w:rPr>
          <w:rFonts w:ascii="Arial" w:hAnsi="Arial" w:eastAsia="Arial"/>
          <w:b w:val="0"/>
          <w:color w:val="000000"/>
          <w:sz w:val="24"/>
        </w:rPr>
        <w:t xml:space="preserve"> §4.</w:t>
      </w:r>
    </w:p>
    <w:p>
      <w:r>
        <w:rPr>
          <w:rFonts w:ascii="Arial" w:hAnsi="Arial" w:eastAsia="Arial"/>
          <w:b/>
          <w:color w:val="000000"/>
          <w:sz w:val="24"/>
        </w:rPr>
        <w:t>Table 31.</w:t>
      </w:r>
      <w:r>
        <w:rPr>
          <w:rFonts w:ascii="Arial" w:hAnsi="Arial" w:eastAsia="Arial"/>
          <w:b w:val="0"/>
          <w:color w:val="000000"/>
          <w:sz w:val="24"/>
        </w:rPr>
        <w:t xml:space="preserve"> Risk register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61"/>
        <w:gridCol w:w="3377"/>
        <w:gridCol w:w="4900"/>
      </w:tblGrid>
      <w:tr>
        <w:tc>
          <w:tcPr>
            <w:tcW w:type="dxa" w:w="1361"/>
          </w:tcPr>
          <w:p>
            <w:pPr>
              <w:spacing w:after="0"/>
            </w:pPr>
            <w:r>
              <w:rPr>
                <w:rFonts w:ascii="Arial" w:hAnsi="Arial" w:eastAsia="Arial"/>
                <w:b/>
                <w:color w:val="000000"/>
                <w:sz w:val="24"/>
              </w:rPr>
              <w:t>Code</w:t>
            </w:r>
          </w:p>
        </w:tc>
        <w:tc>
          <w:tcPr>
            <w:tcW w:type="dxa" w:w="3377"/>
          </w:tcPr>
          <w:p>
            <w:pPr>
              <w:spacing w:after="0"/>
            </w:pPr>
            <w:r>
              <w:rPr>
                <w:rFonts w:ascii="Arial" w:hAnsi="Arial" w:eastAsia="Arial"/>
                <w:b/>
                <w:color w:val="000000"/>
                <w:sz w:val="24"/>
              </w:rPr>
              <w:t>Risk</w:t>
            </w:r>
          </w:p>
        </w:tc>
        <w:tc>
          <w:tcPr>
            <w:tcW w:type="dxa" w:w="4900"/>
          </w:tcPr>
          <w:p>
            <w:pPr>
              <w:spacing w:after="0"/>
            </w:pPr>
            <w:r>
              <w:rPr>
                <w:rFonts w:ascii="Arial" w:hAnsi="Arial" w:eastAsia="Arial"/>
                <w:b/>
                <w:color w:val="000000"/>
                <w:sz w:val="24"/>
              </w:rPr>
              <w:t>Mitigation</w:t>
            </w:r>
          </w:p>
        </w:tc>
      </w:tr>
      <w:tr>
        <w:tc>
          <w:tcPr>
            <w:tcW w:type="dxa" w:w="1361"/>
          </w:tcPr>
          <w:p>
            <w:pPr>
              <w:spacing w:after="0"/>
            </w:pPr>
            <w:r>
              <w:rPr>
                <w:rFonts w:ascii="Arial" w:hAnsi="Arial" w:eastAsia="Arial"/>
                <w:b w:val="0"/>
                <w:color w:val="000000"/>
                <w:sz w:val="24"/>
              </w:rPr>
              <w:t>RISK-01</w:t>
            </w:r>
          </w:p>
        </w:tc>
        <w:tc>
          <w:tcPr>
            <w:tcW w:type="dxa" w:w="3377"/>
          </w:tcPr>
          <w:p>
            <w:pPr>
              <w:spacing w:after="0"/>
            </w:pPr>
            <w:r>
              <w:rPr>
                <w:rFonts w:ascii="Arial" w:hAnsi="Arial" w:eastAsia="Arial"/>
                <w:b w:val="0"/>
                <w:color w:val="000000"/>
                <w:sz w:val="24"/>
              </w:rPr>
              <w:t>Contention on a customer's credit row under bursts of confirmations</w:t>
            </w:r>
          </w:p>
        </w:tc>
        <w:tc>
          <w:tcPr>
            <w:tcW w:type="dxa" w:w="4900"/>
          </w:tcPr>
          <w:p>
            <w:pPr>
              <w:spacing w:after="0"/>
            </w:pPr>
            <w:r>
              <w:rPr>
                <w:rFonts w:ascii="Arial" w:hAnsi="Arial" w:eastAsia="Arial"/>
                <w:b w:val="0"/>
                <w:color w:val="000000"/>
                <w:sz w:val="24"/>
              </w:rPr>
              <w:t xml:space="preserve">One short transaction, a </w:t>
            </w:r>
            <w:r>
              <w:rPr>
                <w:rFonts w:ascii="Arial" w:hAnsi="Arial" w:eastAsia="Arial"/>
                <w:b w:val="0"/>
                <w:color w:val="000000"/>
                <w:sz w:val="24"/>
              </w:rPr>
              <w:t>lock_timeout</w:t>
            </w:r>
            <w:r>
              <w:rPr>
                <w:rFonts w:ascii="Arial" w:hAnsi="Arial" w:eastAsia="Arial"/>
                <w:b w:val="0"/>
                <w:color w:val="000000"/>
                <w:sz w:val="24"/>
              </w:rPr>
              <w:t xml:space="preserve"> and an explicit 409; measured in </w:t>
            </w:r>
            <w:r>
              <w:rPr>
                <w:rFonts w:ascii="Arial" w:hAnsi="Arial" w:eastAsia="Arial"/>
                <w:b w:val="0"/>
                <w:color w:val="000000"/>
                <w:sz w:val="24"/>
              </w:rPr>
              <w:t>ConfirmOrderConcurrencyIT</w:t>
            </w:r>
          </w:p>
        </w:tc>
      </w:tr>
      <w:tr>
        <w:tc>
          <w:tcPr>
            <w:tcW w:type="dxa" w:w="1361"/>
          </w:tcPr>
          <w:p>
            <w:pPr>
              <w:spacing w:after="0"/>
            </w:pPr>
            <w:r>
              <w:rPr>
                <w:rFonts w:ascii="Arial" w:hAnsi="Arial" w:eastAsia="Arial"/>
                <w:b w:val="0"/>
                <w:color w:val="000000"/>
                <w:sz w:val="24"/>
              </w:rPr>
              <w:t>RISK-02</w:t>
            </w:r>
          </w:p>
        </w:tc>
        <w:tc>
          <w:tcPr>
            <w:tcW w:type="dxa" w:w="3377"/>
          </w:tcPr>
          <w:p>
            <w:pPr>
              <w:spacing w:after="0"/>
            </w:pPr>
            <w:r>
              <w:rPr>
                <w:rFonts w:ascii="Arial" w:hAnsi="Arial" w:eastAsia="Arial"/>
                <w:b w:val="0"/>
                <w:color w:val="000000"/>
                <w:sz w:val="24"/>
              </w:rPr>
              <w:t>The outbox grows while the ERP is down for a long time</w:t>
            </w:r>
          </w:p>
        </w:tc>
        <w:tc>
          <w:tcPr>
            <w:tcW w:type="dxa" w:w="4900"/>
          </w:tcPr>
          <w:p>
            <w:pPr>
              <w:spacing w:after="0"/>
            </w:pPr>
            <w:r>
              <w:rPr>
                <w:rFonts w:ascii="Arial" w:hAnsi="Arial" w:eastAsia="Arial"/>
                <w:b w:val="0"/>
                <w:color w:val="000000"/>
                <w:sz w:val="24"/>
              </w:rPr>
              <w:t xml:space="preserve">Backoff, </w:t>
            </w:r>
            <w:r>
              <w:rPr>
                <w:rFonts w:ascii="Arial" w:hAnsi="Arial" w:eastAsia="Arial"/>
                <w:b w:val="0"/>
                <w:color w:val="000000"/>
                <w:sz w:val="24"/>
              </w:rPr>
              <w:t>DEAD</w:t>
            </w:r>
            <w:r>
              <w:rPr>
                <w:rFonts w:ascii="Arial" w:hAnsi="Arial" w:eastAsia="Arial"/>
                <w:b w:val="0"/>
                <w:color w:val="000000"/>
                <w:sz w:val="24"/>
              </w:rPr>
              <w:t xml:space="preserve"> after the last attempt, the </w:t>
            </w:r>
            <w:r>
              <w:rPr>
                <w:rFonts w:ascii="Arial" w:hAnsi="Arial" w:eastAsia="Arial"/>
                <w:b w:val="0"/>
                <w:color w:val="000000"/>
                <w:sz w:val="24"/>
              </w:rPr>
              <w:t>outbox_pending</w:t>
            </w:r>
            <w:r>
              <w:rPr>
                <w:rFonts w:ascii="Arial" w:hAnsi="Arial" w:eastAsia="Arial"/>
                <w:b w:val="0"/>
                <w:color w:val="000000"/>
                <w:sz w:val="24"/>
              </w:rPr>
              <w:t xml:space="preserve"> gauge and the requeue procedure</w:t>
            </w:r>
          </w:p>
        </w:tc>
      </w:tr>
      <w:tr>
        <w:tc>
          <w:tcPr>
            <w:tcW w:type="dxa" w:w="1361"/>
          </w:tcPr>
          <w:p>
            <w:pPr>
              <w:spacing w:after="0"/>
            </w:pPr>
            <w:r>
              <w:rPr>
                <w:rFonts w:ascii="Arial" w:hAnsi="Arial" w:eastAsia="Arial"/>
                <w:b w:val="0"/>
                <w:color w:val="000000"/>
                <w:sz w:val="24"/>
              </w:rPr>
              <w:t>RISK-03</w:t>
            </w:r>
          </w:p>
        </w:tc>
        <w:tc>
          <w:tcPr>
            <w:tcW w:type="dxa" w:w="3377"/>
          </w:tcPr>
          <w:p>
            <w:pPr>
              <w:spacing w:after="0"/>
            </w:pPr>
            <w:r>
              <w:rPr>
                <w:rFonts w:ascii="Arial" w:hAnsi="Arial" w:eastAsia="Arial"/>
                <w:b w:val="0"/>
                <w:color w:val="000000"/>
                <w:sz w:val="24"/>
              </w:rPr>
              <w:t>A wrong price honored for the quote time to live</w:t>
            </w:r>
          </w:p>
        </w:tc>
        <w:tc>
          <w:tcPr>
            <w:tcW w:type="dxa" w:w="4900"/>
          </w:tcPr>
          <w:p>
            <w:pPr>
              <w:spacing w:after="0"/>
            </w:pPr>
            <w:r>
              <w:rPr>
                <w:rFonts w:ascii="Arial" w:hAnsi="Arial" w:eastAsia="Arial"/>
                <w:b w:val="0"/>
                <w:color w:val="000000"/>
                <w:sz w:val="24"/>
              </w:rPr>
              <w:t>Accepted as the ADR risk, bounded by a 15-minute time to live, with revocation as the next step</w:t>
            </w:r>
          </w:p>
        </w:tc>
      </w:tr>
      <w:tr>
        <w:tc>
          <w:tcPr>
            <w:tcW w:type="dxa" w:w="1361"/>
          </w:tcPr>
          <w:p>
            <w:pPr>
              <w:spacing w:after="0"/>
            </w:pPr>
            <w:r>
              <w:rPr>
                <w:rFonts w:ascii="Arial" w:hAnsi="Arial" w:eastAsia="Arial"/>
                <w:b w:val="0"/>
                <w:color w:val="000000"/>
                <w:sz w:val="24"/>
              </w:rPr>
              <w:t>RISK-04</w:t>
            </w:r>
          </w:p>
        </w:tc>
        <w:tc>
          <w:tcPr>
            <w:tcW w:type="dxa" w:w="3377"/>
          </w:tcPr>
          <w:p>
            <w:pPr>
              <w:spacing w:after="0"/>
            </w:pPr>
            <w:r>
              <w:rPr>
                <w:rFonts w:ascii="Arial" w:hAnsi="Arial" w:eastAsia="Arial"/>
                <w:b w:val="0"/>
                <w:color w:val="000000"/>
                <w:sz w:val="24"/>
              </w:rPr>
              <w:t>An engine change silently alters the prices of new quotes</w:t>
            </w:r>
          </w:p>
        </w:tc>
        <w:tc>
          <w:tcPr>
            <w:tcW w:type="dxa" w:w="4900"/>
          </w:tcPr>
          <w:p>
            <w:pPr>
              <w:spacing w:after="0"/>
            </w:pPr>
            <w:r>
              <w:rPr>
                <w:rFonts w:ascii="Arial" w:hAnsi="Arial" w:eastAsia="Arial"/>
                <w:b w:val="0"/>
                <w:color w:val="000000"/>
                <w:sz w:val="24"/>
              </w:rPr>
              <w:t>The golden tests fail the build</w:t>
            </w:r>
          </w:p>
        </w:tc>
      </w:tr>
      <w:tr>
        <w:tc>
          <w:tcPr>
            <w:tcW w:type="dxa" w:w="1361"/>
          </w:tcPr>
          <w:p>
            <w:pPr>
              <w:spacing w:after="0"/>
            </w:pPr>
            <w:r>
              <w:rPr>
                <w:rFonts w:ascii="Arial" w:hAnsi="Arial" w:eastAsia="Arial"/>
                <w:b w:val="0"/>
                <w:color w:val="000000"/>
                <w:sz w:val="24"/>
              </w:rPr>
              <w:t>RISK-05</w:t>
            </w:r>
          </w:p>
        </w:tc>
        <w:tc>
          <w:tcPr>
            <w:tcW w:type="dxa" w:w="3377"/>
          </w:tcPr>
          <w:p>
            <w:pPr>
              <w:spacing w:after="0"/>
            </w:pPr>
            <w:r>
              <w:rPr>
                <w:rFonts w:ascii="Arial" w:hAnsi="Arial" w:eastAsia="Arial"/>
                <w:b w:val="0"/>
                <w:color w:val="000000"/>
                <w:sz w:val="24"/>
              </w:rPr>
              <w:t xml:space="preserve">A downstream consumer does not deduplicate by </w:t>
            </w:r>
            <w:r>
              <w:rPr>
                <w:rFonts w:ascii="Arial" w:hAnsi="Arial" w:eastAsia="Arial"/>
                <w:b w:val="0"/>
                <w:color w:val="000000"/>
                <w:sz w:val="24"/>
              </w:rPr>
              <w:t>event_id</w:t>
            </w:r>
          </w:p>
        </w:tc>
        <w:tc>
          <w:tcPr>
            <w:tcW w:type="dxa" w:w="4900"/>
          </w:tcPr>
          <w:p>
            <w:pPr>
              <w:spacing w:after="0"/>
            </w:pPr>
            <w:r>
              <w:rPr>
                <w:rFonts w:ascii="Arial" w:hAnsi="Arial" w:eastAsia="Arial"/>
                <w:b w:val="0"/>
                <w:color w:val="000000"/>
                <w:sz w:val="24"/>
              </w:rPr>
              <w:t xml:space="preserve">The </w:t>
            </w:r>
            <w:r>
              <w:rPr>
                <w:rFonts w:ascii="Arial" w:hAnsi="Arial" w:eastAsia="Arial"/>
                <w:b w:val="0"/>
                <w:color w:val="000000"/>
                <w:sz w:val="24"/>
              </w:rPr>
              <w:t>event_id</w:t>
            </w:r>
            <w:r>
              <w:rPr>
                <w:rFonts w:ascii="Arial" w:hAnsi="Arial" w:eastAsia="Arial"/>
                <w:b w:val="0"/>
                <w:color w:val="000000"/>
                <w:sz w:val="24"/>
              </w:rPr>
              <w:t xml:space="preserve"> contract, the push collapse id and the ERP upsert by order number</w:t>
            </w:r>
          </w:p>
        </w:tc>
      </w:tr>
      <w:tr>
        <w:tc>
          <w:tcPr>
            <w:tcW w:type="dxa" w:w="1361"/>
          </w:tcPr>
          <w:p>
            <w:pPr>
              <w:spacing w:after="0"/>
            </w:pPr>
            <w:r>
              <w:rPr>
                <w:rFonts w:ascii="Arial" w:hAnsi="Arial" w:eastAsia="Arial"/>
                <w:b w:val="0"/>
                <w:color w:val="000000"/>
                <w:sz w:val="24"/>
              </w:rPr>
              <w:t>RISK-06</w:t>
            </w:r>
          </w:p>
        </w:tc>
        <w:tc>
          <w:tcPr>
            <w:tcW w:type="dxa" w:w="3377"/>
          </w:tcPr>
          <w:p>
            <w:pPr>
              <w:spacing w:after="0"/>
            </w:pPr>
            <w:r>
              <w:rPr>
                <w:rFonts w:ascii="Arial" w:hAnsi="Arial" w:eastAsia="Arial"/>
                <w:b w:val="0"/>
                <w:color w:val="000000"/>
                <w:sz w:val="24"/>
              </w:rPr>
              <w:t>Sibling repositories drift once split</w:t>
            </w:r>
          </w:p>
        </w:tc>
        <w:tc>
          <w:tcPr>
            <w:tcW w:type="dxa" w:w="4900"/>
          </w:tcPr>
          <w:p>
            <w:pPr>
              <w:spacing w:after="0"/>
            </w:pPr>
            <w:r>
              <w:rPr>
                <w:rFonts w:ascii="Arial" w:hAnsi="Arial" w:eastAsia="Arial"/>
                <w:b w:val="0"/>
                <w:color w:val="000000"/>
                <w:sz w:val="24"/>
              </w:rPr>
              <w:t xml:space="preserve">The contract lives only in the documentation repository, and </w:t>
            </w:r>
            <w:r>
              <w:rPr>
                <w:rFonts w:ascii="Arial" w:hAnsi="Arial" w:eastAsia="Arial"/>
                <w:b w:val="0"/>
                <w:color w:val="000000"/>
                <w:sz w:val="24"/>
              </w:rPr>
              <w:t>check-docs</w:t>
            </w:r>
            <w:r>
              <w:rPr>
                <w:rFonts w:ascii="Arial" w:hAnsi="Arial" w:eastAsia="Arial"/>
                <w:b w:val="0"/>
                <w:color w:val="000000"/>
                <w:sz w:val="24"/>
              </w:rPr>
              <w:t xml:space="preserve"> verifies links</w:t>
            </w:r>
          </w:p>
        </w:tc>
      </w:tr>
      <w:tr>
        <w:tc>
          <w:tcPr>
            <w:tcW w:type="dxa" w:w="1361"/>
          </w:tcPr>
          <w:p>
            <w:pPr>
              <w:spacing w:after="0"/>
            </w:pPr>
            <w:r>
              <w:rPr>
                <w:rFonts w:ascii="Arial" w:hAnsi="Arial" w:eastAsia="Arial"/>
                <w:b w:val="0"/>
                <w:color w:val="000000"/>
                <w:sz w:val="24"/>
              </w:rPr>
              <w:t>RISK-07</w:t>
            </w:r>
          </w:p>
        </w:tc>
        <w:tc>
          <w:tcPr>
            <w:tcW w:type="dxa" w:w="3377"/>
          </w:tcPr>
          <w:p>
            <w:pPr>
              <w:spacing w:after="0"/>
            </w:pPr>
            <w:r>
              <w:rPr>
                <w:rFonts w:ascii="Arial" w:hAnsi="Arial" w:eastAsia="Arial"/>
                <w:b w:val="0"/>
                <w:color w:val="000000"/>
                <w:sz w:val="24"/>
              </w:rPr>
              <w:t>The five-day window</w:t>
            </w:r>
          </w:p>
        </w:tc>
        <w:tc>
          <w:tcPr>
            <w:tcW w:type="dxa" w:w="4900"/>
          </w:tcPr>
          <w:p>
            <w:pPr>
              <w:spacing w:after="0"/>
            </w:pPr>
            <w:r>
              <w:rPr>
                <w:rFonts w:ascii="Arial" w:hAnsi="Arial" w:eastAsia="Arial"/>
                <w:b w:val="0"/>
                <w:color w:val="000000"/>
                <w:sz w:val="24"/>
              </w:rPr>
              <w:t>A day plan and a cut line after T-16, with cuts recorded under "Not included"</w:t>
            </w:r>
          </w:p>
        </w:tc>
      </w:tr>
    </w:tbl>
    <w:p>
      <w:pPr>
        <w:spacing w:before="120"/>
      </w:pPr>
      <w:r>
        <w:rPr>
          <w:rFonts w:ascii="Arial" w:hAnsi="Arial" w:eastAsia="Arial"/>
          <w:b w:val="0"/>
          <w:color w:val="000000"/>
          <w:sz w:val="24"/>
        </w:rPr>
        <w:t>The consistency model states what is sacrificed. Order, credit, idempotency key and outbox are strongly consistent in one database, which sacrifices availability while the database is down and serializes the confirmations of one customer on its credit row. Push and the ERP are eventually consistent, with at-least-once delivery deduplicated by consumers, and lag behind the confirmation by the poll interval plus any retries.</w:t>
      </w:r>
    </w:p>
    <w:p>
      <w:pPr>
        <w:pStyle w:val="Heading1"/>
        <w:keepNext/>
        <w:spacing w:before="0" w:after="80"/>
      </w:pPr>
      <w:r>
        <w:rPr>
          <w:rFonts w:ascii="Arial" w:hAnsi="Arial" w:eastAsia="Arial"/>
          <w:b/>
          <w:color w:val="000000"/>
          <w:sz w:val="24"/>
        </w:rPr>
        <w:t>Conclusion</w:t>
      </w:r>
    </w:p>
    <w:p>
      <w:r>
        <w:rPr>
          <w:rFonts w:ascii="Arial" w:hAnsi="Arial" w:eastAsia="Arial"/>
          <w:b w:val="0"/>
          <w:color w:val="000000"/>
          <w:sz w:val="24"/>
        </w:rPr>
        <w:t>Orderflow Engine meets the core of the assignment through structure rather than discipline alone. The quoted total equals the confirmed total because the order has no amounts of its own. Money is exact because a floating-point type in the domain fails the build, and rounding happens only at two named points per line. A 201 means a committed, readable order because the reply is serialized after the commit of one transaction that holds the key, the credit, the order and its outbox events, with locks in a fixed order. External effects are neither lost nor duplicated because they leave through a leased outbox and carry an id that consumers deduplicate on. Country behavior is data, as the data-only addition of Guatemala and Peru demonstrates, and the web client prevents the three reported interface defects in components rather than screens. The design is verified by golden, integration, architecture, mutation, component and end-to-end tests whose results are recorded with the commands that produced them, and its main remaining risk, a wrong price honored for one quote lifetime, is bounded and has a defined next step.</w:t>
      </w:r>
    </w:p>
    <w:p>
      <w:pPr>
        <w:pStyle w:val="Heading1"/>
        <w:keepNext/>
        <w:spacing w:before="0" w:after="80"/>
      </w:pPr>
      <w:r>
        <w:rPr>
          <w:rFonts w:ascii="Arial" w:hAnsi="Arial" w:eastAsia="Arial"/>
          <w:b/>
          <w:color w:val="000000"/>
          <w:sz w:val="24"/>
        </w:rPr>
        <w:t>References</w:t>
      </w:r>
    </w:p>
    <w:p>
      <w:r>
        <w:rPr>
          <w:rFonts w:ascii="Arial" w:hAnsi="Arial" w:eastAsia="Arial"/>
          <w:b w:val="0"/>
          <w:color w:val="000000"/>
          <w:sz w:val="24"/>
        </w:rPr>
        <w:t>American Psychological Association. (2020). Publication manual of the American Psychological Association (7th ed.). https://doi.org/10.1037/0000165-000</w:t>
      </w:r>
    </w:p>
    <w:p>
      <w:r>
        <w:rPr>
          <w:rFonts w:ascii="Arial" w:hAnsi="Arial" w:eastAsia="Arial"/>
          <w:b w:val="0"/>
          <w:color w:val="000000"/>
          <w:sz w:val="24"/>
        </w:rPr>
        <w:t>Bloch, J. (2018). Effective Java (3rd ed.). Addison-Wesley.</w:t>
      </w:r>
    </w:p>
    <w:p>
      <w:r>
        <w:rPr>
          <w:rFonts w:ascii="Arial" w:hAnsi="Arial" w:eastAsia="Arial"/>
          <w:b w:val="0"/>
          <w:color w:val="000000"/>
          <w:sz w:val="24"/>
        </w:rPr>
        <w:t>Cockburn, A. (2005). Hexagonal architecture. https://alistair.cockburn.us/hexagonal-architecture/</w:t>
      </w:r>
    </w:p>
    <w:p>
      <w:r>
        <w:rPr>
          <w:rFonts w:ascii="Arial" w:hAnsi="Arial" w:eastAsia="Arial"/>
          <w:b w:val="0"/>
          <w:color w:val="000000"/>
          <w:sz w:val="24"/>
        </w:rPr>
        <w:t>Coles, H. (n.d.). PIT mutation testing. https://pitest.org/</w:t>
      </w:r>
    </w:p>
    <w:p>
      <w:r>
        <w:rPr>
          <w:rFonts w:ascii="Arial" w:hAnsi="Arial" w:eastAsia="Arial"/>
          <w:b w:val="0"/>
          <w:color w:val="000000"/>
          <w:sz w:val="24"/>
        </w:rPr>
        <w:t>Conventional Commits. (n.d.). Conventional Commits 1.0.0. https://www.conventionalcommits.org/en/v1.0.0/</w:t>
      </w:r>
    </w:p>
    <w:p>
      <w:r>
        <w:rPr>
          <w:rFonts w:ascii="Arial" w:hAnsi="Arial" w:eastAsia="Arial"/>
          <w:b w:val="0"/>
          <w:color w:val="000000"/>
          <w:sz w:val="24"/>
        </w:rPr>
        <w:t>Docker. (n.d.). Docker Compose. https://docs.docker.com/compose/</w:t>
      </w:r>
    </w:p>
    <w:p>
      <w:r>
        <w:rPr>
          <w:rFonts w:ascii="Arial" w:hAnsi="Arial" w:eastAsia="Arial"/>
          <w:b w:val="0"/>
          <w:color w:val="000000"/>
          <w:sz w:val="24"/>
        </w:rPr>
        <w:t>EclEmma. (n.d.). JaCoCo Java code coverage library. https://www.eclemma.org/jacoco/</w:t>
      </w:r>
    </w:p>
    <w:p>
      <w:r>
        <w:rPr>
          <w:rFonts w:ascii="Arial" w:hAnsi="Arial" w:eastAsia="Arial"/>
          <w:b w:val="0"/>
          <w:color w:val="000000"/>
          <w:sz w:val="24"/>
        </w:rPr>
        <w:t>Evans, E. (2003). Domain-driven design: Tackling complexity in the heart of software. Addison-Wesley.</w:t>
      </w:r>
    </w:p>
    <w:p>
      <w:r>
        <w:rPr>
          <w:rFonts w:ascii="Arial" w:hAnsi="Arial" w:eastAsia="Arial"/>
          <w:b w:val="0"/>
          <w:color w:val="000000"/>
          <w:sz w:val="24"/>
        </w:rPr>
        <w:t>Fielding, R. T., Nottingham, M., &amp; Reschke, J. (Eds.). (2022). HTTP semantics (RFC 9110). Internet Engineering Task Force. https://doi.org/10.17487/RFC9110</w:t>
      </w:r>
    </w:p>
    <w:p>
      <w:r>
        <w:rPr>
          <w:rFonts w:ascii="Arial" w:hAnsi="Arial" w:eastAsia="Arial"/>
          <w:b w:val="0"/>
          <w:color w:val="000000"/>
          <w:sz w:val="24"/>
        </w:rPr>
        <w:t>Google. (n.d.). Angular. https://angular.dev/</w:t>
      </w:r>
    </w:p>
    <w:p>
      <w:r>
        <w:rPr>
          <w:rFonts w:ascii="Arial" w:hAnsi="Arial" w:eastAsia="Arial"/>
          <w:b w:val="0"/>
          <w:color w:val="000000"/>
          <w:sz w:val="24"/>
        </w:rPr>
        <w:t>Kleppmann, M. (2017). Designing data-intensive applications: The big ideas behind reliable, scalable, and maintainable systems. O'Reilly Media.</w:t>
      </w:r>
    </w:p>
    <w:p>
      <w:r>
        <w:rPr>
          <w:rFonts w:ascii="Arial" w:hAnsi="Arial" w:eastAsia="Arial"/>
          <w:b w:val="0"/>
          <w:color w:val="000000"/>
          <w:sz w:val="24"/>
        </w:rPr>
        <w:t>Liquibase. (n.d.). Liquibase documentation. https://docs.liquibase.com/</w:t>
      </w:r>
    </w:p>
    <w:p>
      <w:r>
        <w:rPr>
          <w:rFonts w:ascii="Arial" w:hAnsi="Arial" w:eastAsia="Arial"/>
          <w:b w:val="0"/>
          <w:color w:val="000000"/>
          <w:sz w:val="24"/>
        </w:rPr>
        <w:t>Microsoft. (n.d.). Playwright. https://playwright.dev/</w:t>
      </w:r>
    </w:p>
    <w:p>
      <w:r>
        <w:rPr>
          <w:rFonts w:ascii="Arial" w:hAnsi="Arial" w:eastAsia="Arial"/>
          <w:b w:val="0"/>
          <w:color w:val="000000"/>
          <w:sz w:val="24"/>
        </w:rPr>
        <w:t>nginx. (n.d.). Module ngx_http_proxy_module. https://nginx.org/en/docs/http/ngx_http_proxy_module.html</w:t>
      </w:r>
    </w:p>
    <w:p>
      <w:r>
        <w:rPr>
          <w:rFonts w:ascii="Arial" w:hAnsi="Arial" w:eastAsia="Arial"/>
          <w:b w:val="0"/>
          <w:color w:val="000000"/>
          <w:sz w:val="24"/>
        </w:rPr>
        <w:t>Nottingham, M., Wilde, E., &amp; Dalal, S. (2023). Problem details for HTTP APIs (RFC 9457). Internet Engineering Task Force. https://doi.org/10.17487/RFC9457</w:t>
      </w:r>
    </w:p>
    <w:p>
      <w:r>
        <w:rPr>
          <w:rFonts w:ascii="Arial" w:hAnsi="Arial" w:eastAsia="Arial"/>
          <w:b w:val="0"/>
          <w:color w:val="000000"/>
          <w:sz w:val="24"/>
        </w:rPr>
        <w:t>Nygard, M. (2011, November 15). Documenting architecture decisions. Cognitect. https://cognitect.com/blog/2011/11/15/documenting-architecture-decisions</w:t>
      </w:r>
    </w:p>
    <w:p>
      <w:r>
        <w:rPr>
          <w:rFonts w:ascii="Arial" w:hAnsi="Arial" w:eastAsia="Arial"/>
          <w:b w:val="0"/>
          <w:color w:val="000000"/>
          <w:sz w:val="24"/>
        </w:rPr>
        <w:t>Oracle. (n.d.). BigDecimal (Java SE 21 &amp; JDK 21). https://docs.oracle.com/en/java/javase/21/docs/api/java.base/java/math/BigDecimal.html</w:t>
      </w:r>
    </w:p>
    <w:p>
      <w:r>
        <w:rPr>
          <w:rFonts w:ascii="Arial" w:hAnsi="Arial" w:eastAsia="Arial"/>
          <w:b w:val="0"/>
          <w:color w:val="000000"/>
          <w:sz w:val="24"/>
        </w:rPr>
        <w:t>PostgreSQL Global Development Group. (n.d.). PostgreSQL 17 documentation. https://www.postgresql.org/docs/17/</w:t>
      </w:r>
    </w:p>
    <w:p>
      <w:r>
        <w:rPr>
          <w:rFonts w:ascii="Arial" w:hAnsi="Arial" w:eastAsia="Arial"/>
          <w:b w:val="0"/>
          <w:color w:val="000000"/>
          <w:sz w:val="24"/>
        </w:rPr>
        <w:t>Richardson, C. (n.d.). Pattern: Transactional outbox. Microservices.io. https://microservices.io/patterns/data/transactional-outbox.html</w:t>
      </w:r>
    </w:p>
    <w:p>
      <w:r>
        <w:rPr>
          <w:rFonts w:ascii="Arial" w:hAnsi="Arial" w:eastAsia="Arial"/>
          <w:b w:val="0"/>
          <w:color w:val="000000"/>
          <w:sz w:val="24"/>
        </w:rPr>
        <w:t>Spring. (n.d.). Spring Framework reference documentation. https://docs.spring.io/spring-framework/reference/</w:t>
      </w:r>
    </w:p>
    <w:p>
      <w:r>
        <w:rPr>
          <w:rFonts w:ascii="Arial" w:hAnsi="Arial" w:eastAsia="Arial"/>
          <w:b w:val="0"/>
          <w:color w:val="000000"/>
          <w:sz w:val="24"/>
        </w:rPr>
        <w:t>Testcontainers. (n.d.). Testcontainers for Java. https://java.testcontainers.org/</w:t>
      </w:r>
    </w:p>
    <w:p>
      <w:r>
        <w:rPr>
          <w:rFonts w:ascii="Arial" w:hAnsi="Arial" w:eastAsia="Arial"/>
          <w:b w:val="0"/>
          <w:color w:val="000000"/>
          <w:sz w:val="24"/>
        </w:rPr>
        <w:t>TNG Technology Consulting. (n.d.). ArchUnit user guide. https://www.archunit.org/userguide/html/000_Index.html</w:t>
      </w:r>
    </w:p>
    <w:p>
      <w:r>
        <w:rPr>
          <w:rFonts w:ascii="Arial" w:hAnsi="Arial" w:eastAsia="Arial"/>
          <w:b w:val="0"/>
          <w:color w:val="000000"/>
          <w:sz w:val="24"/>
        </w:rPr>
        <w:t>Vitest. (n.d.). Vitest. https://vitest.dev/</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color w:val="000000"/>
        <w:sz w:val="24"/>
      </w:rPr>
      <w:t xml:space="preserve">Source: orderflow-engine-docs/delivery/architecture-report.md · p. </w:t>
    </w:r>
    <w:r>
      <w:rPr>
        <w:rFonts w:ascii="Arial" w:hAnsi="Arial" w:eastAsia="Arial"/>
        <w:b w:val="0"/>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Orderflow Engine — Architecture report</dc:title>
  <dc:subject/>
  <dc:creator>Jesús Ariel González Bonilla</dc:creator>
  <cp:keywords/>
  <dc:description/>
  <cp:lastModifiedBy>Jesús Ariel González Bonilla</cp:lastModifiedBy>
  <cp:revision>1</cp:revision>
  <dcterms:created xsi:type="dcterms:W3CDTF">2013-12-23T23:15:00Z</dcterms:created>
  <dcterms:modified xsi:type="dcterms:W3CDTF">2013-12-23T23:15:00Z</dcterms:modified>
  <cp:category/>
</cp:coreProperties>
</file>