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HTML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3246">
          <v:rect xmlns:o="urn:schemas-microsoft-com:office:office" xmlns:v="urn:schemas-microsoft-com:vml" id="rectole0000000000" style="width:502.350000pt;height:162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6" w:dyaOrig="9950">
          <v:rect xmlns:o="urn:schemas-microsoft-com:office:office" xmlns:v="urn:schemas-microsoft-com:vml" id="rectole0000000001" style="width:502.300000pt;height:49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5" w:dyaOrig="9662">
          <v:rect xmlns:o="urn:schemas-microsoft-com:office:office" xmlns:v="urn:schemas-microsoft-com:vml" id="rectole0000000002" style="width:502.250000pt;height:483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3" w:dyaOrig="2404">
          <v:rect xmlns:o="urn:schemas-microsoft-com:office:office" xmlns:v="urn:schemas-microsoft-com:vml" id="rectole0000000003" style="width:502.150000pt;height:12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6" w:dyaOrig="7632">
          <v:rect xmlns:o="urn:schemas-microsoft-com:office:office" xmlns:v="urn:schemas-microsoft-com:vml" id="rectole0000000004" style="width:502.300000pt;height:381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0046" w:dyaOrig="5673">
          <v:rect xmlns:o="urn:schemas-microsoft-com:office:office" xmlns:v="urn:schemas-microsoft-com:vml" id="rectole0000000005" style="width:502.300000pt;height:283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b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b/>
          <w:color w:val="2E74B5"/>
          <w:spacing w:val="0"/>
          <w:position w:val="0"/>
          <w:sz w:val="26"/>
          <w:shd w:fill="auto" w:val="clear"/>
        </w:rPr>
        <w:t xml:space="preserve">CSS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3" w:dyaOrig="6753">
          <v:rect xmlns:o="urn:schemas-microsoft-com:office:office" xmlns:v="urn:schemas-microsoft-com:vml" id="rectole0000000006" style="width:502.150000pt;height:337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6976">
          <v:rect xmlns:o="urn:schemas-microsoft-com:office:office" xmlns:v="urn:schemas-microsoft-com:vml" id="rectole0000000007" style="width:502.350000pt;height:34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5673">
          <v:rect xmlns:o="urn:schemas-microsoft-com:office:office" xmlns:v="urn:schemas-microsoft-com:vml" id="rectole0000000008" style="width:502.350000pt;height:283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10046" w:dyaOrig="6163">
          <v:rect xmlns:o="urn:schemas-microsoft-com:office:office" xmlns:v="urn:schemas-microsoft-com:vml" id="rectole0000000009" style="width:502.300000pt;height:308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6" w:dyaOrig="7848">
          <v:rect xmlns:o="urn:schemas-microsoft-com:office:office" xmlns:v="urn:schemas-microsoft-com:vml" id="rectole0000000010" style="width:502.300000pt;height:392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6317">
          <v:rect xmlns:o="urn:schemas-microsoft-com:office:office" xmlns:v="urn:schemas-microsoft-com:vml" id="rectole0000000011" style="width:502.350000pt;height:315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6590">
          <v:rect xmlns:o="urn:schemas-microsoft-com:office:office" xmlns:v="urn:schemas-microsoft-com:vml" id="rectole0000000012" style="width:502.350000pt;height:329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7972">
          <v:rect xmlns:o="urn:schemas-microsoft-com:office:office" xmlns:v="urn:schemas-microsoft-com:vml" id="rectole0000000013" style="width:502.350000pt;height:398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5" w:dyaOrig="7313">
          <v:rect xmlns:o="urn:schemas-microsoft-com:office:office" xmlns:v="urn:schemas-microsoft-com:vml" id="rectole0000000014" style="width:502.250000pt;height:365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10044" w:dyaOrig="4564">
          <v:rect xmlns:o="urn:schemas-microsoft-com:office:office" xmlns:v="urn:schemas-microsoft-com:vml" id="rectole0000000015" style="width:502.200000pt;height:228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5" w:dyaOrig="6580">
          <v:rect xmlns:o="urn:schemas-microsoft-com:office:office" xmlns:v="urn:schemas-microsoft-com:vml" id="rectole0000000016" style="width:502.250000pt;height:329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6235">
          <v:rect xmlns:o="urn:schemas-microsoft-com:office:office" xmlns:v="urn:schemas-microsoft-com:vml" id="rectole0000000017" style="width:502.350000pt;height:311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8265">
          <v:rect xmlns:o="urn:schemas-microsoft-com:office:office" xmlns:v="urn:schemas-microsoft-com:vml" id="rectole0000000018" style="width:502.350000pt;height:413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4" w:dyaOrig="3844">
          <v:rect xmlns:o="urn:schemas-microsoft-com:office:office" xmlns:v="urn:schemas-microsoft-com:vml" id="rectole0000000019" style="width:502.200000pt;height:19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5" w:dyaOrig="8524">
          <v:rect xmlns:o="urn:schemas-microsoft-com:office:office" xmlns:v="urn:schemas-microsoft-com:vml" id="rectole0000000020" style="width:502.250000pt;height:426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7" w:dyaOrig="4003">
          <v:rect xmlns:o="urn:schemas-microsoft-com:office:office" xmlns:v="urn:schemas-microsoft-com:vml" id="rectole0000000021" style="width:502.350000pt;height:200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C45911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C45911"/>
          <w:spacing w:val="0"/>
          <w:position w:val="0"/>
          <w:sz w:val="22"/>
          <w:shd w:fill="auto" w:val="clear"/>
        </w:rPr>
        <w:t xml:space="preserve">Nota: existe otra forma mas fácil con flexbox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49" w:dyaOrig="8684">
          <v:rect xmlns:o="urn:schemas-microsoft-com:office:office" xmlns:v="urn:schemas-microsoft-com:vml" id="rectole0000000022" style="width:502.450000pt;height:434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inline-flex no hace que los elementos flexibles se muestren en línea. Hace que el contenedor flexible se muestre en línea. Esa es la única diferencia entre display: inline-flexy display: flex. Se puede hacer una comparación similar entre display: inline-blocky display: blocky casi cualquier otro tipo de pantalla que tenga una contraparte en línea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10047" w:dyaOrig="5227">
          <v:rect xmlns:o="urn:schemas-microsoft-com:office:office" xmlns:v="urn:schemas-microsoft-com:vml" id="rectole0000000023" style="width:502.350000pt;height:261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