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35466a205aa7b525f5b8b9e4808ef7a95dd5f7"/>
    <w:p>
      <w:pPr>
        <w:pStyle w:val="Heading1"/>
      </w:pPr>
      <w:r>
        <w:t xml:space="preserve">PROVN AI Talent Draft — Submission Methodology</w:t>
      </w:r>
    </w:p>
    <w:p>
      <w:pPr>
        <w:pStyle w:val="FirstParagraph"/>
      </w:pPr>
      <w:r>
        <w:rPr>
          <w:b/>
          <w:bCs/>
        </w:rPr>
        <w:t xml:space="preserve">To:</w:t>
      </w:r>
      <w:r>
        <w:t xml:space="preserve"> </w:t>
      </w:r>
      <w:r>
        <w:t xml:space="preserve">Niki Parekh, CEO &amp; Founder, PROVN</w:t>
      </w:r>
      <w:r>
        <w:t xml:space="preserve"> </w:t>
      </w:r>
      <w:r>
        <w:rPr>
          <w:b/>
          <w:bCs/>
        </w:rPr>
        <w:t xml:space="preserve">To:</w:t>
      </w:r>
      <w:r>
        <w:t xml:space="preserve"> </w:t>
      </w:r>
      <w:r>
        <w:t xml:space="preserve">Shailja Nair, Program Manager, PROVN</w:t>
      </w:r>
      <w:r>
        <w:t xml:space="preserve"> </w:t>
      </w:r>
      <w:r>
        <w:rPr>
          <w:b/>
          <w:bCs/>
        </w:rPr>
        <w:t xml:space="preserve">From:</w:t>
      </w:r>
      <w:r>
        <w:t xml:space="preserve"> </w:t>
      </w:r>
      <w:r>
        <w:t xml:space="preserve">Ariel Agor</w:t>
      </w:r>
      <w:r>
        <w:t xml:space="preserve"> </w:t>
      </w:r>
      <w:r>
        <w:rPr>
          <w:b/>
          <w:bCs/>
        </w:rPr>
        <w:t xml:space="preserve">Date:</w:t>
      </w:r>
      <w:r>
        <w:t xml:space="preserve"> </w:t>
      </w:r>
      <w:r>
        <w:t xml:space="preserve">April 23, 2026</w:t>
      </w:r>
      <w:r>
        <w:t xml:space="preserve"> </w:t>
      </w:r>
      <w:r>
        <w:rPr>
          <w:b/>
          <w:bCs/>
        </w:rPr>
        <w:t xml:space="preserve">Subject:</w:t>
      </w:r>
      <w:r>
        <w:t xml:space="preserve"> </w:t>
      </w:r>
      <w:r>
        <w:t xml:space="preserve">How the 10 challenges were tackled — tools, prompts, and order of operations</w:t>
      </w:r>
    </w:p>
    <w:p>
      <w:r>
        <w:pict>
          <v:rect style="width:0;height:1.5pt" o:hralign="center" o:hrstd="t" o:hr="t"/>
        </w:pict>
      </w:r>
    </w:p>
    <w:bookmarkStart w:id="9" w:name="why-this-document-exists"/>
    <w:p>
      <w:pPr>
        <w:pStyle w:val="Heading2"/>
      </w:pPr>
      <w:r>
        <w:t xml:space="preserve">Why this document exists</w:t>
      </w:r>
    </w:p>
    <w:p>
      <w:pPr>
        <w:pStyle w:val="FirstParagraph"/>
      </w:pPr>
      <w:r>
        <w:t xml:space="preserve">PROVN’s brief asks for</w:t>
      </w:r>
      <w:r>
        <w:t xml:space="preserve"> </w:t>
      </w:r>
      <w:r>
        <w:t xml:space="preserve">“demonstrated AI fluency.”</w:t>
      </w:r>
      <w:r>
        <w:t xml:space="preserve"> </w:t>
      </w:r>
      <w:r>
        <w:t xml:space="preserve">A scoring rubric that weights</w:t>
      </w:r>
      <w:r>
        <w:t xml:space="preserve"> </w:t>
      </w:r>
      <w:r>
        <w:rPr>
          <w:b/>
          <w:bCs/>
        </w:rPr>
        <w:t xml:space="preserve">AI Fluency at 15%</w:t>
      </w:r>
      <w:r>
        <w:t xml:space="preserve"> </w:t>
      </w:r>
      <w:r>
        <w:t xml:space="preserve">invites a candidate to</w:t>
      </w:r>
      <w:r>
        <w:t xml:space="preserve"> </w:t>
      </w:r>
      <w:r>
        <w:rPr>
          <w:i/>
          <w:iCs/>
        </w:rPr>
        <w:t xml:space="preserve">use</w:t>
      </w:r>
      <w:r>
        <w:t xml:space="preserve"> </w:t>
      </w:r>
      <w:r>
        <w:t xml:space="preserve">AI. A more interesting candidate</w:t>
      </w:r>
      <w:r>
        <w:t xml:space="preserve"> </w:t>
      </w:r>
      <w:r>
        <w:rPr>
          <w:b/>
          <w:bCs/>
        </w:rPr>
        <w:t xml:space="preserve">orchestrates</w:t>
      </w:r>
      <w:r>
        <w:t xml:space="preserve"> </w:t>
      </w:r>
      <w:r>
        <w:t xml:space="preserve">it.</w:t>
      </w:r>
    </w:p>
    <w:p>
      <w:pPr>
        <w:pStyle w:val="BodyText"/>
      </w:pPr>
      <w:r>
        <w:t xml:space="preserve">This is a record of how I orchestrated AI to attempt all ten challenges in parallel, with human-in-the-loop review at every stage. It is written so PROVN can audit the process, replicate it, and judge whether the approach is itself a signal of the kind of operator you want in your network.</w:t>
      </w:r>
    </w:p>
    <w:p>
      <w:pPr>
        <w:pStyle w:val="BodyText"/>
      </w:pPr>
      <w:r>
        <w:t xml:space="preserve">The actual deliverables — code, documents, videos — are in the per-challenge folders on the submission portal. This document is about the</w:t>
      </w:r>
      <w:r>
        <w:t xml:space="preserve"> </w:t>
      </w:r>
      <w:r>
        <w:rPr>
          <w:b/>
          <w:bCs/>
        </w:rPr>
        <w:t xml:space="preserve">meta-work</w:t>
      </w:r>
      <w:r>
        <w:t xml:space="preserve">: which tools, which prompts, in which order, and why.</w:t>
      </w:r>
    </w:p>
    <w:p>
      <w:r>
        <w:pict>
          <v:rect style="width:0;height:1.5pt" o:hralign="center" o:hrstd="t" o:hr="t"/>
        </w:pict>
      </w:r>
    </w:p>
    <w:bookmarkEnd w:id="9"/>
    <w:bookmarkStart w:id="10" w:name="operating-model-in-one-sentence"/>
    <w:p>
      <w:pPr>
        <w:pStyle w:val="Heading2"/>
      </w:pPr>
      <w:r>
        <w:t xml:space="preserve">1. Operating model in one sentence</w:t>
      </w:r>
    </w:p>
    <w:p>
      <w:pPr>
        <w:pStyle w:val="BlockText"/>
      </w:pPr>
      <w:r>
        <w:rPr>
          <w:b/>
          <w:bCs/>
        </w:rPr>
        <w:t xml:space="preserve">A senior engineer (me) drives the strategy, picks the role each challenge requires, briefs a parallel pool of AI subagents in the right voice, then independently reviews and revises the output until it would survive a real promotion committee.</w:t>
      </w:r>
    </w:p>
    <w:p>
      <w:pPr>
        <w:pStyle w:val="FirstParagraph"/>
      </w:pPr>
      <w:r>
        <w:t xml:space="preserve">No challenge was solved by a single one-shot prompt. Every challenge ran through a four-stage loop:</w:t>
      </w:r>
      <w:r>
        <w:t xml:space="preserve"> </w:t>
      </w:r>
      <w:r>
        <w:rPr>
          <w:b/>
          <w:bCs/>
        </w:rPr>
        <w:t xml:space="preserve">solve → review → revise → produce.</w:t>
      </w:r>
      <w:r>
        <w:t xml:space="preserve"> </w:t>
      </w:r>
      <w:r>
        <w:t xml:space="preserve">Most stages ran in parallel across multiple challenges to compress wall-clock time.</w:t>
      </w:r>
    </w:p>
    <w:p>
      <w:r>
        <w:pict>
          <v:rect style="width:0;height:1.5pt" o:hralign="center" o:hrstd="t" o:hr="t"/>
        </w:pict>
      </w:r>
    </w:p>
    <w:bookmarkEnd w:id="10"/>
    <w:bookmarkStart w:id="11" w:name="tool-stack-invoked-in-dependency-order"/>
    <w:p>
      <w:pPr>
        <w:pStyle w:val="Heading2"/>
      </w:pPr>
      <w:r>
        <w:t xml:space="preserve">2. Tool stack invoked, in dependency order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Tool</w:t>
            </w:r>
          </w:p>
        </w:tc>
        <w:tc>
          <w:tcPr/>
          <w:p>
            <w:pPr>
              <w:pStyle w:val="Compact"/>
            </w:pPr>
            <w:r>
              <w:t xml:space="preserve">Purpose</w:t>
            </w:r>
          </w:p>
        </w:tc>
      </w:tr>
      <w:tr>
        <w:tc>
          <w:tcPr/>
          <w:p>
            <w:pPr>
              <w:pStyle w:val="Compact"/>
            </w:pPr>
            <w:r>
              <w:rPr>
                <w:b/>
                <w:bCs/>
              </w:rPr>
              <w:t xml:space="preserve">Foundation model</w:t>
            </w:r>
          </w:p>
        </w:tc>
        <w:tc>
          <w:tcPr/>
          <w:p>
            <w:pPr>
              <w:pStyle w:val="Compact"/>
            </w:pPr>
            <w:r>
              <w:t xml:space="preserve">Claude Opus 4.7 (1M context)</w:t>
            </w:r>
          </w:p>
        </w:tc>
        <w:tc>
          <w:tcPr/>
          <w:p>
            <w:pPr>
              <w:pStyle w:val="Compact"/>
            </w:pPr>
            <w:r>
              <w:t xml:space="preserve">All reasoning, code generation, document drafting, review</w:t>
            </w:r>
          </w:p>
        </w:tc>
      </w:tr>
      <w:tr>
        <w:tc>
          <w:tcPr/>
          <w:p>
            <w:pPr>
              <w:pStyle w:val="Compact"/>
            </w:pPr>
            <w:r>
              <w:rPr>
                <w:b/>
                <w:bCs/>
              </w:rPr>
              <w:t xml:space="preserve">Agent harness</w:t>
            </w:r>
          </w:p>
        </w:tc>
        <w:tc>
          <w:tcPr/>
          <w:p>
            <w:pPr>
              <w:pStyle w:val="Compact"/>
            </w:pPr>
            <w:r>
              <w:t xml:space="preserve">Claude Code CLI on Windows 11</w:t>
            </w:r>
          </w:p>
        </w:tc>
        <w:tc>
          <w:tcPr/>
          <w:p>
            <w:pPr>
              <w:pStyle w:val="Compact"/>
            </w:pPr>
            <w:r>
              <w:t xml:space="preserve">Tool invocation, subagent spawning, file IO, shell execution</w:t>
            </w:r>
          </w:p>
        </w:tc>
      </w:tr>
      <w:tr>
        <w:tc>
          <w:tcPr/>
          <w:p>
            <w:pPr>
              <w:pStyle w:val="Compact"/>
            </w:pPr>
            <w:r>
              <w:rPr>
                <w:b/>
                <w:bCs/>
              </w:rPr>
              <w:t xml:space="preserve">Subagent types</w:t>
            </w:r>
          </w:p>
        </w:tc>
        <w:tc>
          <w:tcPr/>
          <w:p>
            <w:pPr>
              <w:pStyle w:val="Compact"/>
            </w:pPr>
            <w:r>
              <w:rPr>
                <w:rStyle w:val="VerbatimChar"/>
              </w:rPr>
              <w:t xml:space="preserve">gh-repo-creator</w:t>
            </w:r>
            <w:r>
              <w:t xml:space="preserve">,</w:t>
            </w:r>
            <w:r>
              <w:t xml:space="preserve"> </w:t>
            </w:r>
            <w:r>
              <w:rPr>
                <w:rStyle w:val="VerbatimChar"/>
              </w:rPr>
              <w:t xml:space="preserve">general-purpose</w:t>
            </w:r>
            <w:r>
              <w:t xml:space="preserve">,</w:t>
            </w:r>
            <w:r>
              <w:t xml:space="preserve"> </w:t>
            </w:r>
            <w:r>
              <w:rPr>
                <w:rStyle w:val="VerbatimChar"/>
              </w:rPr>
              <w:t xml:space="preserve">feature-dev:code-explorer</w:t>
            </w:r>
            <w:r>
              <w:t xml:space="preserve">,</w:t>
            </w:r>
            <w:r>
              <w:t xml:space="preserve"> </w:t>
            </w:r>
            <w:r>
              <w:rPr>
                <w:rStyle w:val="VerbatimChar"/>
              </w:rPr>
              <w:t xml:space="preserve">feature-dev:code-reviewer</w:t>
            </w:r>
          </w:p>
        </w:tc>
        <w:tc>
          <w:tcPr/>
          <w:p>
            <w:pPr>
              <w:pStyle w:val="Compact"/>
            </w:pPr>
            <w:r>
              <w:t xml:space="preserve">Specialized roles per task</w:t>
            </w:r>
          </w:p>
        </w:tc>
      </w:tr>
      <w:tr>
        <w:tc>
          <w:tcPr/>
          <w:p>
            <w:pPr>
              <w:pStyle w:val="Compact"/>
            </w:pPr>
            <w:r>
              <w:rPr>
                <w:b/>
                <w:bCs/>
              </w:rPr>
              <w:t xml:space="preserve">Browser automation</w:t>
            </w:r>
          </w:p>
        </w:tc>
        <w:tc>
          <w:tcPr/>
          <w:p>
            <w:pPr>
              <w:pStyle w:val="Compact"/>
            </w:pPr>
            <w:r>
              <w:rPr>
                <w:rStyle w:val="VerbatimChar"/>
              </w:rPr>
              <w:t xml:space="preserve">claude-in-chrome</w:t>
            </w:r>
            <w:r>
              <w:t xml:space="preserve"> </w:t>
            </w:r>
            <w:r>
              <w:t xml:space="preserve">MCP server</w:t>
            </w:r>
          </w:p>
        </w:tc>
        <w:tc>
          <w:tcPr/>
          <w:p>
            <w:pPr>
              <w:pStyle w:val="Compact"/>
            </w:pPr>
            <w:r>
              <w:t xml:space="preserve">SharePoint data extraction, JavaScript execution</w:t>
            </w:r>
          </w:p>
        </w:tc>
      </w:tr>
      <w:tr>
        <w:tc>
          <w:tcPr/>
          <w:p>
            <w:pPr>
              <w:pStyle w:val="Compact"/>
            </w:pPr>
            <w:r>
              <w:rPr>
                <w:b/>
                <w:bCs/>
              </w:rPr>
              <w:t xml:space="preserve">Shell</w:t>
            </w:r>
          </w:p>
        </w:tc>
        <w:tc>
          <w:tcPr/>
          <w:p>
            <w:pPr>
              <w:pStyle w:val="Compact"/>
            </w:pPr>
            <w:r>
              <w:t xml:space="preserve">PowerShell 7 + Bash (for git)</w:t>
            </w:r>
          </w:p>
        </w:tc>
        <w:tc>
          <w:tcPr/>
          <w:p>
            <w:pPr>
              <w:pStyle w:val="Compact"/>
            </w:pPr>
            <w:r>
              <w:t xml:space="preserve">File ops, process inspection, git</w:t>
            </w:r>
          </w:p>
        </w:tc>
      </w:tr>
      <w:tr>
        <w:tc>
          <w:tcPr/>
          <w:p>
            <w:pPr>
              <w:pStyle w:val="Compact"/>
            </w:pPr>
            <w:r>
              <w:rPr>
                <w:b/>
                <w:bCs/>
              </w:rPr>
              <w:t xml:space="preserve">Video generation</w:t>
            </w:r>
          </w:p>
        </w:tc>
        <w:tc>
          <w:tcPr/>
          <w:p>
            <w:pPr>
              <w:pStyle w:val="Compact"/>
            </w:pPr>
            <w:r>
              <w:t xml:space="preserve">HeyGen v3 Video Agent API</w:t>
            </w:r>
          </w:p>
        </w:tc>
        <w:tc>
          <w:tcPr/>
          <w:p>
            <w:pPr>
              <w:pStyle w:val="Compact"/>
            </w:pPr>
            <w:r>
              <w:t xml:space="preserve">Avatar walkthroughs</w:t>
            </w:r>
          </w:p>
        </w:tc>
      </w:tr>
      <w:tr>
        <w:tc>
          <w:tcPr/>
          <w:p>
            <w:pPr>
              <w:pStyle w:val="Compact"/>
            </w:pPr>
            <w:r>
              <w:rPr>
                <w:b/>
                <w:bCs/>
              </w:rPr>
              <w:t xml:space="preserve">Document compile</w:t>
            </w:r>
          </w:p>
        </w:tc>
        <w:tc>
          <w:tcPr/>
          <w:p>
            <w:pPr>
              <w:pStyle w:val="Compact"/>
            </w:pPr>
            <w:r>
              <w:t xml:space="preserve">LaTeX (xelatex) via</w:t>
            </w:r>
            <w:r>
              <w:t xml:space="preserve"> </w:t>
            </w:r>
            <w:r>
              <w:rPr>
                <w:rStyle w:val="VerbatimChar"/>
              </w:rPr>
              <w:t xml:space="preserve">/clean-pdf</w:t>
            </w:r>
            <w:r>
              <w:t xml:space="preserve"> </w:t>
            </w:r>
            <w:r>
              <w:t xml:space="preserve">skill</w:t>
            </w:r>
          </w:p>
        </w:tc>
        <w:tc>
          <w:tcPr/>
          <w:p>
            <w:pPr>
              <w:pStyle w:val="Compact"/>
            </w:pPr>
            <w:r>
              <w:t xml:space="preserve">PDF deliverables</w:t>
            </w:r>
          </w:p>
        </w:tc>
      </w:tr>
      <w:tr>
        <w:tc>
          <w:tcPr/>
          <w:p>
            <w:pPr>
              <w:pStyle w:val="Compact"/>
            </w:pPr>
            <w:r>
              <w:rPr>
                <w:b/>
                <w:bCs/>
              </w:rPr>
              <w:t xml:space="preserve">Source control</w:t>
            </w:r>
          </w:p>
        </w:tc>
        <w:tc>
          <w:tcPr/>
          <w:p>
            <w:pPr>
              <w:pStyle w:val="Compact"/>
            </w:pPr>
            <w:r>
              <w:t xml:space="preserve">Private GitHub repo</w:t>
            </w:r>
            <w:r>
              <w:t xml:space="preserve"> </w:t>
            </w:r>
            <w:r>
              <w:rPr>
                <w:rStyle w:val="VerbatimChar"/>
              </w:rPr>
              <w:t xml:space="preserve">arielagor/provn-challenges</w:t>
            </w:r>
          </w:p>
        </w:tc>
        <w:tc>
          <w:tcPr/>
          <w:p>
            <w:pPr>
              <w:pStyle w:val="Compact"/>
            </w:pPr>
            <w:r>
              <w:t xml:space="preserve">Audit trail, handoff between sessions</w:t>
            </w:r>
          </w:p>
        </w:tc>
      </w:tr>
    </w:tbl>
    <w:p>
      <w:r>
        <w:pict>
          <v:rect style="width:0;height:1.5pt" o:hralign="center" o:hrstd="t" o:hr="t"/>
        </w:pict>
      </w:r>
    </w:p>
    <w:bookmarkEnd w:id="11"/>
    <w:bookmarkStart w:id="12" w:name="X5b4f9d7aa1dadd7c134af1ac30f37b96a0e0402"/>
    <w:p>
      <w:pPr>
        <w:pStyle w:val="Heading2"/>
      </w:pPr>
      <w:r>
        <w:t xml:space="preserve">3. Skills explicitly invoked (the named slash-commands)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Stage</w:t>
            </w:r>
          </w:p>
        </w:tc>
        <w:tc>
          <w:tcPr/>
          <w:p>
            <w:pPr>
              <w:pStyle w:val="Compact"/>
            </w:pPr>
            <w:r>
              <w:t xml:space="preserve">What it did</w:t>
            </w:r>
          </w:p>
        </w:tc>
      </w:tr>
      <w:tr>
        <w:tc>
          <w:tcPr/>
          <w:p>
            <w:pPr>
              <w:pStyle w:val="Compact"/>
            </w:pPr>
            <w:r>
              <w:rPr>
                <w:rStyle w:val="VerbatimChar"/>
              </w:rPr>
              <w:t xml:space="preserve">founder-stack:scaffold</w:t>
            </w:r>
          </w:p>
        </w:tc>
        <w:tc>
          <w:tcPr/>
          <w:p>
            <w:pPr>
              <w:pStyle w:val="Compact"/>
            </w:pPr>
            <w:r>
              <w:t xml:space="preserve">Pre-flight</w:t>
            </w:r>
          </w:p>
        </w:tc>
        <w:tc>
          <w:tcPr/>
          <w:p>
            <w:pPr>
              <w:pStyle w:val="Compact"/>
            </w:pPr>
            <w:r>
              <w:t xml:space="preserve">Created the private GitHub repo,</w:t>
            </w:r>
            <w:r>
              <w:t xml:space="preserve"> </w:t>
            </w:r>
            <w:r>
              <w:rPr>
                <w:rStyle w:val="VerbatimChar"/>
              </w:rPr>
              <w:t xml:space="preserve">docs/decisions/</w:t>
            </w:r>
            <w:r>
              <w:t xml:space="preserve"> </w:t>
            </w:r>
            <w:r>
              <w:t xml:space="preserve">directory, project conventions</w:t>
            </w:r>
          </w:p>
        </w:tc>
      </w:tr>
      <w:tr>
        <w:tc>
          <w:tcPr/>
          <w:p>
            <w:pPr>
              <w:pStyle w:val="Compact"/>
            </w:pPr>
            <w:r>
              <w:rPr>
                <w:rStyle w:val="VerbatimChar"/>
              </w:rPr>
              <w:t xml:space="preserve">gh-repo-creator</w:t>
            </w:r>
            <w:r>
              <w:t xml:space="preserve"> </w:t>
            </w:r>
            <w:r>
              <w:t xml:space="preserve">(subagent)</w:t>
            </w:r>
          </w:p>
        </w:tc>
        <w:tc>
          <w:tcPr/>
          <w:p>
            <w:pPr>
              <w:pStyle w:val="Compact"/>
            </w:pPr>
            <w:r>
              <w:t xml:space="preserve">Pre-flight</w:t>
            </w:r>
          </w:p>
        </w:tc>
        <w:tc>
          <w:tcPr/>
          <w:p>
            <w:pPr>
              <w:pStyle w:val="Compact"/>
            </w:pPr>
            <w:r>
              <w:t xml:space="preserve">Executed</w:t>
            </w:r>
            <w:r>
              <w:t xml:space="preserve"> </w:t>
            </w:r>
            <w:r>
              <w:rPr>
                <w:rStyle w:val="VerbatimChar"/>
              </w:rPr>
              <w:t xml:space="preserve">gh repo create --private</w:t>
            </w:r>
            <w:r>
              <w:t xml:space="preserve"> </w:t>
            </w:r>
            <w:r>
              <w:t xml:space="preserve">and pushed initial commit</w:t>
            </w:r>
          </w:p>
        </w:tc>
      </w:tr>
      <w:tr>
        <w:tc>
          <w:tcPr/>
          <w:p>
            <w:pPr>
              <w:pStyle w:val="Compact"/>
            </w:pPr>
            <w:r>
              <w:rPr>
                <w:rStyle w:val="VerbatimChar"/>
              </w:rPr>
              <w:t xml:space="preserve">heygen</w:t>
            </w:r>
          </w:p>
        </w:tc>
        <w:tc>
          <w:tcPr/>
          <w:p>
            <w:pPr>
              <w:pStyle w:val="Compact"/>
            </w:pPr>
            <w:r>
              <w:t xml:space="preserve">Production</w:t>
            </w:r>
          </w:p>
        </w:tc>
        <w:tc>
          <w:tcPr/>
          <w:p>
            <w:pPr>
              <w:pStyle w:val="Compact"/>
            </w:pPr>
            <w:r>
              <w:t xml:space="preserve">Resolved avatar look ID, picked correct video dimensions (1280x720 landscape wrapping a portrait avatar), generated walkthroughs</w:t>
            </w:r>
          </w:p>
        </w:tc>
      </w:tr>
      <w:tr>
        <w:tc>
          <w:tcPr/>
          <w:p>
            <w:pPr>
              <w:pStyle w:val="Compact"/>
            </w:pPr>
            <w:r>
              <w:rPr>
                <w:rStyle w:val="VerbatimChar"/>
              </w:rPr>
              <w:t xml:space="preserve">clean-pdf</w:t>
            </w:r>
          </w:p>
        </w:tc>
        <w:tc>
          <w:tcPr/>
          <w:p>
            <w:pPr>
              <w:pStyle w:val="Compact"/>
            </w:pPr>
            <w:r>
              <w:t xml:space="preserve">Production</w:t>
            </w:r>
          </w:p>
        </w:tc>
        <w:tc>
          <w:tcPr/>
          <w:p>
            <w:pPr>
              <w:pStyle w:val="Compact"/>
            </w:pPr>
            <w:r>
              <w:t xml:space="preserve">Converted each</w:t>
            </w:r>
            <w:r>
              <w:t xml:space="preserve"> </w:t>
            </w:r>
            <w:r>
              <w:rPr>
                <w:rStyle w:val="VerbatimChar"/>
              </w:rPr>
              <w:t xml:space="preserve">.tex</w:t>
            </w:r>
            <w:r>
              <w:t xml:space="preserve"> </w:t>
            </w:r>
            <w:r>
              <w:t xml:space="preserve">deliverable into a typeset PDF with the same toolchain used to render this document</w:t>
            </w:r>
          </w:p>
        </w:tc>
      </w:tr>
      <w:tr>
        <w:tc>
          <w:tcPr/>
          <w:p>
            <w:pPr>
              <w:pStyle w:val="Compact"/>
            </w:pPr>
            <w:r>
              <w:rPr>
                <w:rStyle w:val="VerbatimChar"/>
              </w:rPr>
              <w:t xml:space="preserve">handoff-writer</w:t>
            </w:r>
            <w:r>
              <w:t xml:space="preserve"> </w:t>
            </w:r>
            <w:r>
              <w:t xml:space="preserve">(implicit)</w:t>
            </w:r>
          </w:p>
        </w:tc>
        <w:tc>
          <w:tcPr/>
          <w:p>
            <w:pPr>
              <w:pStyle w:val="Compact"/>
            </w:pPr>
            <w:r>
              <w:t xml:space="preserve">Continuity</w:t>
            </w:r>
          </w:p>
        </w:tc>
        <w:tc>
          <w:tcPr/>
          <w:p>
            <w:pPr>
              <w:pStyle w:val="Compact"/>
            </w:pPr>
            <w:r>
              <w:t xml:space="preserve">Maintained</w:t>
            </w:r>
            <w:r>
              <w:t xml:space="preserve"> </w:t>
            </w:r>
            <w:r>
              <w:rPr>
                <w:rStyle w:val="VerbatimChar"/>
              </w:rPr>
              <w:t xml:space="preserve">HANDOFF.md</w:t>
            </w:r>
            <w:r>
              <w:t xml:space="preserve"> </w:t>
            </w:r>
            <w:r>
              <w:t xml:space="preserve">so a context-compressed session could resume without losing state</w:t>
            </w:r>
          </w:p>
        </w:tc>
      </w:tr>
    </w:tbl>
    <w:p>
      <w:r>
        <w:pict>
          <v:rect style="width:0;height:1.5pt" o:hralign="center" o:hrstd="t" o:hr="t"/>
        </w:pict>
      </w:r>
    </w:p>
    <w:bookmarkEnd w:id="12"/>
    <w:bookmarkStart w:id="21" w:name="timeline-of-operations"/>
    <w:p>
      <w:pPr>
        <w:pStyle w:val="Heading2"/>
      </w:pPr>
      <w:r>
        <w:t xml:space="preserve">4. Timeline of operations</w:t>
      </w:r>
    </w:p>
    <w:bookmarkStart w:id="13" w:name="t0-strategic-read"/>
    <w:p>
      <w:pPr>
        <w:pStyle w:val="Heading3"/>
      </w:pPr>
      <w:r>
        <w:t xml:space="preserve">T+0 — Strategic read</w:t>
      </w:r>
    </w:p>
    <w:p>
      <w:pPr>
        <w:pStyle w:val="Compact"/>
        <w:numPr>
          <w:ilvl w:val="0"/>
          <w:numId w:val="1001"/>
        </w:numPr>
      </w:pPr>
      <w:r>
        <w:t xml:space="preserve">Read all ten challenge briefs on provn.co.</w:t>
      </w:r>
    </w:p>
    <w:p>
      <w:pPr>
        <w:pStyle w:val="Compact"/>
        <w:numPr>
          <w:ilvl w:val="0"/>
          <w:numId w:val="1001"/>
        </w:numPr>
      </w:pPr>
      <w:r>
        <w:t xml:space="preserve">Identified that each challenge specifies a</w:t>
      </w:r>
      <w:r>
        <w:t xml:space="preserve"> </w:t>
      </w:r>
      <w:r>
        <w:rPr>
          <w:b/>
          <w:bCs/>
        </w:rPr>
        <w:t xml:space="preserve">role to emulate</w:t>
      </w:r>
      <w:r>
        <w:t xml:space="preserve"> </w:t>
      </w:r>
      <w:r>
        <w:t xml:space="preserve">(Data Analyst, Principal SWE, FDE, etc.). Every solver agent later inherits this role as its first-line system prompt — not</w:t>
      </w:r>
      <w:r>
        <w:t xml:space="preserve"> </w:t>
      </w:r>
      <w:r>
        <w:t xml:space="preserve">“be helpful,”</w:t>
      </w:r>
      <w:r>
        <w:t xml:space="preserve"> </w:t>
      </w:r>
      <w:r>
        <w:t xml:space="preserve">but</w:t>
      </w:r>
      <w:r>
        <w:t xml:space="preserve"> </w:t>
      </w:r>
      <w:r>
        <w:rPr>
          <w:b/>
          <w:bCs/>
        </w:rPr>
        <w:t xml:space="preserve">“you are a McKinsey-tier analyst with one hour to diagnose this churn spike.”</w:t>
      </w:r>
    </w:p>
    <w:p>
      <w:pPr>
        <w:pStyle w:val="Compact"/>
        <w:numPr>
          <w:ilvl w:val="0"/>
          <w:numId w:val="1001"/>
        </w:numPr>
      </w:pPr>
      <w:r>
        <w:t xml:space="preserve">Wrote the master plan: 10 challenges in 3 rounds of 4-3-3 parallelism, deliverables tree, HeyGen credentials, hard rules (no fabricated data, no Big Four/MBB for Challenge 88, Section B written without AI for Challenge 90).</w:t>
      </w:r>
    </w:p>
    <w:bookmarkEnd w:id="13"/>
    <w:bookmarkStart w:id="14" w:name="t10m-repo-scaffold"/>
    <w:p>
      <w:pPr>
        <w:pStyle w:val="Heading3"/>
      </w:pPr>
      <w:r>
        <w:t xml:space="preserve">T+10m — Repo scaffold</w:t>
      </w:r>
    </w:p>
    <w:p>
      <w:pPr>
        <w:pStyle w:val="Compact"/>
        <w:numPr>
          <w:ilvl w:val="0"/>
          <w:numId w:val="1002"/>
        </w:numPr>
      </w:pPr>
      <w:r>
        <w:rPr>
          <w:rStyle w:val="VerbatimChar"/>
        </w:rPr>
        <w:t xml:space="preserve">/scaffold</w:t>
      </w:r>
      <w:r>
        <w:t xml:space="preserve"> </w:t>
      </w:r>
      <w:r>
        <w:t xml:space="preserve">→</w:t>
      </w:r>
      <w:r>
        <w:t xml:space="preserve"> </w:t>
      </w:r>
      <w:r>
        <w:rPr>
          <w:rStyle w:val="VerbatimChar"/>
        </w:rPr>
        <w:t xml:space="preserve">gh-repo-creator</w:t>
      </w:r>
      <w:r>
        <w:t xml:space="preserve"> </w:t>
      </w:r>
      <w:r>
        <w:t xml:space="preserve">subagent created</w:t>
      </w:r>
      <w:r>
        <w:t xml:space="preserve"> </w:t>
      </w:r>
      <w:r>
        <w:rPr>
          <w:rStyle w:val="VerbatimChar"/>
        </w:rPr>
        <w:t xml:space="preserve">arielagor/provn-challenges</w:t>
      </w:r>
      <w:r>
        <w:t xml:space="preserve"> </w:t>
      </w:r>
      <w:r>
        <w:t xml:space="preserve">(private).</w:t>
      </w:r>
    </w:p>
    <w:p>
      <w:pPr>
        <w:pStyle w:val="Compact"/>
        <w:numPr>
          <w:ilvl w:val="0"/>
          <w:numId w:val="1002"/>
        </w:numPr>
      </w:pPr>
      <w:r>
        <w:t xml:space="preserve">Created folder tree under</w:t>
      </w:r>
      <w:r>
        <w:t xml:space="preserve"> </w:t>
      </w:r>
      <w:r>
        <w:rPr>
          <w:rStyle w:val="VerbatimChar"/>
        </w:rPr>
        <w:t xml:space="preserve">G:\My Drive\PRVN\</w:t>
      </w:r>
      <w:r>
        <w:t xml:space="preserve">, one folder per challenge.</w:t>
      </w:r>
    </w:p>
    <w:p>
      <w:pPr>
        <w:pStyle w:val="Compact"/>
        <w:numPr>
          <w:ilvl w:val="0"/>
          <w:numId w:val="1002"/>
        </w:numPr>
      </w:pPr>
      <w:r>
        <w:t xml:space="preserve">Wrote</w:t>
      </w:r>
      <w:r>
        <w:t xml:space="preserve"> </w:t>
      </w:r>
      <w:r>
        <w:rPr>
          <w:rStyle w:val="VerbatimChar"/>
        </w:rPr>
        <w:t xml:space="preserve">heygen-config.json</w:t>
      </w:r>
      <w:r>
        <w:t xml:space="preserve"> </w:t>
      </w:r>
      <w:r>
        <w:t xml:space="preserve">with avatar look ID, voice ID, landscape dimensions, motion prompt, and a</w:t>
      </w:r>
      <w:r>
        <w:t xml:space="preserve"> </w:t>
      </w:r>
      <w:r>
        <w:rPr>
          <w:b/>
          <w:bCs/>
        </w:rPr>
        <w:t xml:space="preserve">portrait-in-landscape framing note</w:t>
      </w:r>
      <w:r>
        <w:t xml:space="preserve"> </w:t>
      </w:r>
      <w:r>
        <w:t xml:space="preserve">(the avatar is portrait but the video is 1280x720 — the framing note is captured in config so no future agent inverts the dimensions).</w:t>
      </w:r>
    </w:p>
    <w:bookmarkEnd w:id="14"/>
    <w:bookmarkStart w:id="15" w:name="X5d79fc5119fc271a2bdf7de324cf67686ca01d1"/>
    <w:p>
      <w:pPr>
        <w:pStyle w:val="Heading3"/>
      </w:pPr>
      <w:r>
        <w:t xml:space="preserve">T+20m — Data acquisition (Challenge 97 prerequisite)</w:t>
      </w:r>
    </w:p>
    <w:p>
      <w:pPr>
        <w:pStyle w:val="FirstParagraph"/>
      </w:pPr>
      <w:r>
        <w:t xml:space="preserve">This was the most technically interesting phase and worth describing in detail. Challenge 97 supplies three CSVs via a SharePoint sharing link. The hard rule for this submission is</w:t>
      </w:r>
      <w:r>
        <w:t xml:space="preserve"> </w:t>
      </w:r>
      <w:r>
        <w:rPr>
          <w:b/>
          <w:bCs/>
        </w:rPr>
        <w:t xml:space="preserve">no fabricated data</w:t>
      </w:r>
      <w:r>
        <w:t xml:space="preserve"> </w:t>
      </w:r>
      <w:r>
        <w:t xml:space="preserve">— every number in the analysis must come from the real files.</w:t>
      </w:r>
    </w:p>
    <w:p>
      <w:pPr>
        <w:pStyle w:val="BodyText"/>
      </w:pPr>
      <w:r>
        <w:rPr>
          <w:b/>
          <w:bCs/>
        </w:rPr>
        <w:t xml:space="preserve">Five approaches that failed, in order:</w:t>
      </w:r>
    </w:p>
    <w:p>
      <w:pPr>
        <w:pStyle w:val="Compact"/>
        <w:numPr>
          <w:ilvl w:val="0"/>
          <w:numId w:val="1003"/>
        </w:numPr>
      </w:pPr>
      <w:r>
        <w:rPr>
          <w:b/>
          <w:bCs/>
        </w:rPr>
        <w:t xml:space="preserve">PowerShell</w:t>
      </w:r>
      <w:r>
        <w:rPr>
          <w:b/>
          <w:bCs/>
        </w:rPr>
        <w:t xml:space="preserve"> </w:t>
      </w:r>
      <w:r>
        <w:rPr>
          <w:rStyle w:val="VerbatimChar"/>
          <w:b/>
          <w:bCs/>
        </w:rPr>
        <w:t xml:space="preserve">Invoke-WebRequest</w:t>
      </w:r>
      <w:r>
        <w:t xml:space="preserve"> </w:t>
      </w:r>
      <w:r>
        <w:t xml:space="preserve">with the SharePoint sharing token. Returned an HTML login redirect, not the file. SharePoint’s anonymous sharing URLs require a session cookie that PowerShell did not have.</w:t>
      </w:r>
    </w:p>
    <w:p>
      <w:pPr>
        <w:pStyle w:val="Compact"/>
        <w:numPr>
          <w:ilvl w:val="0"/>
          <w:numId w:val="1003"/>
        </w:numPr>
      </w:pPr>
      <w:r>
        <w:rPr>
          <w:rStyle w:val="VerbatimChar"/>
          <w:b/>
          <w:bCs/>
        </w:rPr>
        <w:t xml:space="preserve">HttpListener</w:t>
      </w:r>
      <w:r>
        <w:rPr>
          <w:b/>
          <w:bCs/>
        </w:rPr>
        <w:t xml:space="preserve"> </w:t>
      </w:r>
      <w:r>
        <w:rPr>
          <w:b/>
          <w:bCs/>
        </w:rPr>
        <w:t xml:space="preserve">via</w:t>
      </w:r>
      <w:r>
        <w:rPr>
          <w:b/>
          <w:bCs/>
        </w:rPr>
        <w:t xml:space="preserve"> </w:t>
      </w:r>
      <w:r>
        <w:rPr>
          <w:rStyle w:val="VerbatimChar"/>
          <w:b/>
          <w:bCs/>
        </w:rPr>
        <w:t xml:space="preserve">Start-Job</w:t>
      </w:r>
      <w:r>
        <w:t xml:space="preserve">. Background job serialized the .NET HttpListener object across the job boundary, so the listener never actually bound to the port. The browser fetch came back</w:t>
      </w:r>
      <w:r>
        <w:t xml:space="preserve"> </w:t>
      </w:r>
      <w:r>
        <w:t xml:space="preserve">“connection refused.”</w:t>
      </w:r>
    </w:p>
    <w:p>
      <w:pPr>
        <w:pStyle w:val="Compact"/>
        <w:numPr>
          <w:ilvl w:val="0"/>
          <w:numId w:val="1003"/>
        </w:numPr>
      </w:pPr>
      <w:r>
        <w:rPr>
          <w:rStyle w:val="VerbatimChar"/>
          <w:b/>
          <w:bCs/>
        </w:rPr>
        <w:t xml:space="preserve">Start-ThreadJob</w:t>
      </w:r>
      <w:r>
        <w:rPr>
          <w:b/>
          <w:bCs/>
        </w:rPr>
        <w:t xml:space="preserve"> </w:t>
      </w:r>
      <w:r>
        <w:rPr>
          <w:b/>
          <w:bCs/>
        </w:rPr>
        <w:t xml:space="preserve">localhost server.</w:t>
      </w:r>
      <w:r>
        <w:t xml:space="preserve"> </w:t>
      </w:r>
      <w:r>
        <w:t xml:space="preserve">Port bound correctly, but the SharePoint page’s Content Security Policy blocked</w:t>
      </w:r>
      <w:r>
        <w:t xml:space="preserve"> </w:t>
      </w:r>
      <w:r>
        <w:rPr>
          <w:rStyle w:val="VerbatimChar"/>
        </w:rPr>
        <w:t xml:space="preserve">fetch('http://localhost:9978')</w:t>
      </w:r>
      <w:r>
        <w:t xml:space="preserve"> </w:t>
      </w:r>
      <w:r>
        <w:t xml:space="preserve">from the HTTPS origin. Mixed-content rule, no override.</w:t>
      </w:r>
    </w:p>
    <w:p>
      <w:pPr>
        <w:pStyle w:val="Compact"/>
        <w:numPr>
          <w:ilvl w:val="0"/>
          <w:numId w:val="1003"/>
        </w:numPr>
      </w:pPr>
      <w:r>
        <w:rPr>
          <w:b/>
          <w:bCs/>
        </w:rPr>
        <w:t xml:space="preserve">Blob download via</w:t>
      </w:r>
      <w:r>
        <w:rPr>
          <w:b/>
          <w:bCs/>
        </w:rPr>
        <w:t xml:space="preserve"> </w:t>
      </w:r>
      <w:r>
        <w:rPr>
          <w:rStyle w:val="VerbatimChar"/>
          <w:b/>
          <w:bCs/>
        </w:rPr>
        <w:t xml:space="preserve">&lt;a&gt;.click()</w:t>
      </w:r>
      <w:r>
        <w:rPr>
          <w:b/>
          <w:bCs/>
        </w:rPr>
        <w:t xml:space="preserve">.</w:t>
      </w:r>
      <w:r>
        <w:t xml:space="preserve"> </w:t>
      </w:r>
      <w:r>
        <w:t xml:space="preserve">Standard pattern for</w:t>
      </w:r>
      <w:r>
        <w:t xml:space="preserve"> </w:t>
      </w:r>
      <w:r>
        <w:t xml:space="preserve">“download a file from JS.”</w:t>
      </w:r>
      <w:r>
        <w:t xml:space="preserve"> </w:t>
      </w:r>
      <w:r>
        <w:t xml:space="preserve">Did not fire in a CDP-controlled tab — the Chrome DevTools Protocol surface treats programmatic clicks differently than user clicks.</w:t>
      </w:r>
    </w:p>
    <w:p>
      <w:pPr>
        <w:pStyle w:val="Compact"/>
        <w:numPr>
          <w:ilvl w:val="0"/>
          <w:numId w:val="1003"/>
        </w:numPr>
      </w:pPr>
      <w:r>
        <w:rPr>
          <w:rStyle w:val="VerbatimChar"/>
          <w:b/>
          <w:bCs/>
        </w:rPr>
        <w:t xml:space="preserve">get_page_text</w:t>
      </w:r>
      <w:r>
        <w:rPr>
          <w:b/>
          <w:bCs/>
        </w:rPr>
        <w:t xml:space="preserve"> </w:t>
      </w:r>
      <w:r>
        <w:rPr>
          <w:b/>
          <w:bCs/>
        </w:rPr>
        <w:t xml:space="preserve">/</w:t>
      </w:r>
      <w:r>
        <w:rPr>
          <w:b/>
          <w:bCs/>
        </w:rPr>
        <w:t xml:space="preserve"> </w:t>
      </w:r>
      <w:r>
        <w:rPr>
          <w:rStyle w:val="VerbatimChar"/>
          <w:b/>
          <w:bCs/>
        </w:rPr>
        <w:t xml:space="preserve">read_page</w:t>
      </w:r>
      <w:r>
        <w:rPr>
          <w:b/>
          <w:bCs/>
        </w:rPr>
        <w:t xml:space="preserve"> </w:t>
      </w:r>
      <w:r>
        <w:rPr>
          <w:b/>
          <w:bCs/>
        </w:rPr>
        <w:t xml:space="preserve">accessibility tree.</w:t>
      </w:r>
      <w:r>
        <w:t xml:space="preserve"> </w:t>
      </w:r>
      <w:r>
        <w:t xml:space="preserve">Both truncated injected DOM content at ~100 characters. Useful for chat UIs, useless for 38 KB of CSV.</w:t>
      </w:r>
    </w:p>
    <w:p>
      <w:pPr>
        <w:pStyle w:val="FirstParagraph"/>
      </w:pPr>
      <w:r>
        <w:rPr>
          <w:b/>
          <w:bCs/>
        </w:rPr>
        <w:t xml:space="preserve">The approach that worked: window-title exfiltration.</w:t>
      </w:r>
      <w:r>
        <w:t xml:space="preserve"> </w:t>
      </w:r>
      <w:r>
        <w:t xml:space="preserve">A novel technique discovered for this problem.</w:t>
      </w:r>
    </w:p>
    <w:p>
      <w:pPr>
        <w:pStyle w:val="SourceCode"/>
      </w:pPr>
      <w:r>
        <w:rPr>
          <w:rStyle w:val="VerbatimChar"/>
        </w:rPr>
        <w:t xml:space="preserve">Browser (authenticated session)                    PowerShell (host process)</w:t>
      </w:r>
      <w:r>
        <w:br/>
      </w:r>
      <w:r>
        <w:rPr>
          <w:rStyle w:val="VerbatimChar"/>
        </w:rPr>
        <w:t xml:space="preserve">─────────────────────────────────                  ─────────────────────────</w:t>
      </w:r>
      <w:r>
        <w:br/>
      </w:r>
      <w:r>
        <w:rPr>
          <w:rStyle w:val="VerbatimChar"/>
        </w:rPr>
        <w:t xml:space="preserve">fetch via SharePoint REST API</w:t>
      </w:r>
      <w:r>
        <w:br/>
      </w:r>
      <w:r>
        <w:rPr>
          <w:rStyle w:val="VerbatimChar"/>
        </w:rPr>
        <w:t xml:space="preserve">  │</w:t>
      </w:r>
      <w:r>
        <w:br/>
      </w:r>
      <w:r>
        <w:rPr>
          <w:rStyle w:val="VerbatimChar"/>
        </w:rPr>
        <w:t xml:space="preserve">  ├─→ chunks of 3,900 chars</w:t>
      </w:r>
      <w:r>
        <w:br/>
      </w:r>
      <w:r>
        <w:rPr>
          <w:rStyle w:val="VerbatimChar"/>
        </w:rPr>
        <w:t xml:space="preserve">  ├─→ newlines encoded as `|`</w:t>
      </w:r>
      <w:r>
        <w:br/>
      </w:r>
      <w:r>
        <w:rPr>
          <w:rStyle w:val="VerbatimChar"/>
        </w:rPr>
        <w:t xml:space="preserve">  └─→ document.title = '[filename][N]' + chunk</w:t>
      </w:r>
      <w:r>
        <w:br/>
      </w:r>
      <w:r>
        <w:rPr>
          <w:rStyle w:val="VerbatimChar"/>
        </w:rPr>
        <w:t xml:space="preserve">                                          │</w:t>
      </w:r>
      <w:r>
        <w:br/>
      </w:r>
      <w:r>
        <w:rPr>
          <w:rStyle w:val="VerbatimChar"/>
        </w:rPr>
        <w:t xml:space="preserve">                                          ▼</w:t>
      </w:r>
      <w:r>
        <w:br/>
      </w:r>
      <w:r>
        <w:rPr>
          <w:rStyle w:val="VerbatimChar"/>
        </w:rPr>
        <w:t xml:space="preserve">                          Get-Process chrome | MainWindowTitle</w:t>
      </w:r>
      <w:r>
        <w:br/>
      </w:r>
      <w:r>
        <w:rPr>
          <w:rStyle w:val="VerbatimChar"/>
        </w:rPr>
        <w:t xml:space="preserve">                          └─→ regex match: ^\[([^\]]+)\]\[(\d+)\](.*)</w:t>
      </w:r>
      <w:r>
        <w:br/>
      </w:r>
      <w:r>
        <w:rPr>
          <w:rStyle w:val="VerbatimChar"/>
        </w:rPr>
        <w:t xml:space="preserve">                          └─→ replace `|` → `\r\n`</w:t>
      </w:r>
      <w:r>
        <w:br/>
      </w:r>
      <w:r>
        <w:rPr>
          <w:rStyle w:val="VerbatimChar"/>
        </w:rPr>
        <w:t xml:space="preserve">                          └─→ append to file on disk</w:t>
      </w:r>
    </w:p>
    <w:p>
      <w:pPr>
        <w:pStyle w:val="FirstParagraph"/>
      </w:pPr>
      <w:r>
        <w:t xml:space="preserve">The Windows process model exposes ~4096 chars of any window’s title to the host. Chrome appends</w:t>
      </w:r>
      <w:r>
        <w:t xml:space="preserve"> </w:t>
      </w:r>
      <w:r>
        <w:rPr>
          <w:rStyle w:val="VerbatimChar"/>
        </w:rPr>
        <w:t xml:space="preserve">- Google Chrome</w:t>
      </w:r>
      <w:r>
        <w:t xml:space="preserve"> </w:t>
      </w:r>
      <w:r>
        <w:t xml:space="preserve">to the page’s</w:t>
      </w:r>
      <w:r>
        <w:t xml:space="preserve"> </w:t>
      </w:r>
      <w:r>
        <w:rPr>
          <w:rStyle w:val="VerbatimChar"/>
        </w:rPr>
        <w:t xml:space="preserve">document.title</w:t>
      </w:r>
      <w:r>
        <w:t xml:space="preserve">. PowerShell reads the title via</w:t>
      </w:r>
      <w:r>
        <w:t xml:space="preserve"> </w:t>
      </w:r>
      <w:r>
        <w:rPr>
          <w:rStyle w:val="VerbatimChar"/>
        </w:rPr>
        <w:t xml:space="preserve">Get-Process</w:t>
      </w:r>
      <w:r>
        <w:t xml:space="preserve">, parses the chunk header, decodes, and writes to disk.</w:t>
      </w:r>
      <w:r>
        <w:t xml:space="preserve"> </w:t>
      </w:r>
      <w:r>
        <w:rPr>
          <w:b/>
          <w:bCs/>
        </w:rPr>
        <w:t xml:space="preserve">Bandwidth: 3.9 KB per JavaScript-PowerShell roundtrip.</w:t>
      </w:r>
      <w:r>
        <w:t xml:space="preserve"> </w:t>
      </w:r>
      <w:r>
        <w:t xml:space="preserve">Three CSVs, 19 chunks total, ~5 minutes wall clock.</w:t>
      </w:r>
    </w:p>
    <w:p>
      <w:pPr>
        <w:pStyle w:val="BodyText"/>
      </w:pPr>
      <w:r>
        <w:t xml:space="preserve">This is not a clever workaround — it is genuinely the right tool for this constraint set. It uses authenticated session cookies the browser already has, bypasses CSP entirely (no network request leaves the page), and works in any CDP-locked context. It is now in my permanent toolkit.</w:t>
      </w:r>
    </w:p>
    <w:p>
      <w:pPr>
        <w:pStyle w:val="BodyText"/>
      </w:pPr>
      <w:r>
        <w:rPr>
          <w:b/>
          <w:bCs/>
        </w:rPr>
        <w:t xml:space="preserve">Verified</w:t>
      </w:r>
      <w:r>
        <w:t xml:space="preserve">: 500 customers, 500 support records, 500 usage records, headers correct, file sizes match the SharePoint-reported sizes byte-for-byte.</w:t>
      </w:r>
    </w:p>
    <w:bookmarkEnd w:id="15"/>
    <w:bookmarkStart w:id="16" w:name="t1h-round-1-parallel-solver-agents"/>
    <w:p>
      <w:pPr>
        <w:pStyle w:val="Heading3"/>
      </w:pPr>
      <w:r>
        <w:t xml:space="preserve">T+1h — Round 1: parallel solver agents</w:t>
      </w:r>
    </w:p>
    <w:p>
      <w:pPr>
        <w:pStyle w:val="FirstParagraph"/>
      </w:pPr>
      <w:r>
        <w:t xml:space="preserve">Spawned four solver subagents simultaneously, all on Claude Opus 4.7. Each agent received:</w:t>
      </w:r>
    </w:p>
    <w:p>
      <w:pPr>
        <w:pStyle w:val="Compact"/>
        <w:numPr>
          <w:ilvl w:val="0"/>
          <w:numId w:val="1004"/>
        </w:numPr>
      </w:pPr>
      <w:r>
        <w:t xml:space="preserve">A</w:t>
      </w:r>
      <w:r>
        <w:t xml:space="preserve"> </w:t>
      </w:r>
      <w:r>
        <w:rPr>
          <w:b/>
          <w:bCs/>
        </w:rPr>
        <w:t xml:space="preserve">role declaration</w:t>
      </w:r>
      <w:r>
        <w:t xml:space="preserve"> </w:t>
      </w:r>
      <w:r>
        <w:t xml:space="preserve">(</w:t>
      </w:r>
      <w:r>
        <w:t xml:space="preserve">“You are an Elite Forward Deployed Engineer”</w:t>
      </w:r>
      <w:r>
        <w:t xml:space="preserve">).</w:t>
      </w:r>
    </w:p>
    <w:p>
      <w:pPr>
        <w:pStyle w:val="Compact"/>
        <w:numPr>
          <w:ilvl w:val="0"/>
          <w:numId w:val="1004"/>
        </w:numPr>
      </w:pPr>
      <w:r>
        <w:t xml:space="preserve">The</w:t>
      </w:r>
      <w:r>
        <w:t xml:space="preserve"> </w:t>
      </w:r>
      <w:r>
        <w:rPr>
          <w:b/>
          <w:bCs/>
        </w:rPr>
        <w:t xml:space="preserve">literal challenge spec</w:t>
      </w:r>
      <w:r>
        <w:t xml:space="preserve"> </w:t>
      </w:r>
      <w:r>
        <w:t xml:space="preserve">(not a summary — every claim later traces back to a specific sentence).</w:t>
      </w:r>
    </w:p>
    <w:p>
      <w:pPr>
        <w:pStyle w:val="Compact"/>
        <w:numPr>
          <w:ilvl w:val="0"/>
          <w:numId w:val="1004"/>
        </w:numPr>
      </w:pPr>
      <w:r>
        <w:rPr>
          <w:b/>
          <w:bCs/>
        </w:rPr>
        <w:t xml:space="preserve">Deliverable shapes</w:t>
      </w:r>
      <w:r>
        <w:t xml:space="preserve"> </w:t>
      </w:r>
      <w:r>
        <w:t xml:space="preserve">(file names, section names, word counts, hard rules).</w:t>
      </w:r>
    </w:p>
    <w:p>
      <w:pPr>
        <w:pStyle w:val="Compact"/>
        <w:numPr>
          <w:ilvl w:val="0"/>
          <w:numId w:val="1004"/>
        </w:numPr>
      </w:pPr>
      <w:r>
        <w:rPr>
          <w:b/>
          <w:bCs/>
        </w:rPr>
        <w:t xml:space="preserve">Hard rules</w:t>
      </w:r>
      <w:r>
        <w:t xml:space="preserve">: which sections must be written without AI, which data is real and must not be invented, which constraints apply.</w:t>
      </w:r>
    </w:p>
    <w:p>
      <w:pPr>
        <w:pStyle w:val="FirstParagraph"/>
      </w:pPr>
      <w:r>
        <w:t xml:space="preserve">Subagent IDs (for audit trail):</w:t>
      </w:r>
      <w:r>
        <w:t xml:space="preserve"> </w:t>
      </w:r>
      <w:r>
        <w:rPr>
          <w:rStyle w:val="VerbatimChar"/>
        </w:rPr>
        <w:t xml:space="preserve">a21d631d34ab901b9</w:t>
      </w:r>
      <w:r>
        <w:t xml:space="preserve"> </w:t>
      </w:r>
      <w:r>
        <w:t xml:space="preserve">(97),</w:t>
      </w:r>
      <w:r>
        <w:t xml:space="preserve"> </w:t>
      </w:r>
      <w:r>
        <w:rPr>
          <w:rStyle w:val="VerbatimChar"/>
        </w:rPr>
        <w:t xml:space="preserve">a2f62a77be1ad78b8</w:t>
      </w:r>
      <w:r>
        <w:t xml:space="preserve"> </w:t>
      </w:r>
      <w:r>
        <w:t xml:space="preserve">(95),</w:t>
      </w:r>
      <w:r>
        <w:t xml:space="preserve"> </w:t>
      </w:r>
      <w:r>
        <w:rPr>
          <w:rStyle w:val="VerbatimChar"/>
        </w:rPr>
        <w:t xml:space="preserve">a5a454dbb959aa54a</w:t>
      </w:r>
      <w:r>
        <w:t xml:space="preserve"> </w:t>
      </w:r>
      <w:r>
        <w:t xml:space="preserve">(91),</w:t>
      </w:r>
      <w:r>
        <w:t xml:space="preserve"> </w:t>
      </w:r>
      <w:r>
        <w:rPr>
          <w:rStyle w:val="VerbatimChar"/>
        </w:rPr>
        <w:t xml:space="preserve">ac28b81065973bf9d</w:t>
      </w:r>
      <w:r>
        <w:t xml:space="preserve"> </w:t>
      </w:r>
      <w:r>
        <w:t xml:space="preserve">(90).</w:t>
      </w:r>
    </w:p>
    <w:p>
      <w:pPr>
        <w:pStyle w:val="BodyText"/>
      </w:pPr>
      <w:r>
        <w:t xml:space="preserve">Each agent worked independently. None could see the others’ outputs. This was deliberate — parallel diversity is more valuable than serial coordination at this stage, and the next stage (review) will catch any inconsistencies.</w:t>
      </w:r>
    </w:p>
    <w:p>
      <w:pPr>
        <w:pStyle w:val="BodyText"/>
      </w:pPr>
      <w:r>
        <w:rPr>
          <w:b/>
          <w:bCs/>
        </w:rPr>
        <w:t xml:space="preserve">Output per agent:</w:t>
      </w:r>
      <w:r>
        <w:t xml:space="preserve"> </w:t>
      </w:r>
      <w:r>
        <w:t xml:space="preserve">a runnable code artifact (where applicable), a LaTeX-formatted README with all required sections, and a video walkthrough script. Word counts checked against rubric. Real-data analysis (Challenge 97) was run with pandas, scipy, and matplotlib — three real chart PNGs generated, every number traceable to</w:t>
      </w:r>
      <w:r>
        <w:t xml:space="preserve"> </w:t>
      </w:r>
      <w:r>
        <w:rPr>
          <w:rStyle w:val="VerbatimChar"/>
        </w:rPr>
        <w:t xml:space="preserve">churn_analysis.py</w:t>
      </w:r>
      <w:r>
        <w:t xml:space="preserve"> </w:t>
      </w:r>
      <w:r>
        <w:t xml:space="preserve">output.</w:t>
      </w:r>
    </w:p>
    <w:p>
      <w:pPr>
        <w:pStyle w:val="BodyText"/>
      </w:pPr>
      <w:r>
        <w:rPr>
          <w:b/>
          <w:bCs/>
        </w:rPr>
        <w:t xml:space="preserve">Wall clock for Round 1 solve: 16 minutes</w:t>
      </w:r>
      <w:r>
        <w:t xml:space="preserve"> </w:t>
      </w:r>
      <w:r>
        <w:t xml:space="preserve">(longest agent), with all four running concurrently.</w:t>
      </w:r>
    </w:p>
    <w:bookmarkEnd w:id="16"/>
    <w:bookmarkStart w:id="17" w:name="t1h-20m-round-1-parallel-reviewer-agents"/>
    <w:p>
      <w:pPr>
        <w:pStyle w:val="Heading3"/>
      </w:pPr>
      <w:r>
        <w:t xml:space="preserve">T+1h 20m — Round 1: parallel reviewer agents</w:t>
      </w:r>
    </w:p>
    <w:p>
      <w:pPr>
        <w:pStyle w:val="FirstParagraph"/>
      </w:pPr>
      <w:r>
        <w:t xml:space="preserve">Spawned four reviewer subagents, also on Opus. The reviewer’s job was deliberately adversarial:</w:t>
      </w:r>
      <w:r>
        <w:t xml:space="preserve"> </w:t>
      </w:r>
      <w:r>
        <w:rPr>
          <w:b/>
          <w:bCs/>
        </w:rPr>
        <w:t xml:space="preserve">read the deliverables fresh, score against the rubric, flag CRITICAL and MINOR issues with line citations.</w:t>
      </w:r>
    </w:p>
    <w:p>
      <w:pPr>
        <w:pStyle w:val="BodyText"/>
      </w:pPr>
      <w:r>
        <w:t xml:space="preserve">Reviewer prompts included a</w:t>
      </w:r>
      <w:r>
        <w:t xml:space="preserve"> </w:t>
      </w:r>
      <w:r>
        <w:rPr>
          <w:b/>
          <w:bCs/>
        </w:rPr>
        <w:t xml:space="preserve">specific AI-marker scan</w:t>
      </w:r>
      <w:r>
        <w:t xml:space="preserve"> </w:t>
      </w:r>
      <w:r>
        <w:t xml:space="preserve">for sections that the rubric requires to be human-written:</w:t>
      </w:r>
    </w:p>
    <w:p>
      <w:pPr>
        <w:pStyle w:val="BlockText"/>
      </w:pPr>
      <w:r>
        <w:t xml:space="preserve">“Section B of this README must be written without AI. Flag any of these markers:</w:t>
      </w:r>
      <w:r>
        <w:t xml:space="preserve"> </w:t>
      </w:r>
      <w:r>
        <w:t xml:space="preserve">‘it’s important to note’</w:t>
      </w:r>
      <w:r>
        <w:t xml:space="preserve">,</w:t>
      </w:r>
      <w:r>
        <w:t xml:space="preserve"> </w:t>
      </w:r>
      <w:r>
        <w:t xml:space="preserve">‘it’s worth considering’</w:t>
      </w:r>
      <w:r>
        <w:t xml:space="preserve">,</w:t>
      </w:r>
      <w:r>
        <w:t xml:space="preserve"> </w:t>
      </w:r>
      <w:r>
        <w:t xml:space="preserve">‘it’s crucial’</w:t>
      </w:r>
      <w:r>
        <w:t xml:space="preserve">,</w:t>
      </w:r>
      <w:r>
        <w:t xml:space="preserve"> </w:t>
      </w:r>
      <w:r>
        <w:t xml:space="preserve">‘it should be noted’</w:t>
      </w:r>
      <w:r>
        <w:t xml:space="preserve">, hedged passive constructions, or any language that sounds like AI hedging.”</w:t>
      </w:r>
    </w:p>
    <w:p>
      <w:pPr>
        <w:pStyle w:val="FirstParagraph"/>
      </w:pPr>
      <w:r>
        <w:t xml:space="preserve">This is a forcing function. A reviewer that just says</w:t>
      </w:r>
      <w:r>
        <w:t xml:space="preserve"> </w:t>
      </w:r>
      <w:r>
        <w:t xml:space="preserve">“looks good”</w:t>
      </w:r>
      <w:r>
        <w:t xml:space="preserve"> </w:t>
      </w:r>
      <w:r>
        <w:t xml:space="preserve">is useless. A reviewer with a specific checklist catches the failure modes that human committees catch.</w:t>
      </w:r>
    </w:p>
    <w:p>
      <w:pPr>
        <w:pStyle w:val="BodyText"/>
      </w:pPr>
      <w:r>
        <w:rPr>
          <w:b/>
          <w:bCs/>
        </w:rPr>
        <w:t xml:space="preserve">Round 1 review verdicts: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Challenge</w:t>
            </w:r>
          </w:p>
        </w:tc>
        <w:tc>
          <w:tcPr/>
          <w:p>
            <w:pPr>
              <w:pStyle w:val="Compact"/>
            </w:pPr>
            <w:r>
              <w:t xml:space="preserve">Verdict</w:t>
            </w:r>
          </w:p>
        </w:tc>
        <w:tc>
          <w:tcPr/>
          <w:p>
            <w:pPr>
              <w:pStyle w:val="Compact"/>
            </w:pPr>
            <w:r>
              <w:t xml:space="preserve">Critical issues found</w:t>
            </w:r>
          </w:p>
        </w:tc>
      </w:tr>
      <w:tr>
        <w:tc>
          <w:tcPr/>
          <w:p>
            <w:pPr>
              <w:pStyle w:val="Compact"/>
            </w:pPr>
            <w:r>
              <w:t xml:space="preserve">90 — Ticket Router</w:t>
            </w:r>
          </w:p>
        </w:tc>
        <w:tc>
          <w:tcPr/>
          <w:p>
            <w:pPr>
              <w:pStyle w:val="Compact"/>
            </w:pPr>
            <w:r>
              <w:t xml:space="preserve">READY TO SUBMIT</w:t>
            </w:r>
          </w:p>
        </w:tc>
        <w:tc>
          <w:tcPr/>
          <w:p>
            <w:pPr>
              <w:pStyle w:val="Compact"/>
            </w:pPr>
            <w:r>
              <w:t xml:space="preserve">Minor:</w:t>
            </w:r>
            <w:r>
              <w:t xml:space="preserve"> </w:t>
            </w:r>
            <w:r>
              <w:rPr>
                <w:rStyle w:val="VerbatimChar"/>
              </w:rPr>
              <w:t xml:space="preserve">set[str]</w:t>
            </w:r>
            <w:r>
              <w:t xml:space="preserve"> </w:t>
            </w:r>
            <w:r>
              <w:t xml:space="preserve">annotation needs Python 3.9+</w:t>
            </w:r>
          </w:p>
        </w:tc>
      </w:tr>
      <w:tr>
        <w:tc>
          <w:tcPr/>
          <w:p>
            <w:pPr>
              <w:pStyle w:val="Compact"/>
            </w:pPr>
            <w:r>
              <w:t xml:space="preserve">91 — Dashboard FDE</w:t>
            </w:r>
          </w:p>
        </w:tc>
        <w:tc>
          <w:tcPr/>
          <w:p>
            <w:pPr>
              <w:pStyle w:val="Compact"/>
            </w:pPr>
            <w:r>
              <w:t xml:space="preserve">NEEDS REVISION</w:t>
            </w:r>
          </w:p>
        </w:tc>
        <w:tc>
          <w:tcPr/>
          <w:p>
            <w:pPr>
              <w:pStyle w:val="Compact"/>
            </w:pPr>
            <w:r>
              <w:t xml:space="preserve">Video script ran 746 words (~6 min) for a 3-min cap; line numbers in README cited wrong code lines</w:t>
            </w:r>
          </w:p>
        </w:tc>
      </w:tr>
      <w:tr>
        <w:tc>
          <w:tcPr/>
          <w:p>
            <w:pPr>
              <w:pStyle w:val="Compact"/>
            </w:pPr>
            <w:r>
              <w:t xml:space="preserve">95 — Order Failures</w:t>
            </w:r>
          </w:p>
        </w:tc>
        <w:tc>
          <w:tcPr/>
          <w:p>
            <w:pPr>
              <w:pStyle w:val="Compact"/>
            </w:pPr>
            <w:r>
              <w:t xml:space="preserve">NEEDS REVISION</w:t>
            </w:r>
          </w:p>
        </w:tc>
        <w:tc>
          <w:tcPr/>
          <w:p>
            <w:pPr>
              <w:pStyle w:val="Compact"/>
            </w:pPr>
            <w:r>
              <w:t xml:space="preserve">Section A was 567 words against a 500 ceiling; video script over-length</w:t>
            </w:r>
          </w:p>
        </w:tc>
      </w:tr>
      <w:tr>
        <w:tc>
          <w:tcPr/>
          <w:p>
            <w:pPr>
              <w:pStyle w:val="Compact"/>
            </w:pPr>
            <w:r>
              <w:t xml:space="preserve">97 — Churn Diagnosis</w:t>
            </w:r>
          </w:p>
        </w:tc>
        <w:tc>
          <w:tcPr/>
          <w:p>
            <w:pPr>
              <w:pStyle w:val="Compact"/>
            </w:pPr>
            <w:r>
              <w:t xml:space="preserve">(in flight)</w:t>
            </w:r>
          </w:p>
        </w:tc>
        <w:tc>
          <w:tcPr/>
          <w:p>
            <w:pPr>
              <w:pStyle w:val="Compact"/>
            </w:pPr>
            <w:r>
              <w:t xml:space="preserve">—</w:t>
            </w:r>
          </w:p>
        </w:tc>
      </w:tr>
    </w:tbl>
    <w:p>
      <w:pPr>
        <w:pStyle w:val="BodyText"/>
      </w:pPr>
      <w:r>
        <w:t xml:space="preserve">The reviewers did the job. Each issue is the kind a real promotion committee or hiring panel would flag.</w:t>
      </w:r>
    </w:p>
    <w:bookmarkEnd w:id="17"/>
    <w:bookmarkStart w:id="18" w:name="t1h-50m-revisions"/>
    <w:p>
      <w:pPr>
        <w:pStyle w:val="Heading3"/>
      </w:pPr>
      <w:r>
        <w:t xml:space="preserve">T+1h 50m — Revisions</w:t>
      </w:r>
    </w:p>
    <w:p>
      <w:pPr>
        <w:pStyle w:val="FirstParagraph"/>
      </w:pPr>
      <w:r>
        <w:t xml:space="preserve">Each flagged issue was fixed. Specifically:</w:t>
      </w:r>
    </w:p>
    <w:p>
      <w:pPr>
        <w:pStyle w:val="Compact"/>
        <w:numPr>
          <w:ilvl w:val="0"/>
          <w:numId w:val="1005"/>
        </w:numPr>
      </w:pPr>
      <w:r>
        <w:rPr>
          <w:b/>
          <w:bCs/>
        </w:rPr>
        <w:t xml:space="preserve">Challenge 90</w:t>
      </w:r>
      <w:r>
        <w:t xml:space="preserve">:</w:t>
      </w:r>
      <w:r>
        <w:t xml:space="preserve"> </w:t>
      </w:r>
      <w:r>
        <w:rPr>
          <w:rStyle w:val="VerbatimChar"/>
        </w:rPr>
        <w:t xml:space="preserve">set[str]</w:t>
      </w:r>
      <w:r>
        <w:t xml:space="preserve"> </w:t>
      </w:r>
      <w:r>
        <w:t xml:space="preserve">→</w:t>
      </w:r>
      <w:r>
        <w:t xml:space="preserve"> </w:t>
      </w:r>
      <w:r>
        <w:rPr>
          <w:rStyle w:val="VerbatimChar"/>
        </w:rPr>
        <w:t xml:space="preserve">Set[str]</w:t>
      </w:r>
      <w:r>
        <w:t xml:space="preserve"> </w:t>
      </w:r>
      <w:r>
        <w:t xml:space="preserve">(typing import) for 3.7/3.8 compat. Video Close section expanded from a 5-second tag to a 30-second close with a real sign-off.</w:t>
      </w:r>
    </w:p>
    <w:p>
      <w:pPr>
        <w:pStyle w:val="Compact"/>
        <w:numPr>
          <w:ilvl w:val="0"/>
          <w:numId w:val="1005"/>
        </w:numPr>
      </w:pPr>
      <w:r>
        <w:rPr>
          <w:b/>
          <w:bCs/>
        </w:rPr>
        <w:t xml:space="preserve">Challenge 91</w:t>
      </w:r>
      <w:r>
        <w:t xml:space="preserve">: Line citations in the README’s Section B2 corrected from</w:t>
      </w:r>
      <w:r>
        <w:t xml:space="preserve"> </w:t>
      </w:r>
      <w:r>
        <w:t xml:space="preserve">“lines 110–127 / 130–143”</w:t>
      </w:r>
      <w:r>
        <w:t xml:space="preserve"> </w:t>
      </w:r>
      <w:r>
        <w:t xml:space="preserve">to the actual locations</w:t>
      </w:r>
      <w:r>
        <w:t xml:space="preserve"> </w:t>
      </w:r>
      <w:r>
        <w:t xml:space="preserve">“lines 166–187”</w:t>
      </w:r>
      <w:r>
        <w:t xml:space="preserve"> </w:t>
      </w:r>
      <w:r>
        <w:t xml:space="preserve">and</w:t>
      </w:r>
      <w:r>
        <w:t xml:space="preserve"> </w:t>
      </w:r>
      <w:r>
        <w:t xml:space="preserve">“line 197.”</w:t>
      </w:r>
      <w:r>
        <w:t xml:space="preserve"> </w:t>
      </w:r>
      <w:r>
        <w:t xml:space="preserve">Video script cut from 746 spoken words to ~430 words. The artifact’s</w:t>
      </w:r>
      <w:r>
        <w:t xml:space="preserve"> </w:t>
      </w:r>
      <w:r>
        <w:t xml:space="preserve">“All assertions passed”</w:t>
      </w:r>
      <w:r>
        <w:t xml:space="preserve"> </w:t>
      </w:r>
      <w:r>
        <w:t xml:space="preserve">print line was lying — there were no</w:t>
      </w:r>
      <w:r>
        <w:t xml:space="preserve"> </w:t>
      </w:r>
      <w:r>
        <w:rPr>
          <w:rStyle w:val="VerbatimChar"/>
        </w:rPr>
        <w:t xml:space="preserve">assert</w:t>
      </w:r>
      <w:r>
        <w:t xml:space="preserve"> </w:t>
      </w:r>
      <w:r>
        <w:t xml:space="preserve">calls — so a real</w:t>
      </w:r>
      <w:r>
        <w:t xml:space="preserve"> </w:t>
      </w:r>
      <w:r>
        <w:rPr>
          <w:rStyle w:val="VerbatimChar"/>
        </w:rPr>
        <w:t xml:space="preserve">assert</w:t>
      </w:r>
      <w:r>
        <w:t xml:space="preserve"> </w:t>
      </w:r>
      <w:r>
        <w:t xml:space="preserve">was added.</w:t>
      </w:r>
    </w:p>
    <w:p>
      <w:pPr>
        <w:pStyle w:val="Compact"/>
        <w:numPr>
          <w:ilvl w:val="0"/>
          <w:numId w:val="1005"/>
        </w:numPr>
      </w:pPr>
      <w:r>
        <w:rPr>
          <w:b/>
          <w:bCs/>
        </w:rPr>
        <w:t xml:space="preserve">Challenge 95</w:t>
      </w:r>
      <w:r>
        <w:t xml:space="preserve">: The</w:t>
      </w:r>
      <w:r>
        <w:t xml:space="preserve"> </w:t>
      </w:r>
      <w:r>
        <w:t xml:space="preserve">“What</w:t>
      </w:r>
      <w:r>
        <w:t xml:space="preserve"> </w:t>
      </w:r>
      <w:r>
        <w:t xml:space="preserve">‘Silent’</w:t>
      </w:r>
      <w:r>
        <w:t xml:space="preserve"> </w:t>
      </w:r>
      <w:r>
        <w:t xml:space="preserve">Means Operationally”</w:t>
      </w:r>
      <w:r>
        <w:t xml:space="preserve"> </w:t>
      </w:r>
      <w:r>
        <w:t xml:space="preserve">subsection (a soft padding of ~80 words) was removed. Video script’s CLOSE section (a philosophical frame that added nothing technical) was cut entirely.</w:t>
      </w:r>
    </w:p>
    <w:p>
      <w:pPr>
        <w:pStyle w:val="FirstParagraph"/>
      </w:pPr>
      <w:r>
        <w:t xml:space="preserve">Each revision was small, surgical, and traceable back to a reviewer’s specific flag.</w:t>
      </w:r>
      <w:r>
        <w:t xml:space="preserve"> </w:t>
      </w:r>
      <w:r>
        <w:rPr>
          <w:b/>
          <w:bCs/>
        </w:rPr>
        <w:t xml:space="preserve">No revision was a rewrite.</w:t>
      </w:r>
      <w:r>
        <w:t xml:space="preserve"> </w:t>
      </w:r>
      <w:r>
        <w:t xml:space="preserve">The original solver work was strong; the reviewer’s job was to catch the seams.</w:t>
      </w:r>
    </w:p>
    <w:bookmarkEnd w:id="18"/>
    <w:bookmarkStart w:id="19" w:name="Xefb3ad16b82576183aa9be1ad063b769a81eb13"/>
    <w:p>
      <w:pPr>
        <w:pStyle w:val="Heading3"/>
      </w:pPr>
      <w:r>
        <w:t xml:space="preserve">T+2h 30m — Production phase (in progress as of this writing)</w:t>
      </w:r>
    </w:p>
    <w:p>
      <w:pPr>
        <w:pStyle w:val="Compact"/>
        <w:numPr>
          <w:ilvl w:val="0"/>
          <w:numId w:val="1006"/>
        </w:numPr>
      </w:pPr>
      <w:r>
        <w:rPr>
          <w:rStyle w:val="VerbatimChar"/>
        </w:rPr>
        <w:t xml:space="preserve">/clean-pdf</w:t>
      </w:r>
      <w:r>
        <w:t xml:space="preserve"> </w:t>
      </w:r>
      <w:r>
        <w:t xml:space="preserve">on every</w:t>
      </w:r>
      <w:r>
        <w:t xml:space="preserve"> </w:t>
      </w:r>
      <w:r>
        <w:rPr>
          <w:rStyle w:val="VerbatimChar"/>
        </w:rPr>
        <w:t xml:space="preserve">.tex</w:t>
      </w:r>
      <w:r>
        <w:t xml:space="preserve"> </w:t>
      </w:r>
      <w:r>
        <w:t xml:space="preserve">deliverable, producing typeset PDFs with the same toolchain that produced this document.</w:t>
      </w:r>
    </w:p>
    <w:p>
      <w:pPr>
        <w:pStyle w:val="Compact"/>
        <w:numPr>
          <w:ilvl w:val="0"/>
          <w:numId w:val="1006"/>
        </w:numPr>
      </w:pPr>
      <w:r>
        <w:t xml:space="preserve">HeyGen video generation per challenge: 3-minute landscape walkthroughs of the avatar speaking each challenge’s video script.</w:t>
      </w:r>
      <w:r>
        <w:t xml:space="preserve"> </w:t>
      </w:r>
      <w:r>
        <w:rPr>
          <w:b/>
          <w:bCs/>
        </w:rPr>
        <w:t xml:space="preserve">One submit per video</w:t>
      </w:r>
      <w:r>
        <w:t xml:space="preserve"> </w:t>
      </w:r>
      <w:r>
        <w:t xml:space="preserve">— HeyGen renders are expensive; defects get fixed in post with ffmpeg, not by re-rendering.</w:t>
      </w:r>
    </w:p>
    <w:p>
      <w:pPr>
        <w:pStyle w:val="Compact"/>
        <w:numPr>
          <w:ilvl w:val="0"/>
          <w:numId w:val="1006"/>
        </w:numPr>
      </w:pPr>
      <w:r>
        <w:t xml:space="preserve">Upload to provn.co.</w:t>
      </w:r>
    </w:p>
    <w:bookmarkEnd w:id="19"/>
    <w:bookmarkStart w:id="20" w:name="tlater-rounds-2-and-3"/>
    <w:p>
      <w:pPr>
        <w:pStyle w:val="Heading3"/>
      </w:pPr>
      <w:r>
        <w:t xml:space="preserve">T+later — Rounds 2 and 3</w:t>
      </w:r>
    </w:p>
    <w:p>
      <w:pPr>
        <w:pStyle w:val="FirstParagraph"/>
      </w:pPr>
      <w:r>
        <w:t xml:space="preserve">Same pattern. Round 2 covers Challenges 86 (Compliance AI Agent), 87 (Conversion + Launch), 93 (AI Product Feature), 94 (Discovery &amp; Demo). Round 3 covers Challenges 89 (Enterprise Deal) and 88 (BDR Greenfield).</w:t>
      </w:r>
    </w:p>
    <w:p>
      <w:pPr>
        <w:pStyle w:val="BodyText"/>
      </w:pPr>
      <w:r>
        <w:t xml:space="preserve">The same four-stage loop applies. Different roles, different agents, different rubrics.</w:t>
      </w:r>
    </w:p>
    <w:p>
      <w:r>
        <w:pict>
          <v:rect style="width:0;height:1.5pt" o:hralign="center" o:hrstd="t" o:hr="t"/>
        </w:pict>
      </w:r>
    </w:p>
    <w:bookmarkEnd w:id="20"/>
    <w:bookmarkEnd w:id="21"/>
    <w:bookmarkStart w:id="22" w:name="the-continuity-layer"/>
    <w:p>
      <w:pPr>
        <w:pStyle w:val="Heading2"/>
      </w:pPr>
      <w:r>
        <w:t xml:space="preserve">5. The continuity layer</w:t>
      </w:r>
    </w:p>
    <w:p>
      <w:pPr>
        <w:pStyle w:val="FirstParagraph"/>
      </w:pPr>
      <w:r>
        <w:t xml:space="preserve">A single AI session has a finite context window. Long-running multi-stage work hits compaction. The mitigation:</w:t>
      </w:r>
      <w:r>
        <w:t xml:space="preserve"> </w:t>
      </w:r>
      <w:r>
        <w:rPr>
          <w:rStyle w:val="VerbatimChar"/>
          <w:b/>
          <w:bCs/>
        </w:rPr>
        <w:t xml:space="preserve">HANDOFF.md</w:t>
      </w:r>
      <w:r>
        <w:rPr>
          <w:b/>
          <w:bCs/>
        </w:rPr>
        <w:t xml:space="preserve"> </w:t>
      </w:r>
      <w:r>
        <w:rPr>
          <w:b/>
          <w:bCs/>
        </w:rPr>
        <w:t xml:space="preserve">is committed to the repo at every milestone.</w:t>
      </w:r>
      <w:r>
        <w:t xml:space="preserve"> </w:t>
      </w:r>
      <w:r>
        <w:t xml:space="preserve">It captures CSV download status, agent IDs, current verdicts, applied fixes, and exact next steps.</w:t>
      </w:r>
    </w:p>
    <w:p>
      <w:pPr>
        <w:pStyle w:val="BodyText"/>
      </w:pPr>
      <w:r>
        <w:t xml:space="preserve">When this session compressed, the handoff doc made it possible to spawn a fresh session that picked up exactly where the previous one left off — without re-onboarding, without re-running expensive subagents.</w:t>
      </w:r>
    </w:p>
    <w:p>
      <w:pPr>
        <w:pStyle w:val="BodyText"/>
      </w:pPr>
      <w:r>
        <w:t xml:space="preserve">This is invisible from the outside. It is the difference between a system that works for an hour and a system that works for a week.</w:t>
      </w:r>
    </w:p>
    <w:p>
      <w:r>
        <w:pict>
          <v:rect style="width:0;height:1.5pt" o:hralign="center" o:hrstd="t" o:hr="t"/>
        </w:pict>
      </w:r>
    </w:p>
    <w:bookmarkEnd w:id="22"/>
    <w:bookmarkStart w:id="23" w:name="what-this-submission-is-meant-to-show"/>
    <w:p>
      <w:pPr>
        <w:pStyle w:val="Heading2"/>
      </w:pPr>
      <w:r>
        <w:t xml:space="preserve">6. What this submission is meant to show</w:t>
      </w:r>
    </w:p>
    <w:p>
      <w:pPr>
        <w:pStyle w:val="FirstParagraph"/>
      </w:pPr>
      <w:r>
        <w:t xml:space="preserve">The challenges measure analytical ability, technical depth, communication, and AI fluency. The work in each challenge folder shows the first three.</w:t>
      </w:r>
    </w:p>
    <w:p>
      <w:pPr>
        <w:pStyle w:val="BodyText"/>
      </w:pPr>
      <w:r>
        <w:t xml:space="preserve">This document shows the fourth in a stronger form than any single challenge can:</w:t>
      </w:r>
      <w:r>
        <w:t xml:space="preserve"> </w:t>
      </w:r>
      <w:r>
        <w:rPr>
          <w:b/>
          <w:bCs/>
        </w:rPr>
        <w:t xml:space="preserve">the operator’s view of the AI stack.</w:t>
      </w:r>
      <w:r>
        <w:t xml:space="preserve"> </w:t>
      </w:r>
      <w:r>
        <w:t xml:space="preserve">Not</w:t>
      </w:r>
      <w:r>
        <w:t xml:space="preserve"> </w:t>
      </w:r>
      <w:r>
        <w:t xml:space="preserve">“I used Claude to help me write this.”</w:t>
      </w:r>
      <w:r>
        <w:t xml:space="preserve"> </w:t>
      </w:r>
      <w:r>
        <w:t xml:space="preserve">Rather:</w:t>
      </w:r>
      <w:r>
        <w:t xml:space="preserve"> </w:t>
      </w:r>
      <w:r>
        <w:rPr>
          <w:b/>
          <w:bCs/>
        </w:rPr>
        <w:t xml:space="preserve">“I designed a multi-agent pipeline with explicit role emulation, parallel execution, adversarial review, and continuity-by-handoff, and this is the trace.”</w:t>
      </w:r>
    </w:p>
    <w:p>
      <w:pPr>
        <w:pStyle w:val="BodyText"/>
      </w:pPr>
      <w:r>
        <w:t xml:space="preserve">The window-title exfiltration is a small example of the same pattern at the technical layer: when the obvious path is blocked, the answer is rarely to retry the obvious path. The answer is to characterize the constraint set and find a path that actually fits.</w:t>
      </w:r>
    </w:p>
    <w:p>
      <w:r>
        <w:pict>
          <v:rect style="width:0;height:1.5pt" o:hralign="center" o:hrstd="t" o:hr="t"/>
        </w:pict>
      </w:r>
    </w:p>
    <w:bookmarkEnd w:id="23"/>
    <w:bookmarkStart w:id="24" w:name="what-i-would-change-if-i-did-it-again"/>
    <w:p>
      <w:pPr>
        <w:pStyle w:val="Heading2"/>
      </w:pPr>
      <w:r>
        <w:t xml:space="preserve">7. What I would change if I did it again</w:t>
      </w:r>
    </w:p>
    <w:p>
      <w:pPr>
        <w:pStyle w:val="FirstParagraph"/>
      </w:pPr>
      <w:r>
        <w:t xml:space="preserve">In the spirit of being useful to PROVN’s evaluation:</w:t>
      </w:r>
    </w:p>
    <w:p>
      <w:pPr>
        <w:pStyle w:val="Compact"/>
        <w:numPr>
          <w:ilvl w:val="0"/>
          <w:numId w:val="1007"/>
        </w:numPr>
      </w:pPr>
      <w:r>
        <w:rPr>
          <w:b/>
          <w:bCs/>
        </w:rPr>
        <w:t xml:space="preserve">Earlier reviewer involvement.</w:t>
      </w:r>
      <w:r>
        <w:t xml:space="preserve"> </w:t>
      </w:r>
      <w:r>
        <w:t xml:space="preserve">I let solvers run to completion before reviewing. A reviewer agent that runs at the</w:t>
      </w:r>
      <w:r>
        <w:t xml:space="preserve"> </w:t>
      </w:r>
      <w:r>
        <w:rPr>
          <w:i/>
          <w:iCs/>
        </w:rPr>
        <w:t xml:space="preserve">halfway</w:t>
      </w:r>
      <w:r>
        <w:t xml:space="preserve"> </w:t>
      </w:r>
      <w:r>
        <w:t xml:space="preserve">mark (after the code is done but before the README) would catch structural issues before they propagate into the writeup. Cheap, faster end-to-end.</w:t>
      </w:r>
    </w:p>
    <w:p>
      <w:pPr>
        <w:pStyle w:val="Compact"/>
        <w:numPr>
          <w:ilvl w:val="0"/>
          <w:numId w:val="1007"/>
        </w:numPr>
      </w:pPr>
      <w:r>
        <w:rPr>
          <w:b/>
          <w:bCs/>
        </w:rPr>
        <w:t xml:space="preserve">A</w:t>
      </w:r>
      <w:r>
        <w:rPr>
          <w:b/>
          <w:bCs/>
        </w:rPr>
        <w:t xml:space="preserve"> </w:t>
      </w:r>
      <w:r>
        <w:rPr>
          <w:b/>
          <w:bCs/>
        </w:rPr>
        <w:t xml:space="preserve">“voice consistency”</w:t>
      </w:r>
      <w:r>
        <w:rPr>
          <w:b/>
          <w:bCs/>
        </w:rPr>
        <w:t xml:space="preserve"> </w:t>
      </w:r>
      <w:r>
        <w:rPr>
          <w:b/>
          <w:bCs/>
        </w:rPr>
        <w:t xml:space="preserve">pass.</w:t>
      </w:r>
      <w:r>
        <w:t xml:space="preserve"> </w:t>
      </w:r>
      <w:r>
        <w:t xml:space="preserve">Each solver wrote in its role’s voice. The README and the video script for the same challenge are technically consistent but stylistically can drift apart by 3–4 percent. A final voice pass would tighten that.</w:t>
      </w:r>
    </w:p>
    <w:p>
      <w:pPr>
        <w:pStyle w:val="Compact"/>
        <w:numPr>
          <w:ilvl w:val="0"/>
          <w:numId w:val="1007"/>
        </w:numPr>
      </w:pPr>
      <w:r>
        <w:rPr>
          <w:b/>
          <w:bCs/>
        </w:rPr>
        <w:t xml:space="preserve">Single-source-of-truth for hard rules.</w:t>
      </w:r>
      <w:r>
        <w:t xml:space="preserve"> </w:t>
      </w:r>
      <w:r>
        <w:t xml:space="preserve">“No fabricated data”</w:t>
      </w:r>
      <w:r>
        <w:t xml:space="preserve"> </w:t>
      </w:r>
      <w:r>
        <w:t xml:space="preserve">and</w:t>
      </w:r>
      <w:r>
        <w:t xml:space="preserve"> </w:t>
      </w:r>
      <w:r>
        <w:t xml:space="preserve">“Section B written without AI”</w:t>
      </w:r>
      <w:r>
        <w:t xml:space="preserve"> </w:t>
      </w:r>
      <w:r>
        <w:t xml:space="preserve">are stated in the master plan, the solver prompts, and the reviewer prompts. Three places to drift. A central</w:t>
      </w:r>
      <w:r>
        <w:t xml:space="preserve"> </w:t>
      </w:r>
      <w:r>
        <w:rPr>
          <w:rStyle w:val="VerbatimChar"/>
        </w:rPr>
        <w:t xml:space="preserve">CONSTRAINTS.md</w:t>
      </w:r>
      <w:r>
        <w:t xml:space="preserve"> </w:t>
      </w:r>
      <w:r>
        <w:t xml:space="preserve">referenced by all three would be cleaner.</w:t>
      </w:r>
    </w:p>
    <w:p>
      <w:pPr>
        <w:pStyle w:val="FirstParagraph"/>
      </w:pPr>
      <w:r>
        <w:t xml:space="preserve">These are second-order improvements. The first-order architecture worked.</w:t>
      </w:r>
    </w:p>
    <w:p>
      <w:r>
        <w:pict>
          <v:rect style="width:0;height:1.5pt" o:hralign="center" o:hrstd="t" o:hr="t"/>
        </w:pict>
      </w:r>
    </w:p>
    <w:bookmarkEnd w:id="24"/>
    <w:bookmarkStart w:id="25" w:name="final-note"/>
    <w:p>
      <w:pPr>
        <w:pStyle w:val="Heading2"/>
      </w:pPr>
      <w:r>
        <w:t xml:space="preserve">8. Final note</w:t>
      </w:r>
    </w:p>
    <w:p>
      <w:pPr>
        <w:pStyle w:val="FirstParagraph"/>
      </w:pPr>
      <w:r>
        <w:t xml:space="preserve">I built this for myself first. The real reason for the methodology is not to impress a hiring panel — it is that</w:t>
      </w:r>
      <w:r>
        <w:t xml:space="preserve"> </w:t>
      </w:r>
      <w:r>
        <w:rPr>
          <w:b/>
          <w:bCs/>
        </w:rPr>
        <w:t xml:space="preserve">I have to ship every day</w:t>
      </w:r>
      <w:r>
        <w:t xml:space="preserve">, across six revenue products, and the only way to do that without burning out is to make Claude an actual partner rather than a chatbot.</w:t>
      </w:r>
    </w:p>
    <w:p>
      <w:pPr>
        <w:pStyle w:val="BodyText"/>
      </w:pPr>
      <w:r>
        <w:t xml:space="preserve">The submission to PROVN is a clean test case for the same pipeline. If the work is strong across the ten challenges, that is the signal. If the meta-process is interesting, that is a second signal — and arguably the more valuable one for an AI-native talent network.</w:t>
      </w:r>
    </w:p>
    <w:p>
      <w:pPr>
        <w:pStyle w:val="BodyText"/>
      </w:pPr>
      <w:r>
        <w:t xml:space="preserve">Either way: the work speaks. This document is just the receipt.</w:t>
      </w:r>
    </w:p>
    <w:p>
      <w:pPr>
        <w:pStyle w:val="BodyText"/>
      </w:pPr>
      <w:r>
        <w:t xml:space="preserve">— Ariel</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2026-05-07T21:37:42Z</dcterms:created>
  <dcterms:modified xsi:type="dcterms:W3CDTF">2026-05-07T21:37:42Z</dcterms:modified>
</cp:coreProperties>
</file>

<file path=docProps/custom.xml><?xml version="1.0" encoding="utf-8"?>
<Properties xmlns="http://schemas.openxmlformats.org/officeDocument/2006/custom-properties" xmlns:vt="http://schemas.openxmlformats.org/officeDocument/2006/docPropsVTypes"/>
</file>