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Ejercicio adicional formas normales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videos relacionados:  4.1 y 4.2. Contenido relacionado: Formas Normales Caso aplicado)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Exploremos el tema de las formas normales. Pensemos en una empresa donde el producto a ofrecer son cursos de programación en modalidad E-Learning a diversos estudiantes de diferentes rangos de edad. Los dueños de la empresa te contactan porque les gustaría que su sistema de almacenamiento fuer más robusto y lo más normalizado posible para evitar inconsistencias que se han venido presentando en las últimas semanas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Te preguntan en primera medida si la forma en cómo están guardando su información (ver </w:t>
      </w:r>
      <w:hyperlink r:id="rId6">
        <w:r w:rsidDel="00000000" w:rsidR="00000000" w:rsidRPr="00000000">
          <w:rPr>
            <w:rFonts w:ascii="DM Sans" w:cs="DM Sans" w:eastAsia="DM Sans" w:hAnsi="DM Sans"/>
            <w:sz w:val="24"/>
            <w:szCs w:val="24"/>
            <w:u w:val="single"/>
            <w:rtl w:val="0"/>
          </w:rPr>
          <w:t xml:space="preserve">tabla</w:t>
        </w:r>
      </w:hyperlink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) es correcta o si hay algo por mejorar?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Luego de ciertas modificaciones el equipo de marketing piensa que la mejor forma de almacenar la información es la siguiente (ver </w:t>
      </w:r>
      <w:hyperlink r:id="rId7">
        <w:r w:rsidDel="00000000" w:rsidR="00000000" w:rsidRPr="00000000">
          <w:rPr>
            <w:rFonts w:ascii="DM Sans" w:cs="DM Sans" w:eastAsia="DM Sans" w:hAnsi="DM Sans"/>
            <w:color w:val="83aefb"/>
            <w:sz w:val="24"/>
            <w:szCs w:val="24"/>
            <w:u w:val="single"/>
            <w:rtl w:val="0"/>
          </w:rPr>
          <w:t xml:space="preserve">tabla</w:t>
        </w:r>
      </w:hyperlink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), consideras que esto es acertado, se cumplen las formas normales en este caso?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Cuál sería tu solución propuesta para garantizar la normalización de los datos, si en esta empresa se trabaja con los siguientes constructos estudiantes, cursos e inscripciones?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Solución: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u w:val="single"/>
          <w:rtl w:val="0"/>
        </w:rPr>
        <w:t xml:space="preserve">La clave de la 1FN es la atomicidad de los atributos, 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Por ende lo propuesto es incorrecto, una forma adecuada sería </w:t>
      </w:r>
      <w:hyperlink r:id="rId8">
        <w:r w:rsidDel="00000000" w:rsidR="00000000" w:rsidRPr="00000000">
          <w:rPr>
            <w:rFonts w:ascii="DM Sans" w:cs="DM Sans" w:eastAsia="DM Sans" w:hAnsi="DM Sans"/>
            <w:sz w:val="24"/>
            <w:szCs w:val="24"/>
            <w:u w:val="single"/>
            <w:rtl w:val="0"/>
          </w:rPr>
          <w:t xml:space="preserve">tabla</w:t>
        </w:r>
      </w:hyperlink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, de esta manera garantizamos la atomicidad de los atributos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La solución propuesta por el equipo de marketing si bien permite alojar toda la información en una misma tabla no es la mejor opción si se desea 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tener la data lo más normalizada posible.</w:t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left="720" w:firstLine="0"/>
        <w:rPr>
          <w:rFonts w:ascii="DM Sans" w:cs="DM Sans" w:eastAsia="DM Sans" w:hAnsi="DM Sans"/>
          <w:b w:val="1"/>
          <w:sz w:val="24"/>
          <w:szCs w:val="24"/>
          <w:u w:val="singl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u w:val="single"/>
          <w:rtl w:val="0"/>
        </w:rPr>
        <w:t xml:space="preserve">Lo importante acá es eliminar la dependencia parcial por lo que se llama dependencia total</w:t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Por ende una forma mejorada sería esta </w:t>
      </w:r>
      <w:hyperlink r:id="rId9">
        <w:r w:rsidDel="00000000" w:rsidR="00000000" w:rsidRPr="00000000">
          <w:rPr>
            <w:rFonts w:ascii="DM Sans" w:cs="DM Sans" w:eastAsia="DM Sans" w:hAnsi="DM Sans"/>
            <w:color w:val="83aefb"/>
            <w:sz w:val="24"/>
            <w:szCs w:val="24"/>
            <w:u w:val="single"/>
            <w:rtl w:val="0"/>
          </w:rPr>
          <w:t xml:space="preserve">tabla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En este caso como hay 3 entidades fundamentales la solución puede ser la siguiente </w:t>
      </w:r>
      <w:hyperlink r:id="rId10">
        <w:r w:rsidDel="00000000" w:rsidR="00000000" w:rsidRPr="00000000">
          <w:rPr>
            <w:rFonts w:ascii="DM Sans" w:cs="DM Sans" w:eastAsia="DM Sans" w:hAnsi="DM Sans"/>
            <w:color w:val="83aefb"/>
            <w:sz w:val="24"/>
            <w:szCs w:val="24"/>
            <w:u w:val="single"/>
            <w:rtl w:val="0"/>
          </w:rPr>
          <w:t xml:space="preserve">estudiantes</w:t>
        </w:r>
      </w:hyperlink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, </w:t>
      </w:r>
      <w:hyperlink r:id="rId11">
        <w:r w:rsidDel="00000000" w:rsidR="00000000" w:rsidRPr="00000000">
          <w:rPr>
            <w:rFonts w:ascii="DM Sans" w:cs="DM Sans" w:eastAsia="DM Sans" w:hAnsi="DM Sans"/>
            <w:color w:val="83aefb"/>
            <w:sz w:val="24"/>
            <w:szCs w:val="24"/>
            <w:u w:val="single"/>
            <w:rtl w:val="0"/>
          </w:rPr>
          <w:t xml:space="preserve">cursos</w:t>
        </w:r>
      </w:hyperlink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, </w:t>
      </w:r>
      <w:hyperlink r:id="rId12">
        <w:r w:rsidDel="00000000" w:rsidR="00000000" w:rsidRPr="00000000">
          <w:rPr>
            <w:rFonts w:ascii="DM Sans" w:cs="DM Sans" w:eastAsia="DM Sans" w:hAnsi="DM Sans"/>
            <w:color w:val="83aefb"/>
            <w:sz w:val="24"/>
            <w:szCs w:val="24"/>
            <w:u w:val="single"/>
            <w:rtl w:val="0"/>
          </w:rPr>
          <w:t xml:space="preserve">inscripciones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left="720" w:firstLine="0"/>
        <w:rPr>
          <w:rFonts w:ascii="DM Sans" w:cs="DM Sans" w:eastAsia="DM Sans" w:hAnsi="DM Sans"/>
          <w:sz w:val="24"/>
          <w:szCs w:val="24"/>
          <w:u w:val="singl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u w:val="single"/>
          <w:rtl w:val="0"/>
        </w:rPr>
        <w:t xml:space="preserve">La clave acá es ver que no existan dependencias transitorias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left="144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-10949</wp:posOffset>
          </wp:positionH>
          <wp:positionV relativeFrom="page">
            <wp:posOffset>-19049</wp:posOffset>
          </wp:positionV>
          <wp:extent cx="7581900" cy="847725"/>
          <wp:effectExtent b="0" l="0" r="0" t="0"/>
          <wp:wrapTopAndBottom distB="0" distT="0"/>
          <wp:docPr descr="encabezado: material complementario" id="1" name="image1.png"/>
          <a:graphic>
            <a:graphicData uri="http://schemas.openxmlformats.org/drawingml/2006/picture">
              <pic:pic>
                <pic:nvPicPr>
                  <pic:cNvPr descr="encabezado: material complementario" id="0" name="image1.png"/>
                  <pic:cNvPicPr preferRelativeResize="0"/>
                </pic:nvPicPr>
                <pic:blipFill>
                  <a:blip r:embed="rId1"/>
                  <a:srcRect b="0" l="0" r="0" t="60964"/>
                  <a:stretch>
                    <a:fillRect/>
                  </a:stretch>
                </pic:blipFill>
                <pic:spPr>
                  <a:xfrm>
                    <a:off x="0" y="0"/>
                    <a:ext cx="7581900" cy="847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8WfCmEh4o3beo-gyyCOU_XYpF-l8WDKN/view?usp=sharing" TargetMode="External"/><Relationship Id="rId10" Type="http://schemas.openxmlformats.org/officeDocument/2006/relationships/hyperlink" Target="https://drive.google.com/file/d/1tPRx0c96EPlzEsJTrqDdUG1Ah8F3oakG/view?usp=sharing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rive.google.com/file/d/1ucj7E4A6ymeBOiIZ6i-2adnYrtt0jqGv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FNgzvaWnhXmo8QjEkNK7EF8seEWoDKg0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B8DDll6f2GWF8WWRlomuIRFKDXk03b58/view?usp=sharing" TargetMode="External"/><Relationship Id="rId7" Type="http://schemas.openxmlformats.org/officeDocument/2006/relationships/hyperlink" Target="https://drive.google.com/file/d/19R_ygZh0ZaSmRRh6dFoES-EryOkAZvFg/view?usp=sharing" TargetMode="External"/><Relationship Id="rId8" Type="http://schemas.openxmlformats.org/officeDocument/2006/relationships/hyperlink" Target="https://drive.google.com/file/d/1YbkfHPYBTPHDYgWuc8ttvxi-jDHW3mi6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