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rFonts w:ascii="Liberation Serif" w:cs="Liberation Serif" w:eastAsia="Liberation Serif" w:hAnsi="Liberation Serif"/>
          <w:b w:val="1"/>
          <w:color w:val="ff0000"/>
          <w:sz w:val="24"/>
          <w:szCs w:val="24"/>
          <w:rtl w:val="0"/>
        </w:rPr>
        <w:t xml:space="preserve">Video relacionado:  7.4, 7.5. Contenido: Psycopg2</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Ejercicio conexión Psycopg2 con APIs</w:t>
      </w:r>
    </w:p>
    <w:p w:rsidR="00000000" w:rsidDel="00000000" w:rsidP="00000000" w:rsidRDefault="00000000" w:rsidRPr="00000000" w14:paraId="00000004">
      <w:pPr>
        <w:rPr>
          <w:sz w:val="24"/>
          <w:szCs w:val="24"/>
        </w:rPr>
      </w:pPr>
      <w:r w:rsidDel="00000000" w:rsidR="00000000" w:rsidRPr="00000000">
        <w:rPr>
          <w:sz w:val="24"/>
          <w:szCs w:val="24"/>
          <w:rtl w:val="0"/>
        </w:rPr>
        <w:t xml:space="preserve">La empresa donde te desempeñas como Data Engineer está explorando nuevas alternativas para poder generar nuevos ingresos. Como una startup que se dedica al análisis de datos deportivos siempre ha estado centrada en el deporte de fútbol. Sin embargo, los dueños quieren probar nuevas alternativas y te piden a ti que explores la posibilidad de obtener información referente a los jugadores de la NBA con el fin de utilizar esta información para alimentar los pronósticos de los partidos en vivo para un nuevo segmento del mercado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 sugieren que utilices la API balldontlie disponible en: </w:t>
      </w:r>
      <w:hyperlink r:id="rId6">
        <w:r w:rsidDel="00000000" w:rsidR="00000000" w:rsidRPr="00000000">
          <w:rPr>
            <w:color w:val="1155cc"/>
            <w:sz w:val="24"/>
            <w:szCs w:val="24"/>
            <w:u w:val="single"/>
            <w:rtl w:val="0"/>
          </w:rPr>
          <w:t xml:space="preserve">https://app.balldontlie.io/</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El código de resolución se encuentre en este </w:t>
      </w:r>
      <w:hyperlink r:id="rId7">
        <w:r w:rsidDel="00000000" w:rsidR="00000000" w:rsidRPr="00000000">
          <w:rPr>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1. Librerias</w:t>
      </w:r>
    </w:p>
    <w:p w:rsidR="00000000" w:rsidDel="00000000" w:rsidP="00000000" w:rsidRDefault="00000000" w:rsidRPr="00000000" w14:paraId="0000000D">
      <w:pPr>
        <w:rPr>
          <w:sz w:val="24"/>
          <w:szCs w:val="24"/>
        </w:rPr>
      </w:pPr>
      <w:r w:rsidDel="00000000" w:rsidR="00000000" w:rsidRPr="00000000">
        <w:rPr>
          <w:sz w:val="24"/>
          <w:szCs w:val="24"/>
          <w:rtl w:val="0"/>
        </w:rPr>
        <w:t xml:space="preserve"># 2. url de api</w:t>
      </w:r>
    </w:p>
    <w:p w:rsidR="00000000" w:rsidDel="00000000" w:rsidP="00000000" w:rsidRDefault="00000000" w:rsidRPr="00000000" w14:paraId="0000000E">
      <w:pPr>
        <w:rPr>
          <w:sz w:val="24"/>
          <w:szCs w:val="24"/>
        </w:rPr>
      </w:pPr>
      <w:r w:rsidDel="00000000" w:rsidR="00000000" w:rsidRPr="00000000">
        <w:rPr>
          <w:sz w:val="24"/>
          <w:szCs w:val="24"/>
          <w:rtl w:val="0"/>
        </w:rPr>
        <w:t xml:space="preserve"># 3. Hacemos el retrive de la data</w:t>
      </w:r>
    </w:p>
    <w:p w:rsidR="00000000" w:rsidDel="00000000" w:rsidP="00000000" w:rsidRDefault="00000000" w:rsidRPr="00000000" w14:paraId="0000000F">
      <w:pPr>
        <w:rPr>
          <w:sz w:val="24"/>
          <w:szCs w:val="24"/>
        </w:rPr>
      </w:pPr>
      <w:r w:rsidDel="00000000" w:rsidR="00000000" w:rsidRPr="00000000">
        <w:rPr>
          <w:sz w:val="24"/>
          <w:szCs w:val="24"/>
          <w:rtl w:val="0"/>
        </w:rPr>
        <w:t xml:space="preserve"># 4. Obtener el json con la info</w:t>
      </w:r>
    </w:p>
    <w:p w:rsidR="00000000" w:rsidDel="00000000" w:rsidP="00000000" w:rsidRDefault="00000000" w:rsidRPr="00000000" w14:paraId="00000010">
      <w:pPr>
        <w:rPr>
          <w:sz w:val="24"/>
          <w:szCs w:val="24"/>
        </w:rPr>
      </w:pPr>
      <w:r w:rsidDel="00000000" w:rsidR="00000000" w:rsidRPr="00000000">
        <w:rPr>
          <w:sz w:val="24"/>
          <w:szCs w:val="24"/>
          <w:rtl w:val="0"/>
        </w:rPr>
        <w:t xml:space="preserve"># 5. mostrar las keys del json</w:t>
      </w:r>
    </w:p>
    <w:p w:rsidR="00000000" w:rsidDel="00000000" w:rsidP="00000000" w:rsidRDefault="00000000" w:rsidRPr="00000000" w14:paraId="00000011">
      <w:pPr>
        <w:rPr>
          <w:sz w:val="24"/>
          <w:szCs w:val="24"/>
        </w:rPr>
      </w:pPr>
      <w:r w:rsidDel="00000000" w:rsidR="00000000" w:rsidRPr="00000000">
        <w:rPr>
          <w:sz w:val="24"/>
          <w:szCs w:val="24"/>
          <w:rtl w:val="0"/>
        </w:rPr>
        <w:t xml:space="preserve"># 6. Obtener el id de interes</w:t>
      </w:r>
    </w:p>
    <w:p w:rsidR="00000000" w:rsidDel="00000000" w:rsidP="00000000" w:rsidRDefault="00000000" w:rsidRPr="00000000" w14:paraId="00000012">
      <w:pPr>
        <w:rPr>
          <w:sz w:val="24"/>
          <w:szCs w:val="24"/>
        </w:rPr>
      </w:pPr>
      <w:r w:rsidDel="00000000" w:rsidR="00000000" w:rsidRPr="00000000">
        <w:rPr>
          <w:sz w:val="24"/>
          <w:szCs w:val="24"/>
          <w:rtl w:val="0"/>
        </w:rPr>
        <w:t xml:space="preserve"># 7. Mostrar como viene la estructura del json</w:t>
      </w:r>
    </w:p>
    <w:p w:rsidR="00000000" w:rsidDel="00000000" w:rsidP="00000000" w:rsidRDefault="00000000" w:rsidRPr="00000000" w14:paraId="00000013">
      <w:pPr>
        <w:rPr>
          <w:sz w:val="24"/>
          <w:szCs w:val="24"/>
        </w:rPr>
      </w:pPr>
      <w:r w:rsidDel="00000000" w:rsidR="00000000" w:rsidRPr="00000000">
        <w:rPr>
          <w:sz w:val="24"/>
          <w:szCs w:val="24"/>
          <w:rtl w:val="0"/>
        </w:rPr>
        <w:t xml:space="preserve"># 8. Mostrar la cantidad de jugadores en una llamada</w:t>
      </w:r>
    </w:p>
    <w:p w:rsidR="00000000" w:rsidDel="00000000" w:rsidP="00000000" w:rsidRDefault="00000000" w:rsidRPr="00000000" w14:paraId="00000014">
      <w:pPr>
        <w:rPr>
          <w:sz w:val="24"/>
          <w:szCs w:val="24"/>
        </w:rPr>
      </w:pPr>
      <w:r w:rsidDel="00000000" w:rsidR="00000000" w:rsidRPr="00000000">
        <w:rPr>
          <w:sz w:val="24"/>
          <w:szCs w:val="24"/>
          <w:rtl w:val="0"/>
        </w:rPr>
        <w:t xml:space="preserve"># 9. Convertir a dataframe</w:t>
      </w:r>
    </w:p>
    <w:p w:rsidR="00000000" w:rsidDel="00000000" w:rsidP="00000000" w:rsidRDefault="00000000" w:rsidRPr="00000000" w14:paraId="00000015">
      <w:pPr>
        <w:rPr>
          <w:sz w:val="24"/>
          <w:szCs w:val="24"/>
        </w:rPr>
      </w:pPr>
      <w:r w:rsidDel="00000000" w:rsidR="00000000" w:rsidRPr="00000000">
        <w:rPr>
          <w:sz w:val="24"/>
          <w:szCs w:val="24"/>
          <w:rtl w:val="0"/>
        </w:rPr>
        <w:t xml:space="preserve"># 10. Cargamos credenciales</w:t>
      </w:r>
    </w:p>
    <w:p w:rsidR="00000000" w:rsidDel="00000000" w:rsidP="00000000" w:rsidRDefault="00000000" w:rsidRPr="00000000" w14:paraId="00000016">
      <w:pPr>
        <w:rPr>
          <w:sz w:val="24"/>
          <w:szCs w:val="24"/>
        </w:rPr>
      </w:pPr>
      <w:r w:rsidDel="00000000" w:rsidR="00000000" w:rsidRPr="00000000">
        <w:rPr>
          <w:sz w:val="24"/>
          <w:szCs w:val="24"/>
          <w:rtl w:val="0"/>
        </w:rPr>
        <w:t xml:space="preserve"># 11. Establecer concexion</w:t>
      </w:r>
    </w:p>
    <w:p w:rsidR="00000000" w:rsidDel="00000000" w:rsidP="00000000" w:rsidRDefault="00000000" w:rsidRPr="00000000" w14:paraId="00000017">
      <w:pPr>
        <w:rPr>
          <w:sz w:val="24"/>
          <w:szCs w:val="24"/>
        </w:rPr>
      </w:pPr>
      <w:r w:rsidDel="00000000" w:rsidR="00000000" w:rsidRPr="00000000">
        <w:rPr>
          <w:sz w:val="24"/>
          <w:szCs w:val="24"/>
          <w:rtl w:val="0"/>
        </w:rPr>
        <w:t xml:space="preserve"># 12. Crear la tabla de destino</w:t>
      </w:r>
    </w:p>
    <w:p w:rsidR="00000000" w:rsidDel="00000000" w:rsidP="00000000" w:rsidRDefault="00000000" w:rsidRPr="00000000" w14:paraId="00000018">
      <w:pPr>
        <w:rPr>
          <w:sz w:val="24"/>
          <w:szCs w:val="24"/>
        </w:rPr>
      </w:pPr>
      <w:r w:rsidDel="00000000" w:rsidR="00000000" w:rsidRPr="00000000">
        <w:rPr>
          <w:sz w:val="24"/>
          <w:szCs w:val="24"/>
          <w:rtl w:val="0"/>
        </w:rPr>
        <w:t xml:space="preserve"># 13.  Definir columnas de interes a llenar</w:t>
      </w:r>
    </w:p>
    <w:p w:rsidR="00000000" w:rsidDel="00000000" w:rsidP="00000000" w:rsidRDefault="00000000" w:rsidRPr="00000000" w14:paraId="00000019">
      <w:pPr>
        <w:rPr>
          <w:sz w:val="24"/>
          <w:szCs w:val="24"/>
        </w:rPr>
      </w:pPr>
      <w:r w:rsidDel="00000000" w:rsidR="00000000" w:rsidRPr="00000000">
        <w:rPr>
          <w:sz w:val="24"/>
          <w:szCs w:val="24"/>
          <w:rtl w:val="0"/>
        </w:rPr>
        <w:t xml:space="preserve"># 14. Generar los valores a insertar</w:t>
      </w:r>
    </w:p>
    <w:p w:rsidR="00000000" w:rsidDel="00000000" w:rsidP="00000000" w:rsidRDefault="00000000" w:rsidRPr="00000000" w14:paraId="0000001A">
      <w:pPr>
        <w:rPr>
          <w:sz w:val="24"/>
          <w:szCs w:val="24"/>
        </w:rPr>
      </w:pPr>
      <w:r w:rsidDel="00000000" w:rsidR="00000000" w:rsidRPr="00000000">
        <w:rPr>
          <w:sz w:val="24"/>
          <w:szCs w:val="24"/>
          <w:rtl w:val="0"/>
        </w:rPr>
        <w:t xml:space="preserve"># 15. Definir el INSERT</w:t>
      </w:r>
    </w:p>
    <w:p w:rsidR="00000000" w:rsidDel="00000000" w:rsidP="00000000" w:rsidRDefault="00000000" w:rsidRPr="00000000" w14:paraId="0000001B">
      <w:pPr>
        <w:rPr>
          <w:sz w:val="24"/>
          <w:szCs w:val="24"/>
        </w:rPr>
      </w:pPr>
      <w:r w:rsidDel="00000000" w:rsidR="00000000" w:rsidRPr="00000000">
        <w:rPr>
          <w:sz w:val="24"/>
          <w:szCs w:val="24"/>
          <w:rtl w:val="0"/>
        </w:rPr>
        <w:t xml:space="preserve"># 16. Execute the transaction to insert the data</w:t>
      </w:r>
    </w:p>
    <w:p w:rsidR="00000000" w:rsidDel="00000000" w:rsidP="00000000" w:rsidRDefault="00000000" w:rsidRPr="00000000" w14:paraId="0000001C">
      <w:pPr>
        <w:rPr>
          <w:sz w:val="24"/>
          <w:szCs w:val="24"/>
        </w:rPr>
      </w:pPr>
      <w:r w:rsidDel="00000000" w:rsidR="00000000" w:rsidRPr="00000000">
        <w:rPr>
          <w:sz w:val="24"/>
          <w:szCs w:val="24"/>
          <w:rtl w:val="0"/>
        </w:rPr>
        <w:t xml:space="preserve"># 17. Verificando que esta todo bien</w:t>
      </w:r>
    </w:p>
    <w:p w:rsidR="00000000" w:rsidDel="00000000" w:rsidP="00000000" w:rsidRDefault="00000000" w:rsidRPr="00000000" w14:paraId="0000001D">
      <w:pPr>
        <w:rPr>
          <w:sz w:val="24"/>
          <w:szCs w:val="24"/>
        </w:rPr>
      </w:pPr>
      <w:r w:rsidDel="00000000" w:rsidR="00000000" w:rsidRPr="00000000">
        <w:rPr>
          <w:sz w:val="24"/>
          <w:szCs w:val="24"/>
          <w:rtl w:val="0"/>
        </w:rPr>
        <w:t xml:space="preserve"># 18. Importante cerrar la conexion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balldontlie.io/" TargetMode="External"/><Relationship Id="rId7" Type="http://schemas.openxmlformats.org/officeDocument/2006/relationships/hyperlink" Target="https://drive.google.com/file/d/1ZNGMXs9oLFAGlke4xSZoQGa2dD9VLgi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