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ind w:left="340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43256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76" w:lineRule="auto"/>
        <w:ind w:left="180" w:right="18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UNIVERSIDAD DE LAS FUERZAS ARMADAS ESPE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0" w:before="0" w:line="276" w:lineRule="auto"/>
        <w:ind w:left="180" w:right="18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MATRIZ SANGOLQUÍ</w:t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ind w:left="180" w:right="17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DEPARTAMENTO DE CIENCIAS DE LA COMPUTACIÓN CARRERA DE INGENIERÍA EN SOFTWARE</w:t>
      </w:r>
    </w:p>
    <w:p w:rsidR="00000000" w:rsidDel="00000000" w:rsidP="00000000" w:rsidRDefault="00000000" w:rsidRPr="00000000" w14:paraId="00000006">
      <w:pPr>
        <w:pStyle w:val="Title"/>
        <w:widowControl w:val="0"/>
        <w:spacing w:after="0" w:line="276" w:lineRule="auto"/>
        <w:ind w:right="180"/>
        <w:rPr>
          <w:sz w:val="41"/>
          <w:szCs w:val="41"/>
        </w:rPr>
      </w:pPr>
      <w:bookmarkStart w:colFirst="0" w:colLast="0" w:name="_pz79sccdm35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6555"/>
        <w:tblGridChange w:id="0">
          <w:tblGrid>
            <w:gridCol w:w="2430"/>
            <w:gridCol w:w="6555"/>
          </w:tblGrid>
        </w:tblGridChange>
      </w:tblGrid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ind w:left="12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Título: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left="122" w:right="11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Laboratorio 3 del proyecto integrador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ind w:left="12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Autores: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Ariel Morillo 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Lugmaña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Alexander Villacrés</w:t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ind w:left="12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Carrera: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ind w:left="1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Software</w:t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ind w:left="12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Asignatura: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ind w:left="1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 Seguro</w:t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ind w:left="12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Docente: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ind w:left="1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Ing. Angel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Cudco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ind w:left="12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entrega: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20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after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Proyecto integrador: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Sistema de gestión de salas de chat seguras con prevención de ataques de esteganografía </w:t>
      </w:r>
    </w:p>
    <w:p w:rsidR="00000000" w:rsidDel="00000000" w:rsidP="00000000" w:rsidRDefault="00000000" w:rsidRPr="00000000" w14:paraId="0000001D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previa: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Identificación de activos, amenazas, vulnerabilidades, valoración y tratamiento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 Descripción de la actividad</w:t>
      </w:r>
    </w:p>
    <w:p w:rsidR="00000000" w:rsidDel="00000000" w:rsidP="00000000" w:rsidRDefault="00000000" w:rsidRPr="00000000" w14:paraId="0000001F">
      <w:pPr>
        <w:spacing w:after="160" w:line="278.00000000000006" w:lineRule="auto"/>
        <w:jc w:val="both"/>
        <w:rPr>
          <w:rFonts w:ascii="Quattrocento Sans" w:cs="Quattrocento Sans" w:eastAsia="Quattrocento Sans" w:hAnsi="Quattrocento Sans"/>
          <w:sz w:val="20"/>
          <w:szCs w:val="20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Como continuación del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20"/>
          <w:szCs w:val="20"/>
          <w:rtl w:val="0"/>
        </w:rPr>
        <w:t xml:space="preserve">Laboratorio 2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, en el cual se identificaron los activos, amenazas y vulnerabilidades del sistema, se calcularon los niveles de riesgo mediante la relación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R=P*I</m:t>
        </m:r>
      </m:oMath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y se establecieron controles de tratamiento y riesgos residuales,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u w:val="single"/>
          <w:rtl w:val="0"/>
        </w:rPr>
        <w:t xml:space="preserve">los equipos deberán desarrollar la especificación de requisitos y mecanismos de seguridad del proyecto integrador.</w:t>
      </w:r>
    </w:p>
    <w:p w:rsidR="00000000" w:rsidDel="00000000" w:rsidP="00000000" w:rsidRDefault="00000000" w:rsidRPr="00000000" w14:paraId="00000020">
      <w:pPr>
        <w:spacing w:after="160" w:line="278.00000000000006" w:lineRule="auto"/>
        <w:jc w:val="both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El sistema contempla la administración de salas de chat, autenticación de administradores, ingreso de usuarios mediante identificador y clave de sala, limitación de conexiones simultáneas, intercambio seguro de mensajes, transferencia de archivos multimedia y detección de contenido sospechoso asociado con técnicas de esteganografía.</w:t>
      </w:r>
    </w:p>
    <w:p w:rsidR="00000000" w:rsidDel="00000000" w:rsidP="00000000" w:rsidRDefault="00000000" w:rsidRPr="00000000" w14:paraId="00000021">
      <w:pPr>
        <w:spacing w:after="160" w:line="278.00000000000006" w:lineRule="auto"/>
        <w:jc w:val="both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Durante esta actividad se deberán establecer los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u w:val="single"/>
          <w:rtl w:val="0"/>
        </w:rPr>
        <w:t xml:space="preserve">requisitos funcionales, no funcionales y de seguridad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, identificar las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u w:val="single"/>
          <w:rtl w:val="0"/>
        </w:rPr>
        <w:t xml:space="preserve">propiedades básicas y complementarias que debe satisfacer la aplicación y seleccionar las técnicas y mecanismos de seguridad necesarios para su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jc w:val="both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Los resultados deberán fundamentarse en los principios de Zero Trust, Secure by Design y Shift Left Security, considerando los controles pertinentes de ISO/IEC 27001 e ISO/IEC 27034.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2. Objetivo</w:t>
      </w:r>
    </w:p>
    <w:p w:rsidR="00000000" w:rsidDel="00000000" w:rsidP="00000000" w:rsidRDefault="00000000" w:rsidRPr="00000000" w14:paraId="00000024">
      <w:pPr>
        <w:spacing w:after="160" w:line="278.00000000000006" w:lineRule="auto"/>
        <w:jc w:val="both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Analizar y especificar los requisitos funcionales, no funcionales y de seguridad del sistema de gestión de salas de chat seguras, identificando las propiedades de seguridad y seleccionando técnicas y mecanismos de protección que permitan mitigar los riesgos previamente identificados, garantizando la seguridad de las comunicaciones, el control de acceso, la gestión de sesiones y la detección de posibles archivos multimedia manipulados mediante esteganografía.</w:t>
      </w:r>
    </w:p>
    <w:p w:rsidR="00000000" w:rsidDel="00000000" w:rsidP="00000000" w:rsidRDefault="00000000" w:rsidRPr="00000000" w14:paraId="00000025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3. Actividades por desarrollar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1. Identificación de requisitos funcionales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 partir de las características del proyecto integrador, identificar y especificar los requisitos funcionales que describan los servicios y comportamientos que deberá proporcionar el sistema.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 deberán considerar, como mínimo, los siguientes aspectos: autenticación del administrador, administración de salas, configuración de participantes, acceso mediante identificador y clave, conexión desde un único dispositivo por usuario, intercambio de mensajes, transferencia de archivos, validación de contenido multimedia, detección de archivos sospechosos, generación de alertas y gestión de sesiones.</w:t>
      </w:r>
    </w:p>
    <w:p w:rsidR="00000000" w:rsidDel="00000000" w:rsidP="00000000" w:rsidRDefault="00000000" w:rsidRPr="00000000" w14:paraId="00000029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Cada requisito deberá tener un identificador único, una descripción clara, el actor correspondiente y su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Matriz de requisitos funcionales revisados</w:t>
      </w:r>
    </w:p>
    <w:tbl>
      <w:tblPr>
        <w:tblStyle w:val="Table2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008"/>
        <w:gridCol w:w="1944"/>
        <w:gridCol w:w="4781"/>
        <w:gridCol w:w="1555"/>
        <w:gridCol w:w="1080"/>
        <w:tblGridChange w:id="0">
          <w:tblGrid>
            <w:gridCol w:w="1008"/>
            <w:gridCol w:w="1944"/>
            <w:gridCol w:w="4781"/>
            <w:gridCol w:w="1555"/>
            <w:gridCol w:w="1080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Autenticar al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usuario, contraseña y segundo factor antes de habilitar la administración; rechazar un factor inválido sin conceder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 salas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 una sala con identificador único, clave independiente, cupo entero entre 1 y 100 y modalidad texto, multimedia o ambas; confirmar su creación solo después de persistir una configuración 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salas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clave, cupo o modalidad de una sala abierta; rechazar un cupo menor a la ocupación actual y un cambio de modalidad con participantes conectados; revocar las sesiones de sala al rotar su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salas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y consultar identificador, cupo, ocupación, modalidad y estado de las salas; omitir claves y verificadores de contraseña de las respuestas.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Cerrar salas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Marcar la sala como cerrada, rechazar nuevos ingresos y revocar sus membresías y conexiones; confirmar el cierre después de registrar 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 la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Aceptar un cupo entero de 1 a 100 participantes por sala y rechazar valores nulos, fraccionarios, negativos o superiores a 100.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Asignar identificadores únicos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el identificador de sala en el servidor y persistirlo con restricción de unicidad; rechazar una colisión sin sustituir ni fusionar una sala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Asignar y verificar claves de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Asignar a cada sala una clave aleatoria independiente de 128 bits, mostrarla al administrador al crearla o rotarla y almacenar solo su verificador; comprobarla contra la sala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Seleccionar la 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Guardar exactamente una modalidad por sala: texto, multimedia o texto y multimedia; rechazar cualquier otro valor.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Autorizar el ingreso a una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identidad individual del participante, identificador y clave de sala, estado abierto, cupo disponible y dispositivo autorizado antes de conceder membresía.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Hacer cumplir el cupo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Admitir participantes mediante una operación atómica que compruebe la ocupación y reserve el cupo; impedir superar el máximo incluso ante ingresos simultáneos.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Restringir el dispositivo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Rechazar una conexión desde un segundo dispositivo de la misma identidad mientras exista una sesión activa; permitir una nueva asociación solo después de revocar o cerrar la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Vincular identidad y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Asociar el identificador individual aprovisionado, la sesión y la clave pública del dispositivo en el servidor; exigir prueba de posesión del dispositivo y reautenticación para cambiar el vínculo.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Intercambiar mensajes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Enviar y recibir mensajes UTF-8 de hasta 4 KiB entre miembros autorizados de la misma sala cuando la modalidad permita texto; asignar autor, sala e identificador del mensaje en el servidor. Confirmar la entrega mediante acuse de los receptores conectados.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archivos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imágenes PNG o JPEG de hasta 5 MiB en una sala que admita multimedia; guardar la carga en estado pendiente y denegarla si supera el tamaño permitido.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Transferir archivos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Entregar el archivo aprobado únicamente a miembros vigentes de su sala por un canal cifrado; comprobar el permiso también en cada descarga directa.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Aplicar la modalidad de 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Rechazar mensajes de texto en salas solo multimedia y archivos en salas solo texto antes de persistir o distribuir el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archivos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firma de formato, extensión, tipo real, decodificación completa, tamaño y dimensiones de hasta 4096 por 4096 píxeles; rechazar formatos incompatibles, imágenes malformadas y contenido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Detectar multimedia sospechosa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Analizar PNG y JPEG mediante las técnicas y umbrales versionados de la actividad 5; clasificar el resultado como aprobado, sospechoso o error de análisis y registrar la regla aplicada.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Retener archivos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un archivo inaccesible a participantes mientras falte una validación, un análisis o una decisión; impedir que un error o vencimiento del análisis lo convierta en aprobado.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Poner en cuarentena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Aislar archivos sospechosos y con error de análisis en almacenamiento privado; impedir su distribución a participantes y eliminarlos al vencer la retención de siete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Notificar alertas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Notificar al administrador los archivos sospechosos o con error de análisis mediante la consola de alertas; incluir sala, identificador de archivo, regla, fecha y acción sin mostrar el contenido privado.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eventos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autenticación, autorización, sesiones, administración y decisiones multimedia con identificador de evento, correlación, identidad, sala cuando aplique, fecha UTC, acción y resultado; excluir claves, tokens y cuerpos de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Finalizar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Cerrar la sesión por solicitud de su titular, expiración o revocación administrativa; invalidar el token y cerrar las conexiones vinculadas dentro de un segundo.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Actualizar conexiones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Actualizar el registro al conectar, desconectar o cerrar una sala; detectar pérdida de conexión con un latido cada cinco segundos y liberar el estado tras tres latidos ausentes.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Autenticar cada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identidad, vigencia de sesión y vínculo de dispositivo en cada operación HTTP y evento WebSocket protegido; rechazar sesiones ausentes, vencidas o revocadas.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permisos por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Autorizar cada acción según rol y membresía vigente; reservar la gestión de salas al administrador e impedir que cualquier rol lea una sala sin pertenecer a ella.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esquemas, tipos, longitudes y rangos en el servidor; limitar tramas a 16 KiB, parametrizar consultas y rechazar solicitudes inválidas sin ejecutar cambios parciales.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Cifrar las 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Cifrar el tráfico HTTP y WebSocket con TLS 1.3 y certificados válidos; rechazar conexiones en claro o con identidad de servidor inválida antes de transmitir contenido protegido.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la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Rechazar registros criptográficos alterados, mensajes repetidos y secuencias inválidas; verificar el hash del archivo antes de su entrega contra el valor calculado al aprobarlo.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la autoría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Obtener el autor desde la sesión autenticada, vincularlo al mensaje y a la sala y rechazar un autor suministrado por el cliente que no corresponda a esa identidad.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claves criptográficas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Obtener claves y certificados desde un almacén con permisos mínimos; rotar claves de servicio cada 90 días, renovar certificados 30 días antes de vencer y retirar inmediatamente una clave comprometida, cerrando las conexiones afectadas.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Aprovisionar identidades individuales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administrador aprovisionar un identificador pseudónimo estable y una credencial individual de participante por un canal autenticado; exigir esa identidad además de la clave compartida de sala.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Recuperar el acceso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Restablecer la credencial administrativa únicamente tras validar un código de recuperación de un solo uso entregado al enrolar MFA; invalidar el código utilizado y revocar las sesiones administrativas anteriores.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2. Identificación de requisitos no funcionales</w:t>
      </w:r>
    </w:p>
    <w:p w:rsidR="00000000" w:rsidDel="00000000" w:rsidP="00000000" w:rsidRDefault="00000000" w:rsidRPr="00000000" w14:paraId="000000DD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Identificar los atributos de calidad y restricciones técnicas que debe cumplir el sistema para ofrecer un servicio confiable y seguro.</w:t>
      </w:r>
    </w:p>
    <w:p w:rsidR="00000000" w:rsidDel="00000000" w:rsidP="00000000" w:rsidRDefault="00000000" w:rsidRPr="00000000" w14:paraId="000000DE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 deberán analizar atributos relacionados con rendimiento, disponibilidad, escalabilidad, usabilidad, mantenibilidad, interoperabilidad, confiabilidad, recuperación ante fallos y capacidad de monitoreo.</w:t>
      </w:r>
    </w:p>
    <w:p w:rsidR="00000000" w:rsidDel="00000000" w:rsidP="00000000" w:rsidRDefault="00000000" w:rsidRPr="00000000" w14:paraId="000000DF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Cada requisito deberá incluir un criterio de aceptación medible que permita comprobar su cumplimiento mediante pruebas.Producto: Matriz con al menos 10 requisitos no funcionales, incorporando criterios de aceptación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Matriz de calidad y criterios de aceptación</w:t>
      </w:r>
    </w:p>
    <w:tbl>
      <w:tblPr>
        <w:tblStyle w:val="Table3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79"/>
        <w:gridCol w:w="1987"/>
        <w:gridCol w:w="2909"/>
        <w:gridCol w:w="4493"/>
        <w:tblGridChange w:id="0">
          <w:tblGrid>
            <w:gridCol w:w="979"/>
            <w:gridCol w:w="1987"/>
            <w:gridCol w:w="2909"/>
            <w:gridCol w:w="4493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1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2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3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una entrega oportuna de mensajes bajo carga normal.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spacing w:after="0" w:before="0" w:line="245" w:lineRule="auto"/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 un entorno de pruebas con API de 4 vCPU y 8 GiB, trabajador de 2 vCPU y 4 GiB, persistencia de 2 vCPU y 4 GiB, red ≥ 100 Mbit/s y RTT ≤ 20 ms, con 100 participantes, diez salas y dos mensajes/s por participante durante 30 min: latencia emisor-receptores conectados p95 ≤ 500 ms y p99 ≤ 1 s; errores de operaciones válidas &lt; 1 %.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disponible el servicio de ingreso y comunicación.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Disponibilidad mensual ≥ 99,5 %, incluyendo mantenimiento; medir cada 30 s un ingreso y un intercambio sintético. Calcular (tiempo observado - indisponible)/tiempo observado; conservar el registro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Aumentar la capacidad sin perder las restricciones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 dos instancias de aplicación y un estado autoritativo compartido, admitir 200 participantes a dos mensajes/s durante 30 min; p95 ≤ 750 ms, errores &lt; 1 % y cero violaciones de cupo o dispositivo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Facilitar el ingreso, envío y salida de una sala.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Al menos nueve de diez personas sin entrenamiento previo completar ingreso, envío de texto y cierre en ≤ 3 min sin asistencia; registrar tiempos, errores y tareas fallidas.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operar los flujos principales con teclado y ayudas visuales.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Completar autenticación, ingreso, envío y salida solo con teclado; mantener foco visible y contraste de texto normal ≥ 4,5:1 en las pantallas evaluadas.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Conservar el funcionamiento entre navegadores soportados.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Superar los casos de ingreso, texto, carga, recepción y salida en las dos versiones estables más recientes de Chrome, Edge y Firefox disponibles al validar; registrar versiones exactas.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Separar responsabilidades y facilitar pruebas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Mantener módulos de identidad, salas, mensajería, multimedia y auditoría con interfaces documentadas; obtener cobertura de líneas ≥ 80 % y ejecutar el 100 % de casos críticos de autorización y sesiones en integración continua.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Despliegue reproducible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Reproducir el entorno y configuración sin secretos embebidos.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Instalar desde un equipo limpio siguiendo instrucciones versionadas en ≤ 30 min, excluyendo descargas; ejecutar una prueba de humo y comprobar que imágenes y repositorio no contienen secretos.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Entregar mensajes válidos sin pérdidas o duplicados bajo condiciones normales.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spacing w:after="0" w:before="0" w:line="245" w:lineRule="auto"/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 el entorno descrito en RNF-01 sin fallos inducidos, enviar 5 000 mensajes aceptados por el servidor a receptores conectados durante toda la prueba; observar cero pérdidas y duplicados por receptor y completar los acuses en ≤ 5 s; cotejar identificadores.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Recuperación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Recuperar el proceso de aplicación después de una caída.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Tras finalizar una instancia, restablecer el servicio en ≤ 60 s y permitir reconexión autenticada en ≤ 180 s; no restaurar tokens inválidos ni duplicar membresías.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Respaldo y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Recuperar configuración, identidades y evidencias persistentes.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Realizar respaldo cifrado diario; demostrar RPO ≤ 24 h y RTO ≤ 15 min en restauración aislada de configuración, identidades y auditoría. Excluir sesiones activas de la restauración.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Resiliencia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Aislar fallas del analizador multimedia del servicio de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spacing w:after="0" w:before="0" w:line="245" w:lineRule="auto"/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Durante una interrupción de cinco minutos del trabajador, mantener texto con p95 ≤ 750 ms en el entorno descrito en RNF-01; impedir publicar archivos pendientes y reanudar o rechazar sus trabajos de forma controlada.</w:t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Limitar consumo y tiempo de procesamiento por archivo.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Ejecutar como máximo dos análisis simultáneos, con ≤ 512 MiB por proceso y corte a los 15 s; limitar la cola a 20 archivos y rechazar nuevas cargas al llenarse sin detener el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Detectar degradaciones y eventos relevantes 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Exponer métricas de errores, sesiones, latencia, cola y tiempo de análisis; recibir alertas de sospecha, error de analizador o pérdida de auditoría en ≤ 60 s desde 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Revocación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Propagar el cierre de sesión a todas las instancias.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 cien cierres o revocaciones distribuidos entre dos instancias, rechazar el 100 % de solicitudes posteriores en ≤ 1 s; comprobar también WebSocket y descarga directa.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 y 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Minimizar datos y limitar su conservación.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No persistir cuerpos de chat como historial; borrar archivos aprobados a las 24 h, cuarentena a los siete días y auditoría a los 30 días, con ejecución del purgado ≤ 1 h después del vencimiento. Respaldos: siete días, con purgados reaplicados al restaurar.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Consistencia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Ordenar y correlacionar evidencias de forma reproducible.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Registrar eventos en UTC con desvío de reloj ≤ 1 s y correlación por solicitud; producir 10 000 eventos de prueba sin identificadores duplicados y reconstruir su secuencia por sala/sesión.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Calidad del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Medir detección y falsas alarmas dentro del alcance admitido.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0" w:before="0" w:line="245" w:lineRule="auto"/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 el corpus independiente de la tabla 6, exigir TPR ≥ 90 % y FPR ≤ 5 % por formato PNG y JPEG; informar TP, FP, TN y FN. Medir análisis p95 ≤ 5 s y p99 ≤ 10 s en el entorno descrito en RNF-01 con dos trabajos simultáneos.</w:t>
            </w:r>
          </w:p>
        </w:tc>
      </w:tr>
    </w:tbl>
    <w:p w:rsidR="00000000" w:rsidDel="00000000" w:rsidP="00000000" w:rsidRDefault="00000000" w:rsidRPr="00000000" w14:paraId="0000012D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3. Identificación de requisitos de seguridad</w:t>
      </w:r>
    </w:p>
    <w:p w:rsidR="00000000" w:rsidDel="00000000" w:rsidP="00000000" w:rsidRDefault="00000000" w:rsidRPr="00000000" w14:paraId="00000130">
      <w:pPr>
        <w:spacing w:after="160" w:line="278.00000000000006" w:lineRule="auto"/>
        <w:jc w:val="both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Utilizando los resultados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18"/>
          <w:szCs w:val="18"/>
          <w:rtl w:val="0"/>
        </w:rPr>
        <w:t xml:space="preserve">(Laboratorio 2 – Riesgos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), identificar y especificar los requisitos de seguridad necesarios para tratar los riesgos detectados.</w:t>
      </w:r>
    </w:p>
    <w:p w:rsidR="00000000" w:rsidDel="00000000" w:rsidP="00000000" w:rsidRDefault="00000000" w:rsidRPr="00000000" w14:paraId="00000131">
      <w:pPr>
        <w:spacing w:after="160" w:line="278.00000000000006" w:lineRule="auto"/>
        <w:jc w:val="both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Los requisitos deberán considerar la protección de credenciales, autenticación y autorización, control de acceso a salas, protección criptográfica de comunicaciones, administración segura de claves, restricción de conexiones simultáneas, validación de archivos, detección esteganográfica, registro de auditoría y respuesta ante eventos sospechosos.</w:t>
      </w:r>
    </w:p>
    <w:p w:rsidR="00000000" w:rsidDel="00000000" w:rsidP="00000000" w:rsidRDefault="00000000" w:rsidRPr="00000000" w14:paraId="00000132">
      <w:pPr>
        <w:spacing w:after="160" w:line="278.00000000000006" w:lineRule="auto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Cada requisito deberá relacionarse con los activos y riesgos identificados, especificando el mecanismo de verificación que permitirá demostrar su cumplimiento.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Matriz de requisitos de seguridad y verificación</w:t>
      </w:r>
    </w:p>
    <w:tbl>
      <w:tblPr>
        <w:tblStyle w:val="Table4"/>
        <w:tblW w:w="10367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7"/>
        <w:gridCol w:w="3830"/>
        <w:gridCol w:w="1987"/>
        <w:gridCol w:w="3643"/>
        <w:tblGridChange w:id="0">
          <w:tblGrid>
            <w:gridCol w:w="907"/>
            <w:gridCol w:w="3830"/>
            <w:gridCol w:w="1987"/>
            <w:gridCol w:w="3643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Exigir MFA al administrador y rechazar autenticaciones con segundo factor ausente, vencido o reutilizado.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 / R01 — Toma de cuenta administrativa.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V01: probar credenciales correctas con factor inválido y reutilizado; rechazar el 100 % y mantener el registro de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Proteger contraseñas administrativas, credenciales individuales y claves de sala con Argon2id y sal única; excluirlas de respuestas y registros.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A01–A02 / R01–R02 — Robo de credenciales.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V02: comparar dos verificadores de una misma contraseña con sales diferentes; revisar almacenamiento y logs; no encontrar texto claro ni algoritmos rápidos usados como hash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Limitar a cinco fallos en cinco minutos por identidad administrativa o por combinación sala-origen; imponer espera temporal y respuesta genérica sin revelar credenciales.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A01–A02 / R01–R02 — Adivinación automatizada.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V03: distribuir intentos entre dos instancias; bloquear el sexto en la ventana, registrar el motivo y permitir un flujo legítimo según el límite configurado.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claves de sala con 128 bits aleatorios y permitir su rotación solo al administrador; revocar accesos anteriores de la sala al cambiarla.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A02 / R02 — Ingreso con clave expuesta.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V04: comprobar origen CSPRNG y longitud; rotar una clave y rechazar clave y membresías anteriores en ≤ 1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Imponer unicidad de identificador, modalidades enumeradas y cupos enteros de 1 a 100 mediante validación y restricciones de persistencia.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A03 / R03 — Colisión o configuración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V05: ejecutar cien creaciones concurrentes e inyectar duplicados y valores inválidos; no fusionar salas ni guardar configuraciones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Vincular cada identidad individual a una clave pública de dispositivo verificada mediante desafío de un solo uso; exigir reautenticación para modificar el vínculo.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A04 / R04 — Suplantación del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V06: alterar identidad, dispositivo y desafío; rechazar firmas inválidas y desafíos repetidos. Comprobar que la clave de sala por sí sola no permite sustituir el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Emitir tokens opacos de al menos 128 bits, rotarlos al autenticar y hacerlos expirar a los 30 min absolutos o 15 min de inactividad; revocarlos al cerrar.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A05 / R05 — Robo o reutilización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V07: reutilizar tokens tras cierre, vencimiento y rotación en HTTP/WS; rechazarlos en ≤ 1 s sin reactivar la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un dispositivo y una sesión vigentes por identidad mediante operación atómica compartida entre instancias; rechazar el segundo dispositivo y reservar cupos en la misma transacción de admisión.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A12 / R12; A11 / R11 — Carrera de conexiones.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V08: realizar cien pares de ingresos simultáneos con dos dispositivos en dos instancias; obtener como máximo una sesión vigente por identidad y no superar cupos.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Denegar por defecto y comprobar rol, membresía y objeto solicitado en cada operación HTTP y evento WebSocket; proteger orígenes y solicitudes administrativas.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A10–A11 / R10–R11 — Escalada y acceso entre salas.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V09: recorrer la matriz de permisos con identidades ajenas, anónimas y revocadas; denegar el 100 % de accesos no autorizados, incluidos enlaces directos y WebSocket.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Exigir TLS 1.3 con certificados válidos en los canales de comunicación y deshabilitar tráfico en claro y datos tempranos para operaciones con efectos.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A08 / R08 — Interceptación o servidor falso.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V10: inspeccionar negociación y capturar tráfico; rechazar certificados inválidos, HTTP/WS en claro y versiones de TLS anteriores a 1.3; no observar contenidos legibles en la captura.</w:t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integridad del canal y de archivos aprobados, obtener el autor desde la sesión y rechazar identificadores de mensaje repetidos o secuencias que no avancen por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A06 / R06 — Alteración, suplantación o repetición.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V11: alterar mensajes, autores y bytes de un archivo aprobado; repetir cien identificadores; rechazar alteraciones y duplicados sin atribuirlos a otro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Custodiar claves y certificados en un gestor con ACL, registrar su versión y revocar claves comprometidas; evitar claves globales compartidas fuera de su alcance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A09 / R09 — Filtración de claves.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V12: buscar secretos en código, artefactos y logs; probar lectura sin permiso y rotación de una clave; demostrar que su versión retirada no crea nuevas conexiones.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Aceptar únicamente PNG/JPEG válidos de hasta 5 MiB y 4096 por 4096 píxeles; verificar firma, tipo real y decodificación; impedir rutas manipuladas y ejecución de contenido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A07 / R07 — Archivo peligroso disfrazado.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V13: probar dobles extensiones, tipos falsos, imágenes truncadas, rutas alteradas, dimensiones y tamaños excesivos; rechazar muestras no conformes sin ejecutar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Aplicar estegoanálisis versionado a los formatos admitidos, registrar puntuación y umbral y bloquear distribución cuando el resultado sea sospechoso, error o análisis incompleto.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A13 / R13 — Falso negativo del detector.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V14: ejecutar el corpus benigno/esteganográfico de la tabla 6 sin ajustar umbrales con el conjunto final; medir TPR, FPR y FN por formato y rendimiento conforme RNF-18.</w:t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Separar almacenamiento aprobado, pendiente y cuarentena con permisos privados; impedir que participantes descarguen, ejecuten o liberen muestras retenidas.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A14 / R14 — Descarga directa de cuarentena.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V15: solicitar URLs y objetos retenidos con cuentas participantes y enlaces adivinados; denegar todos los accesos y comprobar permisos sin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Escribir auditoría en un destino de solo anexado con permisos separados, identificadores correlacionados y verificación de alteraciones; impedir borrar o modificar registros desde la cuenta de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A15 / R15 — Ocultación de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V16: intentar UPDATE/DELETE de eventos con la cuenta de aplicación y alterar una exportación; denegar cambios y detectar la alteración mediante verificación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Generar alertas de archivos sospechosos y fallos críticos en ≤ 60 s; conservar la decisión y activar el procedimiento de contención, revisión y recuperación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A13–A15 / R13–R15 — Respuesta tardía.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V17: inyectar una sospecha y una caída del analizador; recibir alertas dentro del límite y demostrar cuarentena, registro y asignación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esquemas y límites en el servidor, parametrizar consultas y devolver errores sin trazas internas ni secretos; representar mensajes como texto, sin ejecutar HTML aportado por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A03, A07, A10 / R03, R07, R10 — Entradas maliciosas.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V18: ejecutar casos de inyección, XSS y solicitudes malformadas; rechazar entradas, no modificar objetos ajenos y comprobar que los errores solo exponen un identificador de correlación.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Aislar el analizador sin privilegios, sin salida de red y con límites de memoria, tiempo y concurrencia; aplicar contrapresión al llenarse la cola.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A07, A13 / R07, R13 — Agotamiento o explotación del analizador.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V19: provocar límite de memoria, tiempo y cola; terminar el trabajo afectado sin publicar archivos ni interrumpir el texto más allá de RNF-12.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Restaurar configuración, identidades y auditoría desde respaldos cifrados con acceso separado; invalidar todas las sesiones restauradas y reaplicar los purgados vencidos.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A03, A05, A15 / R03, R05, R15 — Pérdida o recuperación insegura.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V20: restaurar en entorno aislado y medir RPO/RTO de RNF-11; comprobar integridad, rechazo de tokens previos y ausencia de datos cuya retención venció.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Minimizar datos a identidades pseudónimas y metadatos operativos; excluir contenido privado de auditoría y aplicar los plazos de eliminación de RNF-16.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A04, A06, A07, A15 / R04, R06, R07, R15 — Exposición de datos privados.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V21: sembrar marcadores de claves, tokens y textos en operaciones de prueba; comprobar que no aparecen en logs y simular vencimientos para verificar eliminación.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código y dependencias en cada cambio, ejecutar SAST, SCA y búsqueda de secretos e impedir integrar hallazgos críticos o altos explotables sin tratamiento aprobado.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A07, A10, A13 / R07, R10, R13 — Fallas introducidas durante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V22: sembrar una vulnerabilidad y un secreto de prueba; comprobar rechazo de la integración, reporte reproducible y revisión independiente.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Ejecutar DAST y pruebas automatizadas de autenticación, permisos, sesiones, concurrencia y archivos antes de aceptar una versión; conservar resultados vinculados al requisito.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A01–A15 / R01–R15 — Controles no verificados.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V23: lanzar la batería negativa y positiva en la versión candidata; exigir todos los casos críticos aprobados y conservar versión, entorno, resultados y defectos.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Firmar acciones administrativas sensibles con una clave privada bajo control del administrador y conservar un recibo verificable de identidad, acción, sala, desafío único y fecha UTC.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A10, A15 / R10, R15 — Negación o falsificación de 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V24: verificar el recibo con la clave pública registrada; alterar payload, firma e identidad y reutilizar el desafío; rechazar todos los casos y comprobar la cadena de custodia.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Denegar la operación afectada cuando no se pueda comprobar identidad, permisos, unicidad o análisis; impedir cambios administrativos sin registrar su evento crítico.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A11–A15 / R11–R15 — Fallo abierto de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V25: desconectar cada dependencia de seguridad e intentar ingreso, modificación y publicación; no conceder acceso ni aprobar archivos por omisión del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Proteger la recuperación administrativa con códigos aleatorios de un solo uso, almacenados como verificadores, y revocar sesiones y códigos utilizados tras el restablecimiento.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A01 / R01 — Abuso de recuperación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V26: probar código incorrecto, repetido y un restablecimiento válido; denegar abusos y comprobar que los tokens administrativos anteriores dejan de funcionar.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4. Identificación de propiedades básicas y complementarias de seguridad</w:t>
      </w:r>
    </w:p>
    <w:p w:rsidR="00000000" w:rsidDel="00000000" w:rsidP="00000000" w:rsidRDefault="00000000" w:rsidRPr="00000000" w14:paraId="000001A3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Identificar y analizar las propiedades de seguridad que deberá garantizar la aplicación, justificando su importancia en relación con los activos, riesgos y funcionalidades del proyecto.</w:t>
      </w:r>
    </w:p>
    <w:p w:rsidR="00000000" w:rsidDel="00000000" w:rsidP="00000000" w:rsidRDefault="00000000" w:rsidRPr="00000000" w14:paraId="000001A4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 deberán considerar las siguientes propiedades:</w:t>
      </w:r>
    </w:p>
    <w:tbl>
      <w:tblPr>
        <w:tblStyle w:val="Table5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389"/>
        <w:gridCol w:w="5439"/>
        <w:tblGridChange w:id="0">
          <w:tblGrid>
            <w:gridCol w:w="3389"/>
            <w:gridCol w:w="54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Clasificación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Propiedades por analizar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Básicas — Tríada CID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Confidencialidad, Integridad y Disponibilidad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Control de identidad y acceso — 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Autenticación, Autorización y Auditoría/Contabilización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Complementarias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160" w:line="278.00000000000006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Autenticidad, No repudio, Trazabilidad, Privacidad y Resiliencia</w:t>
            </w:r>
          </w:p>
        </w:tc>
      </w:tr>
    </w:tbl>
    <w:p w:rsidR="00000000" w:rsidDel="00000000" w:rsidP="00000000" w:rsidRDefault="00000000" w:rsidRPr="00000000" w14:paraId="000001AD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Para cada propiedad, los equipos deberán explicar cómo se aplica en el sistema, identificar las amenazas que podrían comprometerla y relacionarla con los requisitos de seguridad previamente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Propiedades y relación con amenazas y requisitos</w:t>
      </w:r>
    </w:p>
    <w:tbl>
      <w:tblPr>
        <w:tblStyle w:val="Table6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800"/>
        <w:gridCol w:w="3888"/>
        <w:gridCol w:w="2592"/>
        <w:gridCol w:w="2088"/>
        <w:tblGridChange w:id="0">
          <w:tblGrid>
            <w:gridCol w:w="1800"/>
            <w:gridCol w:w="3888"/>
            <w:gridCol w:w="2592"/>
            <w:gridCol w:w="2088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AF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B0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Aplicación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B1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Amenaza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 — 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Restringir mensajes, archivos y claves a miembros autorizados; cifrar tránsito y limitar lecturas de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R02, R07–R09, R11, R14: lectura ajena, interceptación o descarga directa.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RS-02, RS-04, RS-09, RS-10, RS-12, RS-15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 — 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Conservar mensajes, archivos, configuraciones y evidencias sin cambios no autorizados; verificar canal, hashes y persistencia.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R03, R06, R10, R15: alteración o corrupción.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RS-05, RS-11, RS-16, RS-18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 — 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chat utilizable durante saturación o fallas, con recursos limitados y recuperación comprobable.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R07, R10, R13, R15: cierre indebido, agotamiento o pérdida de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RS-08, RS-19, RS-20, RS-25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— 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Comprobar identidad administrativa, individual y de dispositivo antes y durante las operaciones; validar sesiones.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R01, R04, R05: cuenta o sesión suplantada.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RS-01, RS-03, RS-06, RS-07, RS-26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Autorización — 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Decidir acciones permitidas por rol, membresía y objeto en cada petición; negar acceso por defecto.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R10–R12, R14: gestión o sala ajena, conexiones no permitidas.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RS-08, RS-09, RS-15, RS-25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Auditoría y contabilización — 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quién intentó cada acción, su resultado y los consumos/eventos relevantes para revisión y rendición de cuentas.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R15: eliminación, falsificación o saturación de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RS-16, RS-17, RS-21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Autenticidad — complementaria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Vincular mensajes, dispositivo y servidor con la identidad técnica que afirman tener, mediante sesión y claves verificadas.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R04, R06, R08–R09: emisor o canal falso.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RS-06, RS-10, RS-11, RS-12, RS-24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repudio — complementaria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Conservar prueba técnica verificable de acciones administrativas sensibles mediante recibos firmados; vincular la clave pública al administrador, mantener la clave privada bajo su custodia y proteger los recibos. Limitar la garantía a esa identidad técnica.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R10, R15: negación de una acción o evidencia falsificada.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RS-16, RS-24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Trazabilidad — complementaria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Reconstruir la secuencia de una operación mediante evento, correlación, sala, identidad y UTC; enlazarla con controles y versiones.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R05, R13, R15: pérdida de relación entre sesión, archivo y decisión.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RS-07, RS-14, RS-16, RS-17, RS-23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 — complementaria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identidades pseudónimas, no persistir cuerpos de chat como historial y limitar acceso y retención de metadatos y multimedia.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R04, R06–R07, R11, R15: exposición o conservación excesiva.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RS-09, RS-15, RS-21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Resiliencia — complementaria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Contener fallas del trabajador, recuperar datos persistentes y volver a admitir usuarios sin reactivar sesiones inseguras.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R03, R05, R07, R13, R15: caída, corrupción o agotamiento.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RS-19, RS-20, RS-25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5. Identificación y selección de técnicas y mecanismos de seguridad</w:t>
      </w:r>
    </w:p>
    <w:p w:rsidR="00000000" w:rsidDel="00000000" w:rsidP="00000000" w:rsidRDefault="00000000" w:rsidRPr="00000000" w14:paraId="000001E5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Seleccionar y justificar las técnicas y mecanismos de seguridad que deberán implementarse para satisfacer los requisitos definidos y mitigar los riesgos identificados.</w:t>
      </w:r>
    </w:p>
    <w:p w:rsidR="00000000" w:rsidDel="00000000" w:rsidP="00000000" w:rsidRDefault="00000000" w:rsidRPr="00000000" w14:paraId="000001E6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Los equipos deberán analizar, entre otras, las siguientes categorías: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Seguridad de comunicaciones: cifrado, protocolos de comunicación segura, protección de integridad y gestión de claves criptográficas.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Seguridad de acceso: autenticación, autorización, control basado en roles, mínimo privilegio y validación continua de sesiones.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Seguridad de archivos multimedia: validación de formatos, análisis de contenido, detección esteganográfica, cuarentena y bloqueo de archivos sospechosos.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Seguridad de aplicaciones: validación de entradas, programación segura, gestión de errores y protección de credenciales.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Seguridad operativa: registros de auditoría, monitoreo, gestión de incidentes y mecanismos de recuperación.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Seguridad durante el desarrollo: revisión de código, análisis estático de seguridad (SAST), análisis de dependencias (SCA), pruebas dinámicas (DAST) y pruebas de seguridad automatizadas.</w:t>
      </w:r>
    </w:p>
    <w:p w:rsidR="00000000" w:rsidDel="00000000" w:rsidP="00000000" w:rsidRDefault="00000000" w:rsidRPr="00000000" w14:paraId="000001ED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Cada técnica deberá relacionarse con un mecanismo concreto, los requisitos de seguridad que satisface y las amenazas que permite mitigar.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Matriz de técnicas y mecanismos seleccionados</w:t>
      </w:r>
    </w:p>
    <w:tbl>
      <w:tblPr>
        <w:tblStyle w:val="Table7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469"/>
        <w:gridCol w:w="2088"/>
        <w:gridCol w:w="3528"/>
        <w:gridCol w:w="3283"/>
        <w:tblGridChange w:id="0">
          <w:tblGrid>
            <w:gridCol w:w="1469"/>
            <w:gridCol w:w="2088"/>
            <w:gridCol w:w="3528"/>
            <w:gridCol w:w="3283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F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0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Técnica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Mecanismo o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2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M01 Proteger 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HTTPS/WSS con TLS 1.3, certificados validados y datos tempranos deshabilitados en operaciones con efectos.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 R08 mediante confidencialidad e integridad del canal. Aplicar protección también entre componentes en hosts distintos; no asumir cifrado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RS-02, RS-04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M02 Proteger verificadores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Argon2id de biblioteca mantenida, sal aleatoria única y parámetros iniciales m=64 MiB, t=3, p=1; ajustar tras medición.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Dificultar el ataque fuera de línea de R01/R02. Comprobar tiempo y memoria en el entorno descrito en RNF-01, conservando los parámetros Argon2id indicados en esta fila.</w:t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RS-01, RS-26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M03 Verificar segundo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TOTP de seis dígitos y pasos de 30 s, con rechazo de paso reutilizado y códigos de recuperación aleatorios de un solo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R01 sin equiparar TOTP con resistencia total a phishing. Custodiar la semilla MFA en el gestor; almacenar verificadores de los códigos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M04 Frenar adivinación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Contadores compartidos y actualizados atómicamente en PostgreSQL; cinco fallos/5 min y respuesta genérica.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R01/R02 y evitar eludir límites cambiando de instancia. Usar origen validado por proxy confiable, no una cabecera arbitraria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M05 Aplicar permisos por 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Middleware de autenticación y RBAC más comprobación de membresía; lista de orígenes WebSocket y protección CSRF cuando se usen cookies.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 R10/R11; ocultar botones o validar solo al conectar deja rutas y eventos sin protección.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RS-05, RS-08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M06 Mantener invariantes atómicos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UUID generado en servidor, índices UNIQUE, transacciones y bloqueo de fila para reservar cupos y vincular sesión/dispositivo.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R03/R12 y carreras de admisión de R11. Compartir el estado autoritativo entre instancias.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M07 Comprobar posesión del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Desafío aleatorio de un solo uso con firma de dispositivo y clave pública registrada bajo identidad individual autenticada.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R04 sin usar IP, MAC o fingerprint como identidad suficiente. La prueba demuestra posesión de una clave, no identidad física de una persona.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M08 Controlar sesiones opacas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Tokens de 256 bits CSPRNG, verificador en servidor, cookie Secure/HttpOnly/SameSite y expiración/revocación central.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R05. No transportar tokens en URL; autenticar cada mensaje WebSocket y revocar conexiones existentes al cerrar.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M09 Autenticar mensajes y evitar repeticiones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AEAD del canal TLS; autor derivado de sesión, identificador único y secuencia por sesión; SHA-256 de archivo aprobado.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 R06. El hash detecta cambio de bytes al compararlo con una referencia protegida; no demuestra por sí solo autoría ni no repudio.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M10 Custodiar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 de secretos con ACL y versiones, como Vault; acceso restringido a los procesos que necesitan la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R09 con custodia y revocación. Retirar conexiones afectadas ante compromiso; evitar secretos en código, logs y artefactos.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M11 Validar y codificar 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Schema/Pydantic, consultas parametrizadas y renderizado de texto con textContent; errores con correlación.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 R03/R07/R10 evitando entradas malformadas, inyección y ejecución de HTML; validar también dentro del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M12 Validar formatos y cargas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libmagic y decodificador PNG/JPEG mantenido, límites de bytes/píxeles y nombres internos aleatorios fuera del directorio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R07 mediante varias comprobaciones. Extensión o Content-Type por separado no acreditan que un archivo sea seguro.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RS-13, RS-19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M13 Buscar malware 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Escáner de archivos como ClamAV, con firmas actualizadas, ejecutado dentro del trabajador aislado.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Añadir defensa frente a contenido malicioso conocido en R07. El antivirus no sustituye el detector esteganográfico ni garantiza ausencia de malware.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M14 Analizar indicios esteganográficos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versionado con características estadísticas LSB/RS/chi-cuadrado para PNG y estadísticas de coeficientes DCT para JPEG; umbrales calibrados.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Tratar R13 mediante un detector evaluable en el corpus definido. No atribuirle cobertura de técnicas no ensayadas ni detectar todo contenido oculto.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M15 Aislar archivos retenidos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Tres espacios privados: pendiente, aprobado y cuarentena; ACL separadas, acceso mediado por autorización y sin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 R14 y evitar liberación por enlace directo. La cuarentena mantiene muestras inaccesibles a participantes durante siete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M16 Limitar al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Proceso/contenedor no privilegiado, raíz de solo lectura, sin salida de red, 512 MiB, tiempo máximo 15 s y cola limitada.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Contener R07/R13 y desacoplar análisis de chat; un trabajo que exceda límites queda en error y no se publica.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M17 Proteger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de escritura separado, permisos de solo inserción, almacenamiento de solo anexado y hashes encadenados con anclajes externos protegidos.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R15 y detectar cambios en exportaciones. Una cadena de hashes sin anclaje externo no impide reescribir toda la historia.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M18 Monitorear y alertar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Métricas Prometheus y reglas Alertmanager, o equivalentes; consola administrativa con sala, archivo, decisión y correlación.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Facilitar respuesta ante R13/R15 y degradación de R07. Medir de evento a recepción con límite de 60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RS-17, 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M19 Responder a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Procedimientos para cuenta comprometida, archivo sospechoso y caída de analizador: contener, conservar evidencia, corregir y recuperar.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Limitar consecuencias de R01/R13/R15. Asignar al administrador la contención y al equipo técnico la corrección, con registros de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M20 Recuperar datos persistentes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Respaldos cifrados diarios de configuración, identidades y auditoría con cuenta separada; restauración aislada y arranque sin sesiones activas.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pérdida de operación y evidencias de R03/R05/R15. Medir RPO/RTO y reaplicar purgados para no recuperar datos vencidos.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M21 Revisar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Ramas protegidas, al menos un revisor independiente y checklist de autorización, archivos, claves y errores por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 introducir fallas que sostienen R07/R10/R13. Conservar revisión y resolución de observaciones ligadas al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M22 Ejecutar SAST y detectar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Semgrep o equivalente y Gitleaks en cada solicitud de integración; reglas acordes con el lenguaje y los módulos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Localizar patrones inseguros y secretos antes del despliegue, relacionados con R01/R07/R09/R10. Revisar falsos positivos; no usar un reporte limpio como prueba de seguridad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M23 Analizar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 con pip-audit/npm audit según componentes y SBOM CycloneDX; revisión de versiones y explotabilidad.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fallas de analizadores y componentes de R07/R13. Impedir versiones con hallazgos altos/críticos explotables sin corrección o aceptación documentada.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M24 Probar dinámicamente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OWASP ZAP para HTTP autenticado y clientes de prueba específicos para WebSocket, descargas y concurrencia.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Descubrir fallas de ejecución de R01–R15 que SAST no demuestra, incluidos cambios de sala y sesiones revocadas.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M25 Automatizar regresiones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Batería de integración en CI que enlace cada RF/RS con casos positivos y negativos, versión, entorno y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 regresiones de controles a lo largo del ciclo y cubrir los casos críticos antes de aceptar una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M26 Firmar acciones administrativas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Ed25519 mediante biblioteca mantenida; clave privada custodiada por el administrador y recibos con payload canónico, nonce, UTC y clave pública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Aportar no repudio técnico para R10/R15. No almacenar la clave del firmante junto al servidor; no presentar una firma como prueba de identidad civil o garantía legal.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M27 Eliminar datos por 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Tareas de purgado con fechas de vencimiento, control de respaldos y lista de eliminaciones aplicada después de restaurar.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exposición de A04/A06/A07/A15. Comprobar los plazos de RNF-16 sin conservar cuerpos de chat por defecto.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M28 Fallar de forma cerrada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Estados explícitos pendiente, aprobado, sospechoso y error; transacciones y bandeja durable de eventos; denegar la operación si su control no está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 concesiones o publicaciones por fallos de R11–R15. Aislar la operación afectada y mantener servicios no dependientes cuando sea seguro.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Para los mecanismos de detección esteganográfica, los equipos deberán considerar que la identificación de contenido oculto no es infalible. Deberán proponer pruebas con archivos benignos y archivos manipulados, valorando falsos positivos, falsos negativos y las restricciones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Plan de pruebas de archivos y detector</w:t>
      </w:r>
    </w:p>
    <w:tbl>
      <w:tblPr>
        <w:tblStyle w:val="Table8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440"/>
        <w:gridCol w:w="2952"/>
        <w:gridCol w:w="3384"/>
        <w:gridCol w:w="2592"/>
        <w:tblGridChange w:id="0">
          <w:tblGrid>
            <w:gridCol w:w="1440"/>
            <w:gridCol w:w="2952"/>
            <w:gridCol w:w="3384"/>
            <w:gridCol w:w="2592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Conjunto o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9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A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Calibración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imágenes separadas del conjunto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Fijar umbrales por formato y registrar versión, sin reportar sus resultados como aceptación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Umbrales congelados y conjunto sin originales compartidos.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Benignos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PNG y 100 JPEG sin inserción controlada, con diversidad visual y compresión.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Aprobar los benignos salvo falsos positivos documentados.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spacing w:after="0" w:before="0" w:line="245" w:lineRule="auto"/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FP: benigno clasificado sospechoso; TN: benigno aprobado. Por formato: FP ≤ 5, TN ≥ 95 y FPR = FP/(FP+TN) ≤ 5 %.</w:t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Manipulados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PNG LSB y 100 JPEG DCT con etiqueta y carga conocidas.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Marcar como sospechoso y poner en cuarentena los detectados; registrar los falsos negativos por formato y en total. La cobertura se limita a las técnicas ensayadas (R13).</w:t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spacing w:after="0" w:before="0" w:line="245" w:lineRule="auto"/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TP: manipulado clasificado sospechoso; FN: manipulado aprobado. Por formato: TP ≥ 90, FN ≤ 10 y TPR = TP/(TP+FN) ≥ 90 %; FNR = FN/(TP+FN) ≤ 10 %.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400 archivos válidos en el entorno descrito en RNF-01, con dos trabajos simultáneos y los límites de RNF-13.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Completar el análisis del 100 % de los 400 archivos válidos sin exceder recursos; registrar la espera de cola y los errores o timeouts por separado, sin contarlos como aciertos. Una ejecución incompleta no cumple RNF-18.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p95 ≤ 5 s y p99 ≤ 10 s desde inicio de trabajo hasta decisión; RNF-13.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adversa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 muestras adicionales con firmas falsas, truncamiento, rutas o tamaños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Rechazarlas antes de distribuir, sin ejecutar contenido ni mezclarlas con métricas de detección.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V13: cero muestras no conformes publicadas.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Fallas y saturación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ensayos adicionales de timeout, memoria, cola completa y caída de dependencia.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el archivo pendiente/error sin publicarlo; aislar la falla y generar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V19/V25 y RNF-12: texto p95 ≤ 750 ms durante caída del trabajador.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6. Aplicación de Zero Trust, Secure by Design y Shift Left Security</w:t>
      </w:r>
    </w:p>
    <w:p w:rsidR="00000000" w:rsidDel="00000000" w:rsidP="00000000" w:rsidRDefault="00000000" w:rsidRPr="00000000" w14:paraId="0000028B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Describir cómo los tres enfoques de seguridad establecidos en el proyecto integrador se incorporarán en el desarrollo del sistema.</w:t>
      </w:r>
    </w:p>
    <w:p w:rsidR="00000000" w:rsidDel="00000000" w:rsidP="00000000" w:rsidRDefault="00000000" w:rsidRPr="00000000" w14:paraId="0000028C">
      <w:pPr>
        <w:spacing w:after="160" w:line="278.00000000000006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 deberá identificar al menos una práctica concreta para cada enfoque, indicando la fase del ciclo de desarrollo en la que se aplicará y la evidencia que permitirá demostrar su cumplimiento.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Prácticas de los seis enfoques seleccionados</w:t>
      </w:r>
    </w:p>
    <w:tbl>
      <w:tblPr>
        <w:tblStyle w:val="Table9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613"/>
        <w:gridCol w:w="3528"/>
        <w:gridCol w:w="1800"/>
        <w:gridCol w:w="3427"/>
        <w:tblGridChange w:id="0">
          <w:tblGrid>
            <w:gridCol w:w="1613"/>
            <w:gridCol w:w="3528"/>
            <w:gridCol w:w="1800"/>
            <w:gridCol w:w="3427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92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93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Práctica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95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sesión, identidad y membresía en cada HTTP/WS; negar por defecto (RS-06, RS-07, RS-09).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Matriz de permisos y resultados V06, V07 y V09, incluidos accesos entre salas.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Compartir estado autoritativo de dispositivo/cupo entre nodos; no confiar en una IP o cabecera de dispositivo (RS-08).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 V08 con dos instancias, cien pares de conexiones y cero dobles sesiones.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Tratar todo archivo como no confiable hasta completar análisis y autorización de entrega (RS-13–RS-15, RS-25).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y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Estados de archivo, permisos de cuarentena y resultados V13–V15/V25.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límites entre cliente, API, trabajador, secretos, archivos y auditoría antes de programar.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Análisis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Diagrama de confianza, decisiones de cifrado/custodia y especificación RS-10, RS-12, RS-19.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unicidad, cupos y transiciones de sala/sesión como invariantes atómicos.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 persistencia, restricciones y pruebas V05/V08; revisión de RF-03 y RF-11.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Prever privacidad, retención y recuperación sin restaurar sesiones ni publicar archivos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Política RNF-11/RNF-16; procedimientos M20/M27/M28 y resultados V20/V21.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Shift Left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Analizar amenazas R01–R15 y vincular requisitos de seguridad antes de implementar.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Matriz de trazabilidad, revisión de arquitectura y decisiones de tratamiento.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Shift Left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cada cambio y ejecutar SAST, SCA y búsqueda de secretos al integrar.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Reportes de M21–M23, revisión independiente y prueba V22 de un cambio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Shift Left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Ejecutar casos de abuso y DAST en una versión candidata desde los primeros incrementos.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y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Reportes M24/M25, casos V01–V26 y resultados del corpus esteganográfico; defectos resueltos.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Defensa en profundidad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Combinar validación de formato, detección de malware, estegoanálisis, aislamiento y cuarentena; ninguna capa habilita por sí sola la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de estados y pruebas V13–V15/V19/V25, incluyendo caída y evasión de una capa.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Defensa en profundidad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Separar controles de canal, permisos, secretos y auditoría para contener el compromiso de un componente.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 de límites de confianza; pruebas de acceso indebido, alteración de evidencias y restauración aislada V09/V12/V16/V20.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 desde el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Aprovisionar identidades pseudónimas y separar su credencial de la clave de sala; limitar al administrador a metadatos necesarios, sin lectura de conversaciones por su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Análisis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 datos mínimo, matriz de permisos y pruebas V09/V21; RF-33 y RS-21.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 desde el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Excluir cuerpos de chat, claves y tokens de auditoría; establecer vencimientos desde la creación de cada objeto.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 del esquema de eventos y marcadores de prueba V21; tareas de purgado M27.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 desde el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Reaplicar eliminaciones al restaurar y comprobar vencimientos de archivos y respaldos.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Operación y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Ensayo V20/V21 con datos vencidos; evidencia de RNF-11 y RNF-16.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Hacer de revisión, SAST, SCA, búsqueda de secretos y regresiones puertas de integración y liberación; conservar la versión exacta del artefacto aceptado.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M21–M25, SBOM, informe vinculado a la versión y prueba V22/V23 de una liberación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Versionar configuración de despliegue, privilegios y límites del trabajador; probar arranque y restauración con la misma línea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Configuración revisada, prueba de humo RNF-08 y resultados V19/V20; sin secretos en imágenes.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Retroalimentar el desarrollo con métricas de alertas, fallos del detector, vulnerabilidades y tiempos de recuperación; abrir correcciones trazables y volver a probar.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Operación y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Tablero M18, registro de incidentes M19 y nueva ejecución V14/V17/V23; reevaluación de P e I documentada.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60" w:line="278.00000000000006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60" w:line="278.00000000000006" w:lineRule="auto"/>
        <w:rPr>
          <w:highlight w:val="yellow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Adicionalmente, se deberán identificar y justificar al menos dos controles pertinentes de ISO/IEC 27001:2022 y dos prácticas o controles de ISO/IEC 27034 que puedan vincularse con los riesgos y requisitos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Controles y prácticas normativas vinculadas al proyecto</w:t>
      </w:r>
    </w:p>
    <w:tbl>
      <w:tblPr>
        <w:tblStyle w:val="Table10"/>
        <w:tblW w:w="10368.000000000002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232"/>
        <w:gridCol w:w="3312"/>
        <w:gridCol w:w="1728"/>
        <w:gridCol w:w="3096"/>
        <w:tblGridChange w:id="0">
          <w:tblGrid>
            <w:gridCol w:w="2232"/>
            <w:gridCol w:w="3312"/>
            <w:gridCol w:w="1728"/>
            <w:gridCol w:w="309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DF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E0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Aplicación y 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E1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E2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ISO/IEC 27001:2022, Anexo A.5.15 —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y comprobar permisos por rol, membresía y objeto mediante M05 y M15.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R10, R11, R14; RS-09, RS-15.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Matriz de permisos y pruebas V09/V15. Limitar funciones administrativas y descargas a identidades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ISO/IEC 27001:2022, Anexo A.5.16 — Gestión de identidades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identidades individuales y su ciclo de alta, asociación y revocación mediante M07/M08.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R01, R04, R05, R12; RS-01, RS-06–RS-08.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alta, vínculo y revocación; V06–V08. Evitar confundir la clave de sala con identidad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ISO/IEC 27034-3:2018, 6.3 — Mantener el ANF y los controles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un marco de aplicación con riesgos, requisitos, controles seleccionados y responsabilidades.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R01–R15; RS-01–RS-26.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Versiones de esta especificación, matriz de trazabilidad y decisiones de arquitectura; adaptar controles al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ISO/IEC 27034-3:2018, 6.5 — Verificar seguridad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Asociar cada control con su verificación y conservar evidencia antes de aceptar la 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R01–R15; RS-22–RS-23 y verificaciones V01–V26.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Informes reproducibles, resultados y defectos; confirmar eficacia antes de recalcular el residual.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40" w:before="0" w:lin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Actividad 7. Elaboración de la matriz de trazabilidad</w:t>
      </w:r>
    </w:p>
    <w:p w:rsidR="00000000" w:rsidDel="00000000" w:rsidP="00000000" w:rsidRDefault="00000000" w:rsidRPr="00000000" w14:paraId="000002F6"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Construir una matriz que permita relacionar los riesgos determinados en el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20"/>
          <w:szCs w:val="20"/>
          <w:rtl w:val="0"/>
        </w:rPr>
        <w:t xml:space="preserve">Laboratorio 2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con los requisitos de seguridad, las propiedades que se pretenden garantizar y los mecanismos seleccionados.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Trazabilidad de los quince riesgos y residual proyectado</w:t>
      </w:r>
    </w:p>
    <w:tbl>
      <w:tblPr>
        <w:tblStyle w:val="Table11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232"/>
        <w:gridCol w:w="1512"/>
        <w:gridCol w:w="1843"/>
        <w:gridCol w:w="2765"/>
        <w:gridCol w:w="2016"/>
        <w:tblGridChange w:id="0">
          <w:tblGrid>
            <w:gridCol w:w="2232"/>
            <w:gridCol w:w="1512"/>
            <w:gridCol w:w="1843"/>
            <w:gridCol w:w="2765"/>
            <w:gridCol w:w="201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FB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FC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FD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FE">
            <w:pPr>
              <w:keepNext w:val="1"/>
              <w:spacing w:after="0" w:before="0" w:line="24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Técnica o 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FF">
            <w:pPr>
              <w:keepNext w:val="1"/>
              <w:spacing w:after="0" w:before="0" w:line="245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 residual</w:t>
              <w:br/>
              <w:t xml:space="preserve">R = P posterior × I posterior</w:t>
              <w:br/>
              <w:t xml:space="preserve">S = 10 × R / 25</w:t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R01 / A01</w:t>
              <w:br w:type="textWrapping"/>
              <w:t xml:space="preserve">Credenciales administrativas</w:t>
              <w:br w:type="textWrapping"/>
              <w:t xml:space="preserve">Toma de cuenta por adivinación o reutilización.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RS-01, RS-02, RS-03, RS-07, RS-26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</w:t>
              <w:br w:type="textWrapping"/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M02, M03, M04, M08</w:t>
              <w:br/>
              <w:t xml:space="preserve">Evaluar autenticación resistente a phishing y reforzar enrolamiento y recuperación; comprobar V01/V26 antes de aceptar el residual.</w:t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5 = 20/25.</w:t>
              <w:br w:type="textWrapping"/>
              <w:t xml:space="preserve">Posterior: 2 × 5 = 10/25.</w:t>
              <w:br w:type="textWrapping"/>
              <w:t xml:space="preserve">S = 4,0/10; Media.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R02 / A02</w:t>
              <w:br w:type="textWrapping"/>
              <w:t xml:space="preserve">Claves de sala</w:t>
              <w:br w:type="textWrapping"/>
              <w:t xml:space="preserve">Ingreso de un tercero tras adivinar la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RS-02, RS-03, RS-04, RS-09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</w:t>
              <w:br w:type="textWrapping"/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M02, M04, M05</w:t>
              <w:br w:type="textWrapping"/>
              <w:t xml:space="preserve">Comprobar rotación y límites; permanece posible compartir una clave legítima.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4 = 16/25.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R03 / A03</w:t>
              <w:br w:type="textWrapping"/>
              <w:t xml:space="preserve">Configuración de salas</w:t>
              <w:br w:type="textWrapping"/>
              <w:t xml:space="preserve">Colisión de identificadores y mezcla de salas.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RS-05, RS-18, RS-20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</w:t>
              <w:br w:type="textWrapping"/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M06, M11, M20</w:t>
              <w:br w:type="textWrapping"/>
              <w:t xml:space="preserve">Comprobar unicidad y restauración; no deducir seguridad a partir de UUID solamente.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3 × 4 = 12/25.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R04 / A04</w:t>
              <w:br w:type="textWrapping"/>
              <w:t xml:space="preserve">Vínculo de dispositivo</w:t>
              <w:br w:type="textWrapping"/>
              <w:t xml:space="preserve">Sustitución del dispositivo mediante datos falsos.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RS-06, RS-08, RS-21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</w:t>
              <w:br w:type="textWrapping"/>
              <w:t xml:space="preserve">autenticidad</w:t>
              <w:br w:type="textWrapping"/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M06, M07, M27</w:t>
              <w:br w:type="textWrapping"/>
              <w:t xml:space="preserve">Comprobar el vínculo. Una clave de dispositivo copiada no acredita un dispositivo físico distinto.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3 × 4 = 12/25.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R05 / A05</w:t>
              <w:br w:type="textWrapping"/>
              <w:t xml:space="preserve">Sesiones activas</w:t>
              <w:br w:type="textWrapping"/>
              <w:t xml:space="preserve">Reutilización de un token filtrado o revocado.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RS-07, RS-08, RS-09, 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</w:t>
              <w:br w:type="textWrapping"/>
              <w:t xml:space="preserve">autorización</w:t>
              <w:br w:type="textWrapping"/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M05, M06, M08, M28</w:t>
              <w:br w:type="textWrapping"/>
              <w:t xml:space="preserve">Medir revocación entre nodos; conservar riesgo de un extremo comprometido.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4 = 16/25.</w:t>
              <w:br w:type="textWrapping"/>
              <w:t xml:space="preserve">Posterior: 2 × 4 = 8/25.</w:t>
              <w:br w:type="textWrapping"/>
              <w:t xml:space="preserve">S = 3,2/10;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R06 / A06</w:t>
              <w:br w:type="textWrapping"/>
              <w:t xml:space="preserve">Mensajes de texto</w:t>
              <w:br w:type="textWrapping"/>
              <w:t xml:space="preserve">Alteración o falsa atribución de mensajes.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RS-10, RS-11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</w:t>
              <w:br w:type="textWrapping"/>
              <w:t xml:space="preserve">autenticidad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M01, M09</w:t>
              <w:br w:type="textWrapping"/>
              <w:t xml:space="preserve">Verificar autores y repeticiones; TLS no autentica a una persona fuera de su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3 × 4 = 12/25.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R07 / A07</w:t>
              <w:br w:type="textWrapping"/>
              <w:t xml:space="preserve">Archivos multimedia</w:t>
              <w:br w:type="textWrapping"/>
              <w:t xml:space="preserve">Ejecución de contenido activo disfrazado.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RS-13, RS-18, RS-19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</w:t>
              <w:br w:type="textWrapping"/>
              <w:t xml:space="preserve">disponibilidad</w:t>
              <w:br w:type="textWrapping"/>
              <w:t xml:space="preserve">confidencialidad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M11, M12, M13, M16</w:t>
              <w:br w:type="textWrapping"/>
              <w:t xml:space="preserve">Mantener analizadores actualizados; confirmar aislamiento y límites con muestras malformadas.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4 = 16/25.</w:t>
              <w:br w:type="textWrapping"/>
              <w:t xml:space="preserve">Posterior: 2 × 4 = 8/25.</w:t>
              <w:br w:type="textWrapping"/>
              <w:t xml:space="preserve">S = 3,2/10;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R08 / A08</w:t>
              <w:br w:type="textWrapping"/>
              <w:t xml:space="preserve">Transporte</w:t>
              <w:br w:type="textWrapping"/>
              <w:t xml:space="preserve">Intercepción por canal inseguro o certificado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RS-10, RS-12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</w:t>
              <w:br w:type="textWrapping"/>
              <w:t xml:space="preserve">integridad</w:t>
              <w:br w:type="textWrapping"/>
              <w:t xml:space="preserve">autenticidad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M01, M10</w:t>
              <w:br w:type="textWrapping"/>
              <w:t xml:space="preserve">Validar certificados y todos los enlaces de red; no aceptar canales alternativos en claro.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5 = 20/25.</w:t>
              <w:br w:type="textWrapping"/>
              <w:t xml:space="preserve">Posterior: 1 × 5 = 5/25.</w:t>
              <w:br w:type="textWrapping"/>
              <w:t xml:space="preserve">S = 2,0/10;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R09 / A09</w:t>
              <w:br w:type="textWrapping"/>
              <w:t xml:space="preserve">Claves criptográficas</w:t>
              <w:br w:type="textWrapping"/>
              <w:t xml:space="preserve">Descifrado o suplantación por una clave filtrada.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RS-12, RS-22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</w:t>
              <w:br w:type="textWrapping"/>
              <w:t xml:space="preserve">autenticidad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spacing w:after="0" w:before="0" w:line="245" w:lineRule="auto"/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M10, M22</w:t>
              <w:br/>
              <w:t xml:space="preserve">Custodiar extremos, ensayar renovación y respuesta al compromiso; investigar y contener el extremo comprometido. La rotación no elimina exposición anterior.</w:t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3 × 5 = 15/25.</w:t>
              <w:br w:type="textWrapping"/>
              <w:t xml:space="preserve">Posterior: 2 × 5 = 10/25.</w:t>
              <w:br w:type="textWrapping"/>
              <w:t xml:space="preserve">S = 4,0/10; Media.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R10 / A10</w:t>
              <w:br w:type="textWrapping"/>
              <w:t xml:space="preserve">Módulo administrativo</w:t>
              <w:br w:type="textWrapping"/>
              <w:t xml:space="preserve">Gestión o cierre de salas sin rol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RS-01, RS-09, RS-18, RS-22, RS-23, RS-24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Autorización</w:t>
              <w:br w:type="textWrapping"/>
              <w:t xml:space="preserve">integridad</w:t>
              <w:br w:type="textWrapping"/>
              <w:t xml:space="preserve">no repudio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M03, M05, M11, M21–M26</w:t>
              <w:br w:type="textWrapping"/>
              <w:t xml:space="preserve">Verificar permisos, firma y CI; la cuenta comprometida todavía puede autorizar acciones maliciosas.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3 × 5 = 15/25.</w:t>
              <w:br w:type="textWrapping"/>
              <w:t xml:space="preserve">Posterior: 1 × 5 = 5/25.</w:t>
              <w:br w:type="textWrapping"/>
              <w:t xml:space="preserve">S = 2,0/10;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R11 / A11</w:t>
              <w:br w:type="textWrapping"/>
              <w:t xml:space="preserve">Admisión y autorización</w:t>
              <w:br w:type="textWrapping"/>
              <w:t xml:space="preserve">Acceso de un miembro a otra sala.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RS-05, RS-08, RS-09, 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</w:t>
              <w:br w:type="textWrapping"/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M05, M06, M28</w:t>
              <w:br w:type="textWrapping"/>
              <w:t xml:space="preserve">Comprobar cada evento/objeto y no solo la conexión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4 = 16/25.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R12 / A12</w:t>
              <w:br w:type="textWrapping"/>
              <w:t xml:space="preserve">Exclusividad de dispositivo</w:t>
              <w:br w:type="textWrapping"/>
              <w:t xml:space="preserve">Dos dispositivos activos por una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RS-06, RS-07, RS-08, 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</w:t>
              <w:br w:type="textWrapping"/>
              <w:t xml:space="preserve">autorización</w:t>
              <w:br w:type="textWrapping"/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M06, M07, M08, M28</w:t>
              <w:br w:type="textWrapping"/>
              <w:t xml:space="preserve">Probar concurrencia y reconexión en dos instancias; no conservar estado de sesión solo en memoria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4 = 16/25.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R13 / A13</w:t>
              <w:br w:type="textWrapping"/>
              <w:t xml:space="preserve">Detector esteganográfico</w:t>
              <w:br w:type="textWrapping"/>
              <w:t xml:space="preserve">Contenido oculto no detectado y distribuido.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RS-14, RS-17, RS-19, RS-22, RS-23, 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 de la política</w:t>
              <w:br w:type="textWrapping"/>
              <w:t xml:space="preserve">disponibilidad</w:t>
              <w:br w:type="textWrapping"/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M14, M16, M18, M21–M25, M28</w:t>
              <w:br w:type="textWrapping"/>
              <w:t xml:space="preserve">Media: ampliar técnicas/corpus y revisar errores; bloquear formatos no cubiertos. Aceptación explícita del riesgo de técnicas desconocidas.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4 × 4 = 16/25.</w:t>
              <w:br w:type="textWrapping"/>
              <w:t xml:space="preserve">Posterior: 3 × 4 = 12/25.</w:t>
              <w:br w:type="textWrapping"/>
              <w:t xml:space="preserve">S = 4,8/10; Media.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R14 / A14</w:t>
              <w:br w:type="textWrapping"/>
              <w:t xml:space="preserve">Cuarentena</w:t>
              <w:br w:type="textWrapping"/>
              <w:t xml:space="preserve">Descarga directa de un archivo retenido.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RS-09, RS-13, RS-15, RS-21, RS-25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Confidencialidad</w:t>
              <w:br w:type="textWrapping"/>
              <w:t xml:space="preserve">autorización</w:t>
              <w:br w:type="textWrapping"/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M05, M12, M15, M27, M28</w:t>
              <w:br w:type="textWrapping"/>
              <w:t xml:space="preserve">Comprobar enlaces directos y permisos. Cuarentena no equivale a desinfección.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3 × 4 = 12/25.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R15 / A15</w:t>
              <w:br w:type="textWrapping"/>
              <w:t xml:space="preserve">Auditoría y alertas</w:t>
              <w:br w:type="textWrapping"/>
              <w:t xml:space="preserve">Borrado de evidencias para ocultar 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RS-16, RS-17, RS-20, RS-21, RS-24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Auditoría</w:t>
              <w:br w:type="textWrapping"/>
              <w:t xml:space="preserve">trazabilidad</w:t>
              <w:br w:type="textWrapping"/>
              <w:t xml:space="preserve">no repudio</w:t>
              <w:br w:type="textWrapping"/>
              <w:t xml:space="preserve">resiliencia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M17, M18, M19, M20, M26, M27</w:t>
              <w:br w:type="textWrapping"/>
              <w:t xml:space="preserve">Verificar anclajes y restauración; una evidencia protegida aún depende de la identidad y custodia de claves.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Inicial: 3 × 4 = 12/25.</w:t>
              <w:br w:type="textWrapping"/>
              <w:t xml:space="preserve">Posterior: 1 × 4 = 4/25.</w:t>
              <w:br w:type="textWrapping"/>
              <w:t xml:space="preserve">S = 1,6/10; Baja.</w:t>
              <w:br w:type="textWrapping"/>
              <w:t xml:space="preserve">Proyección no medida.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pStyle w:val="Heading2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  <w:keepNext w:val="1"/>
      </w:pPr>
      <w:r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>Conclusiones</w:t>
      </w:r>
    </w:p>
    <w:p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>
        <w:rPr>
          <w:rFonts w:ascii="Quattrocento Sans" w:cs="Quattrocento Sans" w:eastAsia="Quattrocento Sans" w:hAnsi="Quattrocento Sans"/>
          <w:sz w:val="20"/>
          <w:szCs w:val="20"/>
          <w:rtl w:val="0"/>
        </w:rPr>
        <w:t>La especificación de requisitos funcionales, no funcionales y de seguridad establece una base verificable para desarrollar las salas de chat seguras. Su relación con los activos y riesgos permite orientar la protección de las comunicaciones, el control de acceso, la gestión de sesiones y el tratamiento del contenido multimedia, de acuerdo con el objetivo del laboratorio.</w:t>
      </w:r>
    </w:p>
    <w:p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>
        <w:rPr>
          <w:rFonts w:ascii="Quattrocento Sans" w:cs="Quattrocento Sans" w:eastAsia="Quattrocento Sans" w:hAnsi="Quattrocento Sans"/>
          <w:sz w:val="20"/>
          <w:szCs w:val="20"/>
          <w:rtl w:val="0"/>
        </w:rPr>
        <w:t>La autenticación y autorización de cada operación, la exclusividad de dispositivo, el transporte TLS 1.3 y la custodia de claves concretan controles para proteger la confidencialidad, integridad y autenticidad. Su incorporación desde el diseño y su verificación durante el desarrollo articulan Zero Trust, Secure by Design y Shift Left Security con los controles normativos seleccionados.</w:t>
      </w:r>
    </w:p>
    <w:p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>
        <w:rPr>
          <w:rFonts w:ascii="Quattrocento Sans" w:cs="Quattrocento Sans" w:eastAsia="Quattrocento Sans" w:hAnsi="Quattrocento Sans"/>
          <w:sz w:val="20"/>
          <w:szCs w:val="20"/>
          <w:rtl w:val="0"/>
        </w:rPr>
        <w:t>La validación de formatos, el estegoanálisis, el aislamiento y la cuarentena definen el tratamiento de archivos antes de compartirlos. Las pruebas propuestas permiten evaluar detección, falsos positivos, falsos negativos y rendimiento; sus resultados deberán interpretarse dentro de los formatos y técnicas ensayados, sin atribuir al detector una cobertura universal.</w:t>
      </w:r>
    </w:p>
    <w:p>
      <w:pPr>
        <w:spacing w:after="160" w:line="278.00000000000006" w:lineRule="auto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>
        <w:rPr>
          <w:rFonts w:ascii="Quattrocento Sans" w:cs="Quattrocento Sans" w:eastAsia="Quattrocento Sans" w:hAnsi="Quattrocento Sans"/>
          <w:sz w:val="20"/>
          <w:szCs w:val="20"/>
          <w:rtl w:val="0"/>
        </w:rPr>
        <w:t>La matriz de trazabilidad conserva los quince riesgos y relaciona su tratamiento con requisitos, propiedades y mecanismos. R01, R09 y R13 mantienen prioridad residual proyectada Media y requieren seguimiento. La eficacia de los controles y los riesgos residuales deberán validarse al implementar el sistema y ejecutar las verificaciones previstas; esta especificación no constituye evidencia de seguridad ya demostrada.</w:t>
      </w:r>
    </w:p>
    <w:sectPr>
      <w:headerReference r:id="rId7" w:type="default"/>
      <w:footerReference r:id="rId8" w:type="default"/>
      <w:pgSz w:h="15840" w:w="12240" w:orient="portrait"/>
      <w:pgMar w:bottom="1008" w:top="1008" w:left="936" w:right="936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Especificación técnica  |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>
        <w:spacing w:after="1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24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line="240" w:lineRule="auto"/>
    </w:pPr>
    <w:rPr>
      <w:rFonts w:ascii="Arial" w:cs="Arial" w:eastAsia="Arial" w:hAnsi="Arial"/>
      <w:b w:val="1"/>
      <w:bCs w:val="1"/>
      <w:color w:val="000000"/>
      <w:sz w:val="50"/>
      <w:szCs w:val="50"/>
    </w:rPr>
  </w:style>
  <w:style w:type="paragraph" w:styleId="Subtitle">
    <w:name w:val="Subtitle"/>
    <w:basedOn w:val="Normal"/>
    <w:next w:val="Normal"/>
    <w:pPr>
      <w:spacing w:after="140" w:lineRule="auto"/>
    </w:pPr>
    <w:rPr>
      <w:rFonts w:ascii="Arial" w:cs="Arial" w:eastAsia="Arial" w:hAnsi="Arial"/>
      <w:i w:val="1"/>
      <w:iC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65.0" w:type="dxa"/>
        <w:left w:w="75.0" w:type="dxa"/>
        <w:bottom w:w="65.0" w:type="dxa"/>
        <w:right w:w="7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