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posición de imagen" id="3" name="image3.jpg"/>
            <a:graphic>
              <a:graphicData uri="http://schemas.openxmlformats.org/drawingml/2006/picture">
                <pic:pic>
                  <pic:nvPicPr>
                    <pic:cNvPr descr="Marcador de posición de imagen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DEVXPERT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07/08/2023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Ariel Hechavarria Jardines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LeiraStudio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de DEVXPERT es una plataforma diseñada para permitir a los usuarios realizar pruebas y evaluaciones relacionadas con diferentes categorías de habilidades, como programación, tecnología, matemáticas, etc. La aplicación tiene como objetivo proporcionar una experiencia de aprendizaje interactiva y medir el conocimiento de los usuarios en las áreas seleccionadas.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/>
      </w:pPr>
      <w:bookmarkStart w:colFirst="0" w:colLast="0" w:name="_pleupquzpm76" w:id="4"/>
      <w:bookmarkEnd w:id="4"/>
      <w:r w:rsidDel="00000000" w:rsidR="00000000" w:rsidRPr="00000000">
        <w:rPr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5"/>
      <w:bookmarkEnd w:id="5"/>
      <w:r w:rsidDel="00000000" w:rsidR="00000000" w:rsidRPr="00000000">
        <w:rPr>
          <w:rtl w:val="0"/>
        </w:rPr>
        <w:t xml:space="preserve">Autenticación y Registro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usuarios deben poder registrarse en la aplicación utilizando su dirección de correo electrónico, número de teléfono o cuentas de redes sociales como Google o GitHub.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usuarios registrados deben poder iniciar sesión utilizando su correo electrónico/contraseña, número de teléfono o cuentas de redes sociales.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usuarios deben tener un perfil personal que incluya información como nombre de usuario, dirección de correo electrónico y número de teléfono.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Categorías de Habilidades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usuarios deben poder ver una lista de categorías de habilidades disponibles, como Angular, PHP, JavaScript, etc.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administradores deben poder agregar, editar y eliminar categorías de habilidades desde el panel de administración.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Preguntas y Respuestas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administradores deben poder agregar, editar y eliminar preguntas y respuestas para cada categoría de habilidad.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preguntas pueden ser de diferentes tipos, incluyendo opción múltiple, verdadero/falso y respuestas abiertas.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respuestas correctas deben estar marcadas y deben poder ser verificadas automáticamente.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deben poder ver y responder preguntas en los exámenes de habilidades.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Pruebas y Resultados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Los usuarios registrados deben poder realizar exámenes de habilidades en las categorías disponibles.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Cada prueba debe tener un límite de tiempo para completar y una puntuación máxima.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Después de completar una prueba, los usuarios deben recibir una puntuación y una retroalimentación sobre sus respuestas.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Los usuarios deben poder ver un historial de sus resultados de pruebas anteriores.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Comentarios y Discusiones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Los usuarios deben poder comentar y discutir preguntas específicas dentro de una prueba.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Los comentarios pueden ser públicos o privados, y deben mostrar el nombre de usuario y la fecha de publicación.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 Los administradores deben poder moderar los comentarios y eliminar contenido inapropiado.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Clasificación y Rankings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 Los resultados de las pruebas deben utilizarse para calcular el ranking de los usuarios en comparación con otros usuarios.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 Los usuarios deben poder ver su posición en los rankings generales y en categorías específicas de habilidades.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Requisitos No Funcionales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La aplicación debe ser responsive y funcionar en diferentes dispositivos, incluyendo computadoras de escritorio, tabletas y teléfonos móviles.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La aplicación debe ser segura, implementando medidas de protección de datos y autenticación segura.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La aplicación debe ser escalable para manejar una gran cantidad de usuarios y preguntas.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  <w:t xml:space="preserve">4. La aplicación debe ser intuitiva y fácil de usar para usuarios de diferentes niveles de habilidad técnica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