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F237A">
      <w:pPr>
        <w:jc w:val="center"/>
        <w:divId w:val="332538253"/>
        <w:rPr>
          <w:rFonts w:ascii="Calibri" w:eastAsia="Times New Roman" w:hAnsi="Calibri" w:cs="Calibri"/>
          <w:b/>
          <w:bCs/>
          <w:color w:val="005099"/>
          <w:sz w:val="52"/>
          <w:szCs w:val="52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52"/>
          <w:szCs w:val="52"/>
          <w:lang w:val="es-ES"/>
        </w:rPr>
        <w:t>Software Architecture Document</w:t>
      </w:r>
    </w:p>
    <w:p w:rsidR="00000000" w:rsidRDefault="001F237A">
      <w:pPr>
        <w:jc w:val="center"/>
        <w:divId w:val="971445760"/>
        <w:rPr>
          <w:rFonts w:ascii="Calibri" w:eastAsia="Times New Roman" w:hAnsi="Calibri" w:cs="Calibri"/>
          <w:color w:val="555555"/>
          <w:sz w:val="32"/>
          <w:szCs w:val="32"/>
          <w:lang w:val="es-ES"/>
        </w:rPr>
      </w:pPr>
      <w:r>
        <w:rPr>
          <w:rFonts w:ascii="Calibri" w:eastAsia="Times New Roman" w:hAnsi="Calibri" w:cs="Calibri"/>
          <w:color w:val="555555"/>
          <w:sz w:val="32"/>
          <w:szCs w:val="32"/>
          <w:lang w:val="es-ES"/>
        </w:rPr>
        <w:t>(SAD)</w:t>
      </w:r>
    </w:p>
    <w:p w:rsidR="00000000" w:rsidRDefault="001F237A">
      <w:pPr>
        <w:pStyle w:val="NormalWeb"/>
        <w:spacing w:after="1200"/>
        <w:jc w:val="center"/>
        <w:rPr>
          <w:rFonts w:ascii="Calibri" w:hAnsi="Calibri" w:cs="Calibri"/>
          <w:b/>
          <w:bCs/>
          <w:color w:val="333333"/>
          <w:sz w:val="36"/>
          <w:szCs w:val="36"/>
          <w:lang w:val="es-ES"/>
        </w:rPr>
      </w:pPr>
      <w:r>
        <w:rPr>
          <w:rFonts w:ascii="Calibri" w:hAnsi="Calibri" w:cs="Calibri"/>
          <w:b/>
          <w:bCs/>
          <w:color w:val="333333"/>
          <w:sz w:val="36"/>
          <w:szCs w:val="36"/>
          <w:lang w:val="es-ES"/>
        </w:rPr>
        <w:t xml:space="preserve">Nombre del Proyecto </w:t>
      </w:r>
    </w:p>
    <w:tbl>
      <w:tblPr>
        <w:tblW w:w="3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343"/>
      </w:tblGrid>
      <w:tr w:rsidR="00000000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Versión: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0.1.0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Sprint actual: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Sprint 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Fecha: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_____________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Autor: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&lt;Nombre del Arquitecto&gt;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Repositorio: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https://github.com/usuario/proyecto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Tablero: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https://github.com/users/usuario/projects/1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Institución: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1F237A">
            <w:pPr>
              <w:spacing w:before="800" w:after="80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Universidad del Cauca — Ingeniería de Software II</w:t>
            </w:r>
          </w:p>
        </w:tc>
      </w:tr>
    </w:tbl>
    <w:p w:rsidR="00000000" w:rsidRDefault="001F237A">
      <w:pPr>
        <w:pStyle w:val="NormalWeb"/>
        <w:spacing w:before="1600"/>
        <w:jc w:val="center"/>
        <w:rPr>
          <w:rFonts w:ascii="Calibri" w:hAnsi="Calibri" w:cs="Calibri"/>
          <w:i/>
          <w:iCs/>
          <w:color w:val="777777"/>
          <w:sz w:val="20"/>
          <w:szCs w:val="20"/>
          <w:lang w:val="es-ES"/>
        </w:rPr>
      </w:pPr>
      <w:r>
        <w:rPr>
          <w:rFonts w:ascii="Calibri" w:hAnsi="Calibri" w:cs="Calibri"/>
          <w:i/>
          <w:iCs/>
          <w:color w:val="777777"/>
          <w:sz w:val="20"/>
          <w:szCs w:val="20"/>
          <w:lang w:val="es-ES"/>
        </w:rPr>
        <w:t>Documento vivo — actualizado al final de cada Sprint</w:t>
      </w:r>
      <w:r>
        <w:rPr>
          <w:rFonts w:ascii="Calibri" w:hAnsi="Calibri" w:cs="Calibri"/>
          <w:i/>
          <w:iCs/>
          <w:color w:val="777777"/>
          <w:sz w:val="20"/>
          <w:szCs w:val="20"/>
          <w:lang w:val="es-ES"/>
        </w:rPr>
        <w:br/>
        <w:t xml:space="preserve">Parte de la Definition of Done (DoD) del proyecto </w:t>
      </w:r>
    </w:p>
    <w:p w:rsidR="00000000" w:rsidRDefault="001F237A">
      <w:pPr>
        <w:pStyle w:val="Ttulo1"/>
        <w:pageBreakBefore w:val="0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Tabla de Contenido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nfasis"/>
          <w:rFonts w:ascii="Calibri" w:hAnsi="Calibri" w:cs="Calibri"/>
          <w:color w:val="222222"/>
          <w:sz w:val="22"/>
          <w:szCs w:val="22"/>
          <w:lang w:val="es-ES"/>
        </w:rPr>
        <w:t xml:space="preserve">Para generar el índice automático en Word: </w:t>
      </w:r>
      <w:r>
        <w:rPr>
          <w:rStyle w:val="nfasis"/>
          <w:rFonts w:ascii="Calibri" w:hAnsi="Calibri" w:cs="Calibri"/>
          <w:b/>
          <w:bCs/>
          <w:color w:val="222222"/>
          <w:sz w:val="22"/>
          <w:szCs w:val="22"/>
          <w:lang w:val="es-ES"/>
        </w:rPr>
        <w:t>Referencias → Tabla de c</w:t>
      </w:r>
      <w:r>
        <w:rPr>
          <w:rStyle w:val="nfasis"/>
          <w:rFonts w:ascii="Calibri" w:hAnsi="Calibri" w:cs="Calibri"/>
          <w:b/>
          <w:bCs/>
          <w:color w:val="222222"/>
          <w:sz w:val="22"/>
          <w:szCs w:val="22"/>
          <w:lang w:val="es-ES"/>
        </w:rPr>
        <w:t>ontenido → Insertar</w:t>
      </w:r>
      <w:r>
        <w:rPr>
          <w:rStyle w:val="nfasis"/>
          <w:rFonts w:ascii="Calibri" w:hAnsi="Calibri" w:cs="Calibri"/>
          <w:color w:val="222222"/>
          <w:sz w:val="22"/>
          <w:szCs w:val="22"/>
          <w:lang w:val="es-ES"/>
        </w:rPr>
        <w:t>. Word leerá los estilos Título 1, Título 2, Título 3 de este documento.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1. Propósito y Alcance</w:t>
      </w:r>
    </w:p>
    <w:p w:rsidR="00000000" w:rsidRDefault="001F237A">
      <w:pPr>
        <w:shd w:val="clear" w:color="auto" w:fill="F0F4F8"/>
        <w:divId w:val="209072844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 para el equipo: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3–5 párrafos. ¿Qué sistema es? ¿Qué problema resuelve? ¿Qué queda </w:t>
      </w:r>
      <w:r>
        <w:rPr>
          <w:rStyle w:val="nfasis"/>
          <w:rFonts w:ascii="Calibri" w:eastAsia="Times New Roman" w:hAnsi="Calibri" w:cs="Calibri"/>
          <w:color w:val="333333"/>
          <w:sz w:val="20"/>
          <w:szCs w:val="20"/>
          <w:lang w:val="es-ES"/>
        </w:rPr>
        <w:t>fuera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de alcance? Reemplaza los ejemplos por el dominio real. Elimina este recuadro antes de la entrega final. 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Este documento describe la arquitectura del </w:t>
      </w: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&lt;Nombre del Proyecto&gt;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un sistema que </w:t>
      </w:r>
      <w:r>
        <w:rPr>
          <w:rStyle w:val="nfasis"/>
          <w:rFonts w:ascii="Calibri" w:hAnsi="Calibri" w:cs="Calibri"/>
          <w:color w:val="222222"/>
          <w:sz w:val="22"/>
          <w:szCs w:val="22"/>
          <w:lang w:val="es-ES"/>
        </w:rPr>
        <w:t>&lt;propósito en una frase&gt;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1.1 Objetivos arquitectónicos</w:t>
      </w:r>
    </w:p>
    <w:p w:rsidR="00000000" w:rsidRDefault="001F237A">
      <w:pPr>
        <w:numPr>
          <w:ilvl w:val="0"/>
          <w:numId w:val="1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&lt;Objetivo 1: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ej. soportar X usuarios concurrentes&gt;</w:t>
      </w:r>
    </w:p>
    <w:p w:rsidR="00000000" w:rsidRDefault="001F237A">
      <w:pPr>
        <w:numPr>
          <w:ilvl w:val="0"/>
          <w:numId w:val="1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&lt;Objetivo 2: ej. permitir extensión a nuevos canales (móvil, API pública)&gt;</w:t>
      </w:r>
    </w:p>
    <w:p w:rsidR="00000000" w:rsidRDefault="001F237A">
      <w:pPr>
        <w:numPr>
          <w:ilvl w:val="0"/>
          <w:numId w:val="1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&lt;Objetivo 3: ej. garantizar trazabilidad de operaciones críticas&gt;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1.2 Fuera de alcance</w:t>
      </w:r>
    </w:p>
    <w:p w:rsidR="00000000" w:rsidRDefault="001F237A">
      <w:pPr>
        <w:numPr>
          <w:ilvl w:val="0"/>
          <w:numId w:val="2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&lt;Ej. integración con pasarela de pagos en la v1&gt;</w:t>
      </w:r>
    </w:p>
    <w:p w:rsidR="00000000" w:rsidRDefault="001F237A">
      <w:pPr>
        <w:numPr>
          <w:ilvl w:val="0"/>
          <w:numId w:val="2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&lt;Ej. a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plicación móvil nativa (solo web responsive)&gt;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1.3 Referencias</w:t>
      </w:r>
    </w:p>
    <w:p w:rsidR="00000000" w:rsidRDefault="001F237A">
      <w:pPr>
        <w:numPr>
          <w:ilvl w:val="0"/>
          <w:numId w:val="3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Proceso: </w:t>
      </w:r>
      <w:r>
        <w:rPr>
          <w:rStyle w:val="code1"/>
          <w:rFonts w:eastAsia="Times New Roman" w:cs="Calibri"/>
          <w:color w:val="222222"/>
          <w:lang w:val="es-ES"/>
        </w:rPr>
        <w:t>proceso_ingenieria_software_ii.xml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(EPF Composer).</w:t>
      </w:r>
    </w:p>
    <w:p w:rsidR="00000000" w:rsidRDefault="001F237A">
      <w:pPr>
        <w:numPr>
          <w:ilvl w:val="0"/>
          <w:numId w:val="3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Backlog: https://github.com/users/usuario/projects/1</w:t>
      </w:r>
    </w:p>
    <w:p w:rsidR="00000000" w:rsidRDefault="001F237A">
      <w:pPr>
        <w:numPr>
          <w:ilvl w:val="0"/>
          <w:numId w:val="3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ADRs: </w:t>
      </w:r>
      <w:r>
        <w:rPr>
          <w:rStyle w:val="code1"/>
          <w:rFonts w:eastAsia="Times New Roman" w:cs="Calibri"/>
          <w:color w:val="222222"/>
          <w:lang w:val="es-ES"/>
        </w:rPr>
        <w:t>docs/adr/</w:t>
      </w:r>
    </w:p>
    <w:p w:rsidR="00000000" w:rsidRDefault="001F237A">
      <w:pPr>
        <w:numPr>
          <w:ilvl w:val="0"/>
          <w:numId w:val="3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Repositorio: https://github.com/usuario/proyecto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2. Stakeholders y Atributos de Calidad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Stakeholders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935"/>
        <w:gridCol w:w="4347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Interés principal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&lt;Nombre&gt;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Valor de negocio, priorización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&lt;Nombre&gt;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Coherencia arquitectónica, ADRs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&lt;Nombre&gt;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Equipo de Desarrollo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Claridad técnica para implementar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&lt;Nombre&gt;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Usuario final / 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Usabilidad, disponibilidad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&lt;Nombre&gt;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Operaciones / DevOps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Despliegue, monitoreo</w:t>
            </w:r>
          </w:p>
        </w:tc>
      </w:tr>
    </w:tbl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2.2 Atributos de calidad y escenarios</w:t>
      </w:r>
    </w:p>
    <w:p w:rsidR="00000000" w:rsidRDefault="001F237A">
      <w:pPr>
        <w:shd w:val="clear" w:color="auto" w:fill="F0F4F8"/>
        <w:divId w:val="903098762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aplicar el método QAW. Cada escenario debe ser </w:t>
      </w:r>
      <w:r>
        <w:rPr>
          <w:rStyle w:val="nfasis"/>
          <w:rFonts w:ascii="Calibri" w:eastAsia="Times New Roman" w:hAnsi="Calibri" w:cs="Calibri"/>
          <w:color w:val="333333"/>
          <w:sz w:val="20"/>
          <w:szCs w:val="20"/>
          <w:lang w:val="es-ES"/>
        </w:rPr>
        <w:t>medible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. 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Los escenarios alimentan las tácticas arquitectónicas y las decisiones (ADRs).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479"/>
        <w:gridCol w:w="5261"/>
        <w:gridCol w:w="1008"/>
        <w:gridCol w:w="739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Escenario (estímulo → respuesta → medida)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Usuario no autorizado intenta acceder al inventario → sistema bloquea y registra → tasa de accesos fallidos &lt; 1 en 10^7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Usuario nuevo registra un producto → interfaz guiada con validación → tiempo &lt; 5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duplica la base de usuarios → sistema escala horizontalmente → reconfiguración &lt; 12 h por 2 ingenieros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Mantenibilidad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Nuevo desarrollador se incorpora → onboarding con SAD + ADRs → primer PR en &lt; 2 días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Falla un nodo de aplicación → balanceador redirige → uptime ≥ 99,5 % 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</w:t>
            </w:r>
          </w:p>
        </w:tc>
      </w:tr>
    </w:tbl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3. Vista de Contexto (C4 — Nivel 1)</w:t>
      </w:r>
    </w:p>
    <w:p w:rsidR="00000000" w:rsidRDefault="001F237A">
      <w:pPr>
        <w:shd w:val="clear" w:color="auto" w:fill="F0F4F8"/>
        <w:divId w:val="1469206371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el sistema como caja negra. Actores externos y sistemas externos con los que interactúa. El diagrama se genera desde </w:t>
      </w:r>
      <w:r>
        <w:rPr>
          <w:rStyle w:val="code1"/>
          <w:rFonts w:eastAsia="Times New Roman" w:cs="Calibri"/>
          <w:i/>
          <w:iCs/>
          <w:color w:val="333333"/>
          <w:lang w:val="es-ES"/>
        </w:rPr>
        <w:t>sourc</w:t>
      </w:r>
      <w:r>
        <w:rPr>
          <w:rStyle w:val="code1"/>
          <w:rFonts w:eastAsia="Times New Roman" w:cs="Calibri"/>
          <w:i/>
          <w:iCs/>
          <w:color w:val="333333"/>
          <w:lang w:val="es-ES"/>
        </w:rPr>
        <w:t>es/c4-contexto.mmd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y se exporta como imagen PNG/JPG para insertar en Word. </w:t>
      </w:r>
    </w:p>
    <w:p w:rsidR="00000000" w:rsidRDefault="001F237A">
      <w:pPr>
        <w:shd w:val="clear" w:color="auto" w:fill="FFF8E6"/>
        <w:jc w:val="center"/>
        <w:divId w:val="975377646"/>
        <w:rPr>
          <w:rFonts w:ascii="Calibri" w:eastAsia="Times New Roman" w:hAnsi="Calibri" w:cs="Calibri"/>
          <w:color w:val="8A5A00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8A5A00"/>
          <w:lang w:val="es-ES"/>
        </w:rPr>
        <w:t>[Diagrama pendiente: Diagrama de Contexto C4 — Nivel 1]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 Insertar aquí la imagen exportada desde </w:t>
      </w:r>
      <w:r>
        <w:rPr>
          <w:rStyle w:val="code1"/>
          <w:rFonts w:eastAsia="Times New Roman" w:cs="Calibri"/>
          <w:color w:val="8A5A00"/>
          <w:lang w:val="es-ES"/>
        </w:rPr>
        <w:t>sources/c4-contexto.mmd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br/>
        <w:t xml:space="preserve">En Word: </w:t>
      </w:r>
      <w:r>
        <w:rPr>
          <w:rFonts w:ascii="Calibri" w:eastAsia="Times New Roman" w:hAnsi="Calibri" w:cs="Calibri"/>
          <w:b/>
          <w:bCs/>
          <w:color w:val="8A5A00"/>
          <w:sz w:val="22"/>
          <w:szCs w:val="22"/>
          <w:lang w:val="es-ES"/>
        </w:rPr>
        <w:t>Insertar → Imágenes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. 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Actores y sistemas externos: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898"/>
        <w:gridCol w:w="4556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Artesano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Publica y gestiona sus productos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Navega, consulta y compra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Gestiona promociones, catálogo y reportes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perario de Inventario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Autoriza y registra movimientos de bodega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Pasarela de Pagos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Sistema 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Procesa pagos (tercero)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Empresa de Transporte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Sistema 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Gestiona envíos (tercero)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Servicio de Correo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Sistema externo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Notificaciones transaccionales</w:t>
            </w:r>
          </w:p>
        </w:tc>
      </w:tr>
    </w:tbl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Referencias: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ADR-&lt;NNN&gt;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relacionados con integraciones externas.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4. Vista de Contenedores (C4 — Nivel 2)</w:t>
      </w:r>
    </w:p>
    <w:p w:rsidR="00000000" w:rsidRDefault="001F237A">
      <w:pPr>
        <w:shd w:val="clear" w:color="auto" w:fill="F0F4F8"/>
        <w:divId w:val="255943894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aplicaciones, APIs, bases de datos, microservicios. Tecnología y protocolos. Diagrama desde </w:t>
      </w:r>
      <w:r>
        <w:rPr>
          <w:rStyle w:val="code1"/>
          <w:rFonts w:eastAsia="Times New Roman" w:cs="Calibri"/>
          <w:i/>
          <w:iCs/>
          <w:color w:val="333333"/>
          <w:lang w:val="es-ES"/>
        </w:rPr>
        <w:t>sources/c4-contenedores.mmd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. </w:t>
      </w:r>
    </w:p>
    <w:p w:rsidR="00000000" w:rsidRDefault="001F237A">
      <w:pPr>
        <w:shd w:val="clear" w:color="auto" w:fill="FFF8E6"/>
        <w:jc w:val="center"/>
        <w:divId w:val="122384879"/>
        <w:rPr>
          <w:rFonts w:ascii="Calibri" w:eastAsia="Times New Roman" w:hAnsi="Calibri" w:cs="Calibri"/>
          <w:color w:val="8A5A00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8A5A00"/>
          <w:lang w:val="es-ES"/>
        </w:rPr>
        <w:t>[Diagrama pendiente: Diagrama de Contenedores C4 — Nivel 2]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 Insertar aquí la imagen exportada desde </w:t>
      </w:r>
      <w:r>
        <w:rPr>
          <w:rStyle w:val="code1"/>
          <w:rFonts w:eastAsia="Times New Roman" w:cs="Calibri"/>
          <w:color w:val="8A5A00"/>
          <w:lang w:val="es-ES"/>
        </w:rPr>
        <w:t>sources/c4-contenedores.mmd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. 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Contenedores: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56"/>
        <w:gridCol w:w="3761"/>
        <w:gridCol w:w="1763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 cubiertos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Aplicación Web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React + 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UI de los 4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QS2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REST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stack&gt;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Lógica de negocio, orquestación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QS1, QS3, QS5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Persistencia transaccional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QS1, QS3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Caché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Redis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Rendimiento de consultas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QS3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Cola de Mensajes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RabbitMQ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Desacople e integración asíncrona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QS3, QS5</w:t>
            </w:r>
          </w:p>
        </w:tc>
      </w:tr>
    </w:tbl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Decisiones asociadas: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ADR-001 (stack tecnológico), ADR-002 (base de datos), ADR-004 (comunicación asíncrona).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5. Vista de Componentes (C4 — Nivel 3)</w:t>
      </w:r>
    </w:p>
    <w:p w:rsidR="00000000" w:rsidRDefault="001F237A">
      <w:pPr>
        <w:shd w:val="clear" w:color="auto" w:fill="F0F4F8"/>
        <w:divId w:val="413403405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descomponer UN contenedor a la vez. Repetir este bloque por cada contenedor relevante. Solo los contenedores complej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os merecen este nivel de detalle. 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5.1 Componentes del contenedor «API REST»</w:t>
      </w:r>
    </w:p>
    <w:p w:rsidR="00000000" w:rsidRDefault="001F237A">
      <w:pPr>
        <w:shd w:val="clear" w:color="auto" w:fill="FFF8E6"/>
        <w:jc w:val="center"/>
        <w:divId w:val="1311866001"/>
        <w:rPr>
          <w:rFonts w:ascii="Calibri" w:eastAsia="Times New Roman" w:hAnsi="Calibri" w:cs="Calibri"/>
          <w:color w:val="8A5A00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8A5A00"/>
          <w:lang w:val="es-ES"/>
        </w:rPr>
        <w:t>[Diagrama pendiente: Diagrama de Componentes C4 — Nivel 3, API REST]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 Insertar aquí la imagen exportada desde </w:t>
      </w:r>
      <w:r>
        <w:rPr>
          <w:rStyle w:val="code1"/>
          <w:rFonts w:eastAsia="Times New Roman" w:cs="Calibri"/>
          <w:color w:val="8A5A00"/>
          <w:lang w:val="es-ES"/>
        </w:rPr>
        <w:t>sources/c4-componentes-api.mmd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023"/>
        <w:gridCol w:w="1246"/>
        <w:gridCol w:w="2009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Histori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Gestor de Autenticación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Login, JWT,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US-001, US-002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Gestor de Ventas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Carrito, checkout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QS1, QS2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US-010 a US-015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Gestor de Productos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Catálogo, inventario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QS2, QS3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US-020 a US-025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Gestor de Envíos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Guías,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US-030 a US-032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Gestor Financiero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Cierre contable, 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US-040 a US-042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Servicios de Acceso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Persistencia, integraciones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QS1, QS3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Transversal</w:t>
            </w:r>
          </w:p>
        </w:tc>
      </w:tr>
    </w:tbl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Decisiones asociadas: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ADR-003 (JWT), ADR-005 (patrón repositorio).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6. Diseño Detallado (UML — Nivel 4)</w:t>
      </w:r>
    </w:p>
    <w:p w:rsidR="00000000" w:rsidRDefault="001F237A">
      <w:pPr>
        <w:shd w:val="clear" w:color="auto" w:fill="F0F4F8"/>
        <w:divId w:val="1609703214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solo lo no obvio o crítico. NO diagramar CRUDs triviales. Cada diagrama debe responder a una pregunta arquitectónica concreta. Se generan desde </w:t>
      </w:r>
      <w:r>
        <w:rPr>
          <w:rStyle w:val="code1"/>
          <w:rFonts w:eastAsia="Times New Roman" w:cs="Calibri"/>
          <w:i/>
          <w:iCs/>
          <w:color w:val="333333"/>
          <w:lang w:val="es-ES"/>
        </w:rPr>
        <w:t>sources/uml-*.puml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. 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6.1 Modelo de dominio (Diagrama de Clases)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nfasis"/>
          <w:rFonts w:ascii="Calibri" w:hAnsi="Calibri" w:cs="Calibri"/>
          <w:color w:val="222222"/>
          <w:sz w:val="22"/>
          <w:szCs w:val="22"/>
          <w:lang w:val="es-ES"/>
        </w:rPr>
        <w:t>Pregunta que responde: ¿cuáles son las entidades</w:t>
      </w:r>
      <w:r>
        <w:rPr>
          <w:rStyle w:val="nfasis"/>
          <w:rFonts w:ascii="Calibri" w:hAnsi="Calibri" w:cs="Calibri"/>
          <w:color w:val="222222"/>
          <w:sz w:val="22"/>
          <w:szCs w:val="22"/>
          <w:lang w:val="es-ES"/>
        </w:rPr>
        <w:t xml:space="preserve"> centrales y sus relaciones?</w:t>
      </w:r>
    </w:p>
    <w:p w:rsidR="00000000" w:rsidRDefault="001F237A">
      <w:pPr>
        <w:shd w:val="clear" w:color="auto" w:fill="FFF8E6"/>
        <w:jc w:val="center"/>
        <w:divId w:val="1232040433"/>
        <w:rPr>
          <w:rFonts w:ascii="Calibri" w:eastAsia="Times New Roman" w:hAnsi="Calibri" w:cs="Calibri"/>
          <w:color w:val="8A5A00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8A5A00"/>
          <w:lang w:val="es-ES"/>
        </w:rPr>
        <w:t>[Diagrama pendiente: Modelo de dominio — Diagrama de Clases]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 Insertar aquí la imagen exportada desde </w:t>
      </w:r>
      <w:r>
        <w:rPr>
          <w:rStyle w:val="code1"/>
          <w:rFonts w:eastAsia="Times New Roman" w:cs="Calibri"/>
          <w:color w:val="8A5A00"/>
          <w:lang w:val="es-ES"/>
        </w:rPr>
        <w:t>sources/uml-dominio.puml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. 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Justificación arquitectónica: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las entidades centrales modelan el flujo de valor del negocio. Los estados se modelan con enums explícitos para evitar el antipatrón «estado como string libre» y habilitar transiciones controladas (ver 6.3).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6.2 Flujo crítico (Diagrama de Secuencia — Check</w:t>
      </w:r>
      <w:r>
        <w:rPr>
          <w:rFonts w:ascii="Calibri" w:eastAsia="Times New Roman" w:hAnsi="Calibri" w:cs="Calibri"/>
          <w:lang w:val="es-ES"/>
        </w:rPr>
        <w:t>out)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nfasis"/>
          <w:rFonts w:ascii="Calibri" w:hAnsi="Calibri" w:cs="Calibri"/>
          <w:color w:val="222222"/>
          <w:sz w:val="22"/>
          <w:szCs w:val="22"/>
          <w:lang w:val="es-ES"/>
        </w:rPr>
        <w:t>Pregunta que responde: ¿cómo se coordina el checkout con la pasarela sin bloquear la respuesta al usuario?</w:t>
      </w:r>
    </w:p>
    <w:p w:rsidR="00000000" w:rsidRDefault="001F237A">
      <w:pPr>
        <w:shd w:val="clear" w:color="auto" w:fill="FFF8E6"/>
        <w:jc w:val="center"/>
        <w:divId w:val="1230649724"/>
        <w:rPr>
          <w:rFonts w:ascii="Calibri" w:eastAsia="Times New Roman" w:hAnsi="Calibri" w:cs="Calibri"/>
          <w:color w:val="8A5A00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8A5A00"/>
          <w:lang w:val="es-ES"/>
        </w:rPr>
        <w:t>[Diagrama pendiente: Secuencia del checkout]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 Insertar aquí la imagen exportada desde </w:t>
      </w:r>
      <w:r>
        <w:rPr>
          <w:rStyle w:val="code1"/>
          <w:rFonts w:eastAsia="Times New Roman" w:cs="Calibri"/>
          <w:color w:val="8A5A00"/>
          <w:lang w:val="es-ES"/>
        </w:rPr>
        <w:t>sources/uml-checkout.puml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. 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Justificación arquitectónica: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l uso de mensajería asíncrona (ADR-004) permite responder al usuario sin esperar la pasarela, mejorando QS3 (escalabilidad) y QS5 (disponibilidad). La consistencia eventual del pedido se gestiona con eventos.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6.3 Ciclo de vida (Diagrama de Estados — Pedido</w:t>
      </w:r>
      <w:r>
        <w:rPr>
          <w:rFonts w:ascii="Calibri" w:eastAsia="Times New Roman" w:hAnsi="Calibri" w:cs="Calibri"/>
          <w:lang w:val="es-ES"/>
        </w:rPr>
        <w:t>)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nfasis"/>
          <w:rFonts w:ascii="Calibri" w:hAnsi="Calibri" w:cs="Calibri"/>
          <w:color w:val="222222"/>
          <w:sz w:val="22"/>
          <w:szCs w:val="22"/>
          <w:lang w:val="es-ES"/>
        </w:rPr>
        <w:t>Pregunta que responde: ¿qué transiciones son válidas y cuáles deben rechazarse?</w:t>
      </w:r>
    </w:p>
    <w:p w:rsidR="00000000" w:rsidRDefault="001F237A">
      <w:pPr>
        <w:shd w:val="clear" w:color="auto" w:fill="FFF8E6"/>
        <w:jc w:val="center"/>
        <w:divId w:val="1528373099"/>
        <w:rPr>
          <w:rFonts w:ascii="Calibri" w:eastAsia="Times New Roman" w:hAnsi="Calibri" w:cs="Calibri"/>
          <w:color w:val="8A5A00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8A5A00"/>
          <w:lang w:val="es-ES"/>
        </w:rPr>
        <w:t>[Diagrama pendiente: Estados y transiciones del Pedido]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 Insertar aquí la imagen exportada desde </w:t>
      </w:r>
      <w:r>
        <w:rPr>
          <w:rStyle w:val="code1"/>
          <w:rFonts w:eastAsia="Times New Roman" w:cs="Calibri"/>
          <w:color w:val="8A5A00"/>
          <w:lang w:val="es-ES"/>
        </w:rPr>
        <w:t>sources/uml-estados-pedido.puml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. </w:t>
      </w:r>
    </w:p>
    <w:p w:rsidR="00000000" w:rsidRDefault="001F237A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Justificación arquitectónica: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cada transició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n inválida debe rechazarse en la capa de dominio (no solo en UI), garantizando QS1 (integridad) y trazabilidad.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6.4 Otras decisiones de diseño</w:t>
      </w:r>
    </w:p>
    <w:p w:rsidR="00000000" w:rsidRDefault="001F237A">
      <w:pPr>
        <w:numPr>
          <w:ilvl w:val="0"/>
          <w:numId w:val="4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Patrón repositorio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para acceso a datos (ADR-005).</w:t>
      </w:r>
    </w:p>
    <w:p w:rsidR="00000000" w:rsidRDefault="001F237A">
      <w:pPr>
        <w:numPr>
          <w:ilvl w:val="0"/>
          <w:numId w:val="4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Inyección de dependencias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en la API para testabilidad.</w:t>
      </w:r>
    </w:p>
    <w:p w:rsidR="00000000" w:rsidRDefault="001F237A">
      <w:pPr>
        <w:numPr>
          <w:ilvl w:val="0"/>
          <w:numId w:val="4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DTOs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en los límites de la API para no filtrar entidades de dominio.</w:t>
      </w:r>
    </w:p>
    <w:p w:rsidR="00000000" w:rsidRDefault="001F237A">
      <w:pPr>
        <w:numPr>
          <w:ilvl w:val="0"/>
          <w:numId w:val="4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Estrategia de migraciones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con Flyway/Liquibase.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7. Vista de Despliegue</w:t>
      </w:r>
    </w:p>
    <w:p w:rsidR="00000000" w:rsidRDefault="001F237A">
      <w:pPr>
        <w:shd w:val="clear" w:color="auto" w:fill="F0F4F8"/>
        <w:divId w:val="770324067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ambientes y topología. Diagrama desde </w:t>
      </w:r>
      <w:r>
        <w:rPr>
          <w:rStyle w:val="code1"/>
          <w:rFonts w:eastAsia="Times New Roman" w:cs="Calibri"/>
          <w:i/>
          <w:iCs/>
          <w:color w:val="333333"/>
          <w:lang w:val="es-ES"/>
        </w:rPr>
        <w:t>sources/c4-despliegue.mmd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. </w:t>
      </w:r>
    </w:p>
    <w:p w:rsidR="00000000" w:rsidRDefault="001F237A">
      <w:pPr>
        <w:shd w:val="clear" w:color="auto" w:fill="FFF8E6"/>
        <w:jc w:val="center"/>
        <w:divId w:val="84887051"/>
        <w:rPr>
          <w:rFonts w:ascii="Calibri" w:eastAsia="Times New Roman" w:hAnsi="Calibri" w:cs="Calibri"/>
          <w:color w:val="8A5A00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8A5A00"/>
          <w:lang w:val="es-ES"/>
        </w:rPr>
        <w:t>[Diagrama pendiente: Vista de Despliegue]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Insertar aquí la imagen exportada desde </w:t>
      </w:r>
      <w:r>
        <w:rPr>
          <w:rStyle w:val="code1"/>
          <w:rFonts w:eastAsia="Times New Roman" w:cs="Calibri"/>
          <w:color w:val="8A5A00"/>
          <w:lang w:val="es-ES"/>
        </w:rPr>
        <w:t>sources/c4-despliegue.mmd</w:t>
      </w:r>
      <w:r>
        <w:rPr>
          <w:rFonts w:ascii="Calibri" w:eastAsia="Times New Roman" w:hAnsi="Calibri" w:cs="Calibri"/>
          <w:color w:val="8A5A00"/>
          <w:sz w:val="22"/>
          <w:szCs w:val="22"/>
          <w:lang w:val="es-ES"/>
        </w:rPr>
        <w:t xml:space="preserve">. 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Ambientes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990"/>
        <w:gridCol w:w="2161"/>
        <w:gridCol w:w="3287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Despliegue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localhost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Docker Compose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Demo / QA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staging.dominio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CI/CD en cada PR a main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Producción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Clientes reales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&lt;dominio&gt;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Manual, aprobado por PO</w:t>
            </w:r>
          </w:p>
        </w:tc>
      </w:tr>
    </w:tbl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7.2 Tecnología requerida</w:t>
      </w:r>
    </w:p>
    <w:p w:rsidR="00000000" w:rsidRDefault="001F237A">
      <w:pPr>
        <w:numPr>
          <w:ilvl w:val="0"/>
          <w:numId w:val="5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Runtime: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&lt;ej. Node.js 20 / .NET 8&gt;.</w:t>
      </w:r>
    </w:p>
    <w:p w:rsidR="00000000" w:rsidRDefault="001F237A">
      <w:pPr>
        <w:numPr>
          <w:ilvl w:val="0"/>
          <w:numId w:val="5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Base de datos: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PostgreSQL 16.</w:t>
      </w:r>
    </w:p>
    <w:p w:rsidR="00000000" w:rsidRDefault="001F237A">
      <w:pPr>
        <w:numPr>
          <w:ilvl w:val="0"/>
          <w:numId w:val="5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Contenedores: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Docker + Kubernetes (prod) / Docker Compose (dev).</w:t>
      </w:r>
    </w:p>
    <w:p w:rsidR="00000000" w:rsidRDefault="001F237A">
      <w:pPr>
        <w:numPr>
          <w:ilvl w:val="0"/>
          <w:numId w:val="5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CI/CD: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GitHub Actions.</w:t>
      </w:r>
    </w:p>
    <w:p w:rsidR="00000000" w:rsidRDefault="001F237A">
      <w:pPr>
        <w:numPr>
          <w:ilvl w:val="0"/>
          <w:numId w:val="5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Observabilidad: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&lt;ej. Prometheus + Grafana + Loki&gt;.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8</w:t>
      </w:r>
      <w:r>
        <w:rPr>
          <w:rFonts w:ascii="Calibri" w:eastAsia="Times New Roman" w:hAnsi="Calibri" w:cs="Calibri"/>
          <w:lang w:val="es-ES"/>
        </w:rPr>
        <w:t>. Decisiones Arquitectónicas (ADRs)</w:t>
      </w:r>
    </w:p>
    <w:p w:rsidR="00000000" w:rsidRDefault="001F237A">
      <w:pPr>
        <w:shd w:val="clear" w:color="auto" w:fill="F0F4F8"/>
        <w:divId w:val="270860711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enlazar cada ADR de </w:t>
      </w:r>
      <w:r>
        <w:rPr>
          <w:rStyle w:val="code1"/>
          <w:rFonts w:eastAsia="Times New Roman" w:cs="Calibri"/>
          <w:i/>
          <w:iCs/>
          <w:color w:val="333333"/>
          <w:lang w:val="es-ES"/>
        </w:rPr>
        <w:t>docs/adr/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. Un ADR = una decisión significativa. Plantilla en </w:t>
      </w:r>
      <w:r>
        <w:rPr>
          <w:rStyle w:val="code1"/>
          <w:rFonts w:eastAsia="Times New Roman" w:cs="Calibri"/>
          <w:i/>
          <w:iCs/>
          <w:color w:val="333333"/>
          <w:lang w:val="es-ES"/>
        </w:rPr>
        <w:t>docs/adr/ADR-000-template.md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984"/>
        <w:gridCol w:w="1239"/>
        <w:gridCol w:w="856"/>
        <w:gridCol w:w="1872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Enlace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Stack tecnológico 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Aceptada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adr/ADR-001.md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PostgreSQL como BD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Aceptada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adr/ADR-002.md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Autenticación con 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Aceptada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adr/ADR-003.md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Comunicación asíncrona con RabbitMQ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Aceptada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adr/ADR-004.md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Patrón repositorio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Aceptada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adr/ADR-005.md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&lt;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Próxima decisión pendiente&gt;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Propuesta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</w:tbl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9. Riesgos y Deuda Técnica</w:t>
      </w:r>
    </w:p>
    <w:p w:rsidR="00000000" w:rsidRDefault="001F237A">
      <w:pPr>
        <w:shd w:val="clear" w:color="auto" w:fill="F0F4F8"/>
        <w:divId w:val="785733448"/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005099"/>
          <w:sz w:val="20"/>
          <w:szCs w:val="20"/>
          <w:lang w:val="es-ES"/>
        </w:rPr>
        <w:t>Instrucción:</w:t>
      </w:r>
      <w:r>
        <w:rPr>
          <w:rFonts w:ascii="Calibri" w:eastAsia="Times New Roman" w:hAnsi="Calibri" w:cs="Calibri"/>
          <w:i/>
          <w:iCs/>
          <w:color w:val="333333"/>
          <w:sz w:val="20"/>
          <w:szCs w:val="20"/>
          <w:lang w:val="es-ES"/>
        </w:rPr>
        <w:t xml:space="preserve"> tabla viva. Cada riesgo tiene dueño y acción. Se revisa en la Retrospectiva. La deuda técnica se prioriza en el Backlog Refinement. </w:t>
      </w:r>
    </w:p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9.1 Riesgos arquitectónicos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861"/>
        <w:gridCol w:w="758"/>
        <w:gridCol w:w="923"/>
        <w:gridCol w:w="2957"/>
        <w:gridCol w:w="1106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Dueño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Dependencia de la pasarela de pagos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Circuit breaker + reintentos con backoff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Arquitecto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Crecimiento de datos sin plan de archivado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Definir política de retención (ADR)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Arquitecto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Falta de observabilidad en producción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Instrumentar métricas y logs antes de Sprint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DevOps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Pico de carga en campañas promocionales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Auto-scaling + caché (ADR-004)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Arquitecto</w:t>
            </w:r>
          </w:p>
        </w:tc>
      </w:tr>
    </w:tbl>
    <w:p w:rsidR="00000000" w:rsidRDefault="001F237A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9.2 Deuda técnica registrada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450"/>
        <w:gridCol w:w="1056"/>
        <w:gridCol w:w="1118"/>
        <w:gridCol w:w="1751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Impac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Sprint de pago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 pruebas de integración del checkout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3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DT2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Validación de emails duplicados a nivel BD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3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DT3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Falta de índices en tabla Pedido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4</w:t>
            </w:r>
          </w:p>
        </w:tc>
      </w:tr>
    </w:tbl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10.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117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Software Architecture Document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Architecture Decision Record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Modelo de 4 niveles de visualización arquitectónica (Contexto, Contenedores, Componentes, Código)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Definition of Done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Product Owner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Scrum Master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CI/CD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Integración Continua / Despliegue Continuo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Test-Driven Development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Message Queue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Single Page Application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JSON Web Token</w:t>
            </w:r>
          </w:p>
        </w:tc>
      </w:tr>
    </w:tbl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Anexo A. Cómo se mantiene este documento</w:t>
      </w:r>
    </w:p>
    <w:p w:rsidR="00000000" w:rsidRDefault="001F237A">
      <w:pPr>
        <w:numPr>
          <w:ilvl w:val="0"/>
          <w:numId w:val="6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Cada Sprint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, en el Sprint Review, revisar si alguna historia cambió la arquitectura.</w:t>
      </w:r>
    </w:p>
    <w:p w:rsidR="00000000" w:rsidRDefault="001F237A">
      <w:pPr>
        <w:numPr>
          <w:ilvl w:val="0"/>
          <w:numId w:val="6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Si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sí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, actualizar la sección afectada (C4, UML, Despliegue)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en el mismo PR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que el código.</w:t>
      </w:r>
    </w:p>
    <w:p w:rsidR="00000000" w:rsidRDefault="001F237A">
      <w:pPr>
        <w:numPr>
          <w:ilvl w:val="0"/>
          <w:numId w:val="6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Si la decisión es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significativa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(tecnología, patrón, integración), registrar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ADR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.</w:t>
      </w:r>
    </w:p>
    <w:p w:rsidR="00000000" w:rsidRDefault="001F237A">
      <w:pPr>
        <w:numPr>
          <w:ilvl w:val="0"/>
          <w:numId w:val="6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El SAD se 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considera parte de la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DoD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del proyecto.</w:t>
      </w:r>
    </w:p>
    <w:p w:rsidR="00000000" w:rsidRDefault="001F237A">
      <w:pPr>
        <w:numPr>
          <w:ilvl w:val="0"/>
          <w:numId w:val="6"/>
        </w:numPr>
        <w:spacing w:before="60" w:after="60"/>
        <w:ind w:left="240"/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  <w:lang w:val="es-ES"/>
        </w:rPr>
        <w:t>Versionar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 con tags en Git (</w:t>
      </w:r>
      <w:r>
        <w:rPr>
          <w:rStyle w:val="code1"/>
          <w:rFonts w:eastAsia="Times New Roman" w:cs="Calibri"/>
          <w:color w:val="222222"/>
          <w:lang w:val="es-ES"/>
        </w:rPr>
        <w:t>sad-v0.1-sprint1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 xml:space="preserve">, </w:t>
      </w:r>
      <w:r>
        <w:rPr>
          <w:rStyle w:val="code1"/>
          <w:rFonts w:eastAsia="Times New Roman" w:cs="Calibri"/>
          <w:color w:val="222222"/>
          <w:lang w:val="es-ES"/>
        </w:rPr>
        <w:t>sad-v1.0</w:t>
      </w:r>
      <w:r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).</w:t>
      </w:r>
    </w:p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Anexo B. Trazabilidad Sprint ↔ SAD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987"/>
        <w:gridCol w:w="1882"/>
        <w:gridCol w:w="2130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Historias con impacto arquitectónico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Sección del SAD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ADR creado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US-001 (login), US-020 (catálogo)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§3, §4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ADR-001, ADR-002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US-010 (carrito), US-021 (inventario)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§5, §6.1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ADR-003, ADR-005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US-012 (checkout), US-030 (envío)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§6.2, §6.3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ADR-004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Sprint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US-040 (cierre), hardening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§7, §9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</w:tbl>
    <w:p w:rsidR="00000000" w:rsidRDefault="001F237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Anexo C. Herramientas recomendadas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5007"/>
        <w:gridCol w:w="1535"/>
      </w:tblGrid>
      <w:tr w:rsidR="00000000"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50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Diagramas 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Mermaid (C4)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.mmd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Diagramas UML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PlantUML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.puml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Renderizado local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VS Code + Mermaid Preview / PlantUML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adr-tools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.md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Exportar imágenes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mmdc / plantuml -tpng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000000" w:rsidRDefault="001F237A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.png / .svg</w:t>
            </w:r>
          </w:p>
        </w:tc>
      </w:tr>
    </w:tbl>
    <w:p w:rsidR="00000000" w:rsidRDefault="001F237A">
      <w:pPr>
        <w:shd w:val="clear" w:color="auto" w:fill="E8F5E9"/>
        <w:divId w:val="767392039"/>
        <w:rPr>
          <w:rFonts w:ascii="Calibri" w:eastAsia="Times New Roman" w:hAnsi="Calibri" w:cs="Calibri"/>
          <w:color w:val="222222"/>
          <w:sz w:val="20"/>
          <w:szCs w:val="20"/>
          <w:lang w:val="es-ES"/>
        </w:rPr>
      </w:pPr>
      <w:r>
        <w:rPr>
          <w:rFonts w:ascii="Calibri" w:eastAsia="Times New Roman" w:hAnsi="Calibri" w:cs="Calibri"/>
          <w:b/>
          <w:bCs/>
          <w:color w:val="222222"/>
          <w:sz w:val="20"/>
          <w:szCs w:val="20"/>
          <w:lang w:val="es-ES"/>
        </w:rPr>
        <w:t>Recordatorio DoD:</w:t>
      </w:r>
      <w:r>
        <w:rPr>
          <w:rFonts w:ascii="Calibri" w:eastAsia="Times New Roman" w:hAnsi="Calibri" w:cs="Calibri"/>
          <w:color w:val="222222"/>
          <w:sz w:val="20"/>
          <w:szCs w:val="20"/>
          <w:lang w:val="es-ES"/>
        </w:rPr>
        <w:t xml:space="preserve"> </w:t>
      </w:r>
      <w:r>
        <w:rPr>
          <w:rFonts w:ascii="Calibri" w:eastAsia="Times New Roman" w:hAnsi="Calibri" w:cs="Calibri"/>
          <w:color w:val="222222"/>
          <w:sz w:val="20"/>
          <w:szCs w:val="20"/>
          <w:lang w:val="es-ES"/>
        </w:rPr>
        <w:t xml:space="preserve">una historia no está terminada si impactó la arquitectura y el SAD no refleja ese cambio en el mismo PR. </w:t>
      </w:r>
    </w:p>
    <w:p w:rsidR="001F237A" w:rsidRDefault="001F237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Fin del SAD — Universidad del Cauca, Ingeniería de Software II</w:t>
      </w:r>
    </w:p>
    <w:sectPr w:rsidR="001F237A">
      <w:pgSz w:w="11907" w:h="16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149A6"/>
    <w:multiLevelType w:val="multilevel"/>
    <w:tmpl w:val="5EB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F37CA"/>
    <w:multiLevelType w:val="multilevel"/>
    <w:tmpl w:val="233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76B10"/>
    <w:multiLevelType w:val="multilevel"/>
    <w:tmpl w:val="2DB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B57DB"/>
    <w:multiLevelType w:val="multilevel"/>
    <w:tmpl w:val="8E7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B3434"/>
    <w:multiLevelType w:val="multilevel"/>
    <w:tmpl w:val="C158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F02AB"/>
    <w:multiLevelType w:val="multilevel"/>
    <w:tmpl w:val="1B2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07343"/>
    <w:rsid w:val="001F237A"/>
    <w:rsid w:val="0050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B9FD5-1C58-4E28-9573-A3B5F187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ageBreakBefore/>
      <w:pBdr>
        <w:bottom w:val="single" w:sz="12" w:space="4" w:color="005099"/>
      </w:pBdr>
      <w:spacing w:before="360" w:after="200"/>
      <w:outlineLvl w:val="0"/>
    </w:pPr>
    <w:rPr>
      <w:b/>
      <w:bCs/>
      <w:color w:val="005099"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80" w:after="120"/>
      <w:outlineLvl w:val="1"/>
    </w:pPr>
    <w:rPr>
      <w:b/>
      <w:bCs/>
      <w:color w:val="005099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200" w:after="80"/>
      <w:outlineLvl w:val="2"/>
    </w:pPr>
    <w:rPr>
      <w:b/>
      <w:bCs/>
      <w:color w:val="333333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20" w:after="1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  <w:jc w:val="both"/>
    </w:pPr>
  </w:style>
  <w:style w:type="paragraph" w:customStyle="1" w:styleId="titulo-doc">
    <w:name w:val="titulo-doc"/>
    <w:basedOn w:val="Normal"/>
    <w:pPr>
      <w:spacing w:before="1600" w:after="200"/>
      <w:jc w:val="center"/>
    </w:pPr>
    <w:rPr>
      <w:b/>
      <w:bCs/>
      <w:color w:val="005099"/>
      <w:sz w:val="52"/>
      <w:szCs w:val="52"/>
    </w:rPr>
  </w:style>
  <w:style w:type="paragraph" w:customStyle="1" w:styleId="subtitulo-doc">
    <w:name w:val="subtitulo-doc"/>
    <w:basedOn w:val="Normal"/>
    <w:pPr>
      <w:spacing w:before="120" w:after="1200"/>
      <w:jc w:val="center"/>
    </w:pPr>
    <w:rPr>
      <w:color w:val="555555"/>
      <w:sz w:val="32"/>
      <w:szCs w:val="32"/>
    </w:rPr>
  </w:style>
  <w:style w:type="paragraph" w:customStyle="1" w:styleId="portada-tabla">
    <w:name w:val="portada-tabla"/>
    <w:basedOn w:val="Normal"/>
    <w:pPr>
      <w:spacing w:before="800" w:after="800"/>
      <w:jc w:val="both"/>
    </w:pPr>
  </w:style>
  <w:style w:type="paragraph" w:customStyle="1" w:styleId="instruccion">
    <w:name w:val="instruccion"/>
    <w:basedOn w:val="Normal"/>
    <w:pPr>
      <w:pBdr>
        <w:left w:val="single" w:sz="24" w:space="12" w:color="005099"/>
      </w:pBdr>
      <w:shd w:val="clear" w:color="auto" w:fill="F0F4F8"/>
      <w:spacing w:before="200" w:after="200"/>
      <w:jc w:val="both"/>
    </w:pPr>
    <w:rPr>
      <w:i/>
      <w:iCs/>
      <w:color w:val="333333"/>
      <w:sz w:val="20"/>
      <w:szCs w:val="20"/>
    </w:rPr>
  </w:style>
  <w:style w:type="paragraph" w:customStyle="1" w:styleId="diagrama-pendiente">
    <w:name w:val="diagrama-pendiente"/>
    <w:basedOn w:val="Normal"/>
    <w:pPr>
      <w:p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pBdr>
      <w:shd w:val="clear" w:color="auto" w:fill="FFF8E6"/>
      <w:spacing w:before="240" w:after="240"/>
      <w:jc w:val="center"/>
    </w:pPr>
    <w:rPr>
      <w:color w:val="8A5A00"/>
      <w:sz w:val="22"/>
      <w:szCs w:val="22"/>
    </w:rPr>
  </w:style>
  <w:style w:type="paragraph" w:customStyle="1" w:styleId="nota-dod">
    <w:name w:val="nota-dod"/>
    <w:basedOn w:val="Normal"/>
    <w:pPr>
      <w:pBdr>
        <w:left w:val="single" w:sz="24" w:space="12" w:color="2E7D32"/>
      </w:pBdr>
      <w:shd w:val="clear" w:color="auto" w:fill="E8F5E9"/>
      <w:spacing w:before="240" w:after="240"/>
      <w:jc w:val="both"/>
    </w:pPr>
    <w:rPr>
      <w:sz w:val="20"/>
      <w:szCs w:val="20"/>
    </w:rPr>
  </w:style>
  <w:style w:type="paragraph" w:customStyle="1" w:styleId="code">
    <w:name w:val="code"/>
    <w:basedOn w:val="Normal"/>
    <w:pPr>
      <w:shd w:val="clear" w:color="auto" w:fill="F0F0F0"/>
      <w:spacing w:before="120" w:after="120"/>
      <w:jc w:val="both"/>
    </w:pPr>
    <w:rPr>
      <w:rFonts w:ascii="Consolas" w:hAnsi="Consolas"/>
      <w:sz w:val="20"/>
      <w:szCs w:val="20"/>
    </w:rPr>
  </w:style>
  <w:style w:type="paragraph" w:customStyle="1" w:styleId="pie">
    <w:name w:val="pie"/>
    <w:basedOn w:val="Normal"/>
    <w:pPr>
      <w:pBdr>
        <w:top w:val="single" w:sz="6" w:space="10" w:color="CCCCCC"/>
      </w:pBdr>
      <w:spacing w:before="1200" w:after="120"/>
      <w:jc w:val="center"/>
    </w:pPr>
    <w:rPr>
      <w:color w:val="777777"/>
      <w:sz w:val="18"/>
      <w:szCs w:val="18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customStyle="1" w:styleId="code1">
    <w:name w:val="code1"/>
    <w:basedOn w:val="Fuentedeprrafopredeter"/>
    <w:rPr>
      <w:rFonts w:ascii="Consolas" w:hAnsi="Consolas" w:hint="default"/>
      <w:sz w:val="20"/>
      <w:szCs w:val="20"/>
      <w:shd w:val="clear" w:color="auto" w:fill="F0F0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87051">
      <w:marLeft w:val="0"/>
      <w:marRight w:val="0"/>
      <w:marTop w:val="240"/>
      <w:marBottom w:val="240"/>
      <w:div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divBdr>
    </w:div>
    <w:div w:id="122384879">
      <w:marLeft w:val="0"/>
      <w:marRight w:val="0"/>
      <w:marTop w:val="240"/>
      <w:marBottom w:val="240"/>
      <w:div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divBdr>
    </w:div>
    <w:div w:id="209072844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255943894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270860711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332538253">
      <w:marLeft w:val="0"/>
      <w:marRight w:val="0"/>
      <w:marTop w:val="16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3405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767392039">
      <w:marLeft w:val="0"/>
      <w:marRight w:val="0"/>
      <w:marTop w:val="240"/>
      <w:marBottom w:val="240"/>
      <w:divBdr>
        <w:top w:val="none" w:sz="0" w:space="0" w:color="auto"/>
        <w:left w:val="single" w:sz="24" w:space="12" w:color="2E7D32"/>
        <w:bottom w:val="none" w:sz="0" w:space="0" w:color="auto"/>
        <w:right w:val="none" w:sz="0" w:space="0" w:color="auto"/>
      </w:divBdr>
    </w:div>
    <w:div w:id="770324067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785733448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903098762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971445760"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646">
      <w:marLeft w:val="0"/>
      <w:marRight w:val="0"/>
      <w:marTop w:val="240"/>
      <w:marBottom w:val="240"/>
      <w:div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divBdr>
    </w:div>
    <w:div w:id="1230649724">
      <w:marLeft w:val="0"/>
      <w:marRight w:val="0"/>
      <w:marTop w:val="240"/>
      <w:marBottom w:val="240"/>
      <w:div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divBdr>
    </w:div>
    <w:div w:id="1232040433">
      <w:marLeft w:val="0"/>
      <w:marRight w:val="0"/>
      <w:marTop w:val="240"/>
      <w:marBottom w:val="240"/>
      <w:div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divBdr>
    </w:div>
    <w:div w:id="1311866001">
      <w:marLeft w:val="0"/>
      <w:marRight w:val="0"/>
      <w:marTop w:val="240"/>
      <w:marBottom w:val="240"/>
      <w:div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divBdr>
    </w:div>
    <w:div w:id="1469206371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  <w:div w:id="1528373099">
      <w:marLeft w:val="0"/>
      <w:marRight w:val="0"/>
      <w:marTop w:val="240"/>
      <w:marBottom w:val="240"/>
      <w:divBdr>
        <w:top w:val="dashed" w:sz="12" w:space="30" w:color="DC7814"/>
        <w:left w:val="dashed" w:sz="12" w:space="20" w:color="DC7814"/>
        <w:bottom w:val="dashed" w:sz="12" w:space="30" w:color="DC7814"/>
        <w:right w:val="dashed" w:sz="12" w:space="20" w:color="DC7814"/>
      </w:divBdr>
    </w:div>
    <w:div w:id="1609703214">
      <w:marLeft w:val="0"/>
      <w:marRight w:val="0"/>
      <w:marTop w:val="200"/>
      <w:marBottom w:val="200"/>
      <w:divBdr>
        <w:top w:val="none" w:sz="0" w:space="0" w:color="auto"/>
        <w:left w:val="single" w:sz="24" w:space="12" w:color="005099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SAD - Nombre del Proyecto</vt:lpstr>
    </vt:vector>
  </TitlesOfParts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 - Nombre del Proyecto</dc:title>
  <dc:subject/>
  <dc:creator>Windows User</dc:creator>
  <cp:keywords/>
  <dc:description/>
  <cp:lastModifiedBy>Windows User</cp:lastModifiedBy>
  <cp:revision>2</cp:revision>
  <dcterms:created xsi:type="dcterms:W3CDTF">2026-10-18T01:38:00Z</dcterms:created>
  <dcterms:modified xsi:type="dcterms:W3CDTF">2026-10-18T01:38:00Z</dcterms:modified>
</cp:coreProperties>
</file>