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Make datasheet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Run pilot analysis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Then deal with tree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Radseq data aquired: trematomines and ‘icefishes’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Know phylogeny results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Time calibrate/ relative time for the tree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&gt;Figure how to use only variable sites model in beast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Make beast files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Data: Diet, buoyancy, body shape, maybe avg depth?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Format to one big data file (google sheet)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Take lemur/trigger script and modify to focus on disparity in each group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Disparity as a fn of time (ideas of ecological divergence as relatedness increases)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Curtis brae distance- ecological variable disparity, pca?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Look for trend: closely related species are most disparate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BAMM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