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2BD6" w14:textId="77777777" w:rsidR="008D4200" w:rsidRDefault="00000000" w:rsidP="0065361B">
      <w:pPr>
        <w:spacing w:after="0"/>
        <w:jc w:val="center"/>
      </w:pPr>
      <w:r>
        <w:t>Prácticas preprofesionales – Departamento de Ciencias de la Computación</w:t>
      </w:r>
    </w:p>
    <w:p w14:paraId="1EB79107" w14:textId="77777777" w:rsidR="008D4200" w:rsidRDefault="00000000" w:rsidP="0065361B">
      <w:pPr>
        <w:spacing w:after="0"/>
        <w:ind w:left="360" w:hanging="360"/>
        <w:jc w:val="center"/>
      </w:pPr>
      <w:r>
        <w:t>Universidad de las Fuerzas Armadas ESPE</w:t>
      </w:r>
    </w:p>
    <w:p w14:paraId="03437CAF" w14:textId="77777777" w:rsidR="008D4200" w:rsidRDefault="00000000">
      <w:pPr>
        <w:spacing w:after="0"/>
        <w:ind w:left="360" w:hanging="360"/>
      </w:pPr>
      <w:r>
        <w:rPr>
          <w:b/>
          <w:bCs/>
        </w:rPr>
        <w:t>Autor/a: Ariel Llumiquinga</w:t>
      </w:r>
    </w:p>
    <w:p w14:paraId="4F12EF75" w14:textId="77777777" w:rsidR="008D4200" w:rsidRDefault="00000000">
      <w:pPr>
        <w:spacing w:after="0"/>
        <w:ind w:left="360" w:hanging="360"/>
      </w:pPr>
      <w:r>
        <w:rPr>
          <w:b/>
          <w:bCs/>
        </w:rPr>
        <w:t>Tutora: Ing. Doris Chicaiza</w:t>
      </w:r>
    </w:p>
    <w:p w14:paraId="247949F4" w14:textId="77777777" w:rsidR="008D4200" w:rsidRDefault="00000000">
      <w:pPr>
        <w:spacing w:after="0"/>
        <w:ind w:left="360" w:hanging="360"/>
      </w:pPr>
      <w:r>
        <w:rPr>
          <w:b/>
          <w:bCs/>
        </w:rPr>
        <w:t>Proyecto: Smart Agriculture</w:t>
      </w:r>
    </w:p>
    <w:p w14:paraId="5C16D614" w14:textId="77777777" w:rsidR="008D4200" w:rsidRDefault="00000000">
      <w:pPr>
        <w:spacing w:after="0"/>
        <w:ind w:left="360" w:hanging="360"/>
      </w:pPr>
      <w:r>
        <w:rPr>
          <w:b/>
          <w:bCs/>
        </w:rPr>
        <w:t>Actividad del itinerario: 1. Inducción al proyecto de investigación</w:t>
      </w:r>
    </w:p>
    <w:p w14:paraId="731F9F32" w14:textId="77777777" w:rsidR="008D4200" w:rsidRDefault="00000000">
      <w:pPr>
        <w:spacing w:after="0"/>
        <w:ind w:left="360" w:hanging="360"/>
      </w:pPr>
      <w:r>
        <w:rPr>
          <w:b/>
          <w:bCs/>
        </w:rPr>
        <w:t>Versión: 3</w:t>
      </w:r>
    </w:p>
    <w:p w14:paraId="1F2B2A84" w14:textId="77777777" w:rsidR="008D4200" w:rsidRDefault="00000000">
      <w:pPr>
        <w:spacing w:after="0"/>
        <w:ind w:left="360" w:hanging="360"/>
      </w:pPr>
      <w:r>
        <w:rPr>
          <w:b/>
          <w:bCs/>
        </w:rPr>
        <w:t>Fecha: 1 de octubre de 2026.</w:t>
      </w:r>
    </w:p>
    <w:p w14:paraId="560ACC6A" w14:textId="77777777" w:rsidR="008D4200" w:rsidRDefault="00000000">
      <w:pPr>
        <w:spacing w:after="0"/>
        <w:ind w:left="360" w:hanging="360"/>
      </w:pPr>
      <w:r>
        <w:rPr>
          <w:b/>
          <w:bCs/>
        </w:rPr>
        <w:t>Estado: Borrador para revisión de la tutora.</w:t>
      </w:r>
    </w:p>
    <w:p w14:paraId="7750DCC4" w14:textId="77777777" w:rsidR="008D4200" w:rsidRDefault="008D4200">
      <w:pPr>
        <w:pStyle w:val="Sinespaciado"/>
      </w:pPr>
    </w:p>
    <w:p w14:paraId="7432385F" w14:textId="77777777" w:rsidR="008D4200" w:rsidRDefault="00000000">
      <w:pPr>
        <w:spacing w:after="0"/>
      </w:pPr>
      <w:r>
        <w:rPr>
          <w:b/>
          <w:bCs/>
          <w:sz w:val="24"/>
          <w:szCs w:val="24"/>
        </w:rPr>
        <w:t>Título provisional</w:t>
      </w:r>
    </w:p>
    <w:p w14:paraId="45A98760" w14:textId="77777777" w:rsidR="008D4200" w:rsidRDefault="00000000">
      <w:pPr>
        <w:jc w:val="both"/>
      </w:pPr>
      <w:r>
        <w:t>Enfermedades del tallo del aguacate (</w:t>
      </w:r>
      <w:r>
        <w:rPr>
          <w:i/>
          <w:iCs/>
        </w:rPr>
        <w:t>Persea americana</w:t>
      </w:r>
      <w:r>
        <w:t>) y sistemas basados en inteligencia artificial para su diagnóstico en el marco de la agricultura inteligente (</w:t>
      </w:r>
      <w:r>
        <w:rPr>
          <w:i/>
          <w:iCs/>
        </w:rPr>
        <w:t>Smart Agriculture</w:t>
      </w:r>
      <w:r>
        <w:t>): protocolo de revisión sistemática.</w:t>
      </w:r>
    </w:p>
    <w:p w14:paraId="13BB5940"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Antecedentes/justificación</w:t>
      </w:r>
    </w:p>
    <w:p w14:paraId="155BAAE5" w14:textId="77777777" w:rsidR="008D4200" w:rsidRDefault="00000000">
      <w:pPr>
        <w:jc w:val="both"/>
      </w:pPr>
      <w:r>
        <w:t>La agricultura de precisión es un enfoque que aprovecha tecnologías avanzadas —como la teledetección, los sistemas de información geográfica y el aprendizaje automático— para adaptar las intervenciones a las condiciones específicas de cada campo, mejorar la eficiencia en el uso de los recursos y aumentar los rendimientos (Majdalawieh et al., 2025). La detección de enfermedades es una de sus aplicaciones principales, ya que tradicionalmente los agricultores vigilan las plantas de forma manual y a simple vista, una práctica que consume tiempo y recursos (Sajitha et al., 2024).</w:t>
      </w:r>
    </w:p>
    <w:p w14:paraId="78B7C0F8" w14:textId="77777777" w:rsidR="008D4200" w:rsidRDefault="00000000">
      <w:pPr>
        <w:ind w:firstLine="720"/>
        <w:jc w:val="both"/>
      </w:pPr>
      <w:r>
        <w:t>El aprendizaje profundo ha transformado la identificación de enfermedades de plantas. Las redes neuronales convolucionales (CNN) son el enfoque más utilizado y con mejor relación entre costo y desempeño, mientras que los Vision Transformers alcanzan mayor exactitud a cambio de mayores recursos de cómputo; en general, los modelos de aprendizaje profundo superan a los de aprendizaje automático clásico (Majdalawieh et al., 2025). El uso de modelos preentrenados y del aprendizaje por transferencia permite una detección precisa con conjuntos de datos más pequeños (Sajitha et al., 2024). Sin embargo, los modelos entrenados con conjuntos de laboratorio, como PlantVillage, pueden sobreajustarse a condiciones controladas (Majdalawieh et al., 2025), y las condiciones de campo —clima variable, iluminación inconsistente o diferentes etapas de crecimiento— reducen su robustez (Lin et al., 2026).</w:t>
      </w:r>
    </w:p>
    <w:p w14:paraId="3C72E99F" w14:textId="77777777" w:rsidR="008D4200" w:rsidRDefault="00000000">
      <w:pPr>
        <w:ind w:firstLine="720"/>
        <w:jc w:val="both"/>
      </w:pPr>
      <w:r>
        <w:t>Llevar estos modelos al lugar donde se observan los síntomas exige soluciones ligeras. El despliegue en el borde (</w:t>
      </w:r>
      <w:r>
        <w:rPr>
          <w:i/>
          <w:iCs/>
        </w:rPr>
        <w:t>edge</w:t>
      </w:r>
      <w:r>
        <w:t>), con modelos compactos ejecutados en teléfonos inteligentes, evita la dependencia continua de Internet y permite la inferencia en tiempo real (Saini et al., 2026), y técnicas como la destilación de conocimiento transfieren lo aprendido por modelos complejos a modelos ligeros como MobileNet (Lin et al., 2026). A la vez, el valor práctico de una aplicación depende de la experiencia de sus usuarios: el diseño centrado en el usuario integra en el desarrollo actividades como la investigación con usuarios, el prototipado y las pruebas de usabilidad (Martinelli et al., 2024).</w:t>
      </w:r>
    </w:p>
    <w:p w14:paraId="1F795899" w14:textId="77777777" w:rsidR="008D4200" w:rsidRDefault="00000000">
      <w:pPr>
        <w:ind w:firstLine="720"/>
        <w:jc w:val="both"/>
      </w:pPr>
      <w:r>
        <w:t xml:space="preserve">En el aguacate, las enfermedades del tallo, las ramas y el tronco —como la muerte descendente y los cancros asociados a Botryosphaeriaceae— comprometen la estructura del árbol </w:t>
      </w:r>
      <w:r>
        <w:lastRenderedPageBreak/>
        <w:t xml:space="preserve">y se han reportado en distintas regiones productoras (Arjona-Girona et al., 2019; Crespo et al., 2026; Möller et al., 2025). Otros patógenos, como </w:t>
      </w:r>
      <w:r>
        <w:rPr>
          <w:i/>
          <w:iCs/>
        </w:rPr>
        <w:t>Colletotrichum</w:t>
      </w:r>
      <w:r>
        <w:t xml:space="preserve"> spp., también causan lesiones en el tallo (Vecchio et al., 2026). Su diagnóstico depende hoy de análisis de laboratorio, aunque su manifestación visible en el tallo hace factible, en principio, su identificación por imagen. Los sistemas de IA aplicados al aguacate, en cambio, se han centrado en el fruto (Moreano et al., 2026).</w:t>
      </w:r>
    </w:p>
    <w:p w14:paraId="0D48A546" w14:textId="77777777" w:rsidR="008D4200" w:rsidRDefault="00000000">
      <w:pPr>
        <w:ind w:firstLine="720"/>
        <w:jc w:val="both"/>
      </w:pPr>
      <w:r>
        <w:t>Las revisiones disponibles abordan estas cuestiones por separado. Las revisiones tecnológicas analizan las técnicas de aprendizaje automático y profundo para detectar enfermedades en cultivos en general (Majdalawieh et al., 2025; Munjal et al., 2023; Odounfa et al., 2024; Saini et al., 2026; Sajitha et al., 2024), mientras que las fitopatológicas describen las enfermedades del aguacate sin abordar su diagnóstico automatizado (Möller et al., 2025). Para desarrollar una aplicación móvil de diagnóstico en tallos de aguacate se necesitan ambos conocimientos: qué enfermedades afectan al tallo y cómo se manifiestan, y qué técnicas y diseños de aplicación han funcionado en el diagnóstico de enfermedades.</w:t>
      </w:r>
    </w:p>
    <w:p w14:paraId="36F9310B" w14:textId="77777777" w:rsidR="008D4200" w:rsidRDefault="00000000">
      <w:pPr>
        <w:ind w:firstLine="720"/>
        <w:jc w:val="both"/>
      </w:pPr>
      <w:r>
        <w:t>Por ello, se justifica una revisión sistemática que integre, en un único proceso y un único diagrama de flujo, dos categorías de estudios primarios: estudios fitopatológicos sobre las enfermedades y alteraciones del tallo del aguacate, y estudios tecnológicos sobre sistemas basados en IA para el diagnóstico de enfermedades en cultivos. Cada categoría se evalúa con sus propios criterios de elegibilidad y de calidad. La revisión sigue las directrices de Kitchenham y Charters para revisiones sistemáticas (como se citó en Martinelli et al., 2024) y se reporta conforme a la declaración PRISMA, aplicada también en revisiones recientes del área (Lin et al., 2026; Majdalawieh et al., 2025; Odounfa et al., 2024; Sajitha et al., 2024). Sus resultados orientarán el diseño del dataset de imágenes de tallos, la selección de modelos y el diseño de la aplicación móvil del proyecto.</w:t>
      </w:r>
    </w:p>
    <w:p w14:paraId="10DB38D5"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Objetivo del estudio</w:t>
      </w:r>
    </w:p>
    <w:p w14:paraId="452001F2" w14:textId="77777777" w:rsidR="008D4200" w:rsidRDefault="00000000">
      <w:pPr>
        <w:jc w:val="both"/>
      </w:pPr>
      <w:r>
        <w:t>Analizar y sintetizar la literatura científica sobre las enfermedades y alteraciones del tallo del aguacate —sus agentes causales, síntomas visibles y métodos de detección— y sobre los sistemas basados en inteligencia artificial y visión por computador para el diagnóstico de enfermedades en cultivos —sus técnicas, datos, métricas, implementación e interacción persona-ordenador—, con el fin de identificar buenas prácticas y brechas que fundamenten el desarrollo de una aplicación móvil para el diagnóstico de enfermedades en tallos de aguacate.</w:t>
      </w:r>
    </w:p>
    <w:p w14:paraId="77F76E16"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Pregunta principal de investigación</w:t>
      </w:r>
    </w:p>
    <w:p w14:paraId="6A4745A4" w14:textId="77777777" w:rsidR="008D4200" w:rsidRDefault="00000000">
      <w:pPr>
        <w:jc w:val="both"/>
      </w:pPr>
      <w:r>
        <w:t>¿Qué evidencia científica existe sobre las enfermedades y alteraciones del tallo del aguacate y sobre los sistemas basados en inteligencia artificial para el diagnóstico de enfermedades en cultivos, que permita fundamentar el desarrollo de una aplicación móvil para el diagnóstico en tallos de aguacate?</w:t>
      </w:r>
    </w:p>
    <w:p w14:paraId="4B4783F6"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Preguntas de investigación secundarias</w:t>
      </w:r>
    </w:p>
    <w:p w14:paraId="119E56FA" w14:textId="77777777" w:rsidR="008D4200" w:rsidRDefault="00000000">
      <w:pPr>
        <w:spacing w:after="120"/>
        <w:jc w:val="both"/>
      </w:pPr>
      <w:r>
        <w:rPr>
          <w:b/>
          <w:bCs/>
        </w:rPr>
        <w:t>RQ1. ¿Qué agentes causales y enfermedades afectan al tallo, las ramas y el tronco del aguacate, y en qué regiones se han reportado?</w:t>
      </w:r>
    </w:p>
    <w:p w14:paraId="027B69CC" w14:textId="77777777" w:rsidR="008D4200" w:rsidRDefault="00000000">
      <w:pPr>
        <w:spacing w:after="120"/>
        <w:jc w:val="both"/>
      </w:pPr>
      <w:r>
        <w:rPr>
          <w:b/>
          <w:bCs/>
        </w:rPr>
        <w:t>RQ2. ¿Qué síntomas visibles producen estas enfermedades y qué métodos se utilizan para su detección y diagnóstico?</w:t>
      </w:r>
    </w:p>
    <w:p w14:paraId="53967AB2" w14:textId="77777777" w:rsidR="008D4200" w:rsidRDefault="00000000">
      <w:pPr>
        <w:spacing w:after="120"/>
        <w:jc w:val="both"/>
      </w:pPr>
      <w:r>
        <w:rPr>
          <w:b/>
          <w:bCs/>
        </w:rPr>
        <w:lastRenderedPageBreak/>
        <w:t>RQ3. ¿Qué técnicas de inteligencia artificial y visión por computador, conjuntos de datos y métricas se emplean en los sistemas de diagnóstico de enfermedades en cultivos?</w:t>
      </w:r>
    </w:p>
    <w:p w14:paraId="4EEDD25C" w14:textId="77777777" w:rsidR="008D4200" w:rsidRDefault="00000000">
      <w:pPr>
        <w:spacing w:after="120"/>
        <w:jc w:val="both"/>
      </w:pPr>
      <w:r>
        <w:rPr>
          <w:b/>
          <w:bCs/>
        </w:rPr>
        <w:t>RQ4. ¿Qué características de implementación (plataforma, inferencia, funcionamiento sin conexión) y de interacción persona-ordenador presentan estos sistemas?</w:t>
      </w:r>
    </w:p>
    <w:p w14:paraId="14AC0025" w14:textId="77777777" w:rsidR="008D4200" w:rsidRDefault="00000000">
      <w:pPr>
        <w:spacing w:after="360"/>
        <w:jc w:val="both"/>
      </w:pPr>
      <w:r>
        <w:rPr>
          <w:b/>
          <w:bCs/>
        </w:rPr>
        <w:t>RQ5. ¿Qué brechas y oportunidades se identifican para desarrollar una aplicación móvil de diagnóstico de enfermedades en tallos de aguacate?</w:t>
      </w:r>
    </w:p>
    <w:p w14:paraId="258E546C"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Marco PICOS</w:t>
      </w:r>
    </w:p>
    <w:p w14:paraId="604989ED" w14:textId="77777777" w:rsidR="008D4200" w:rsidRDefault="00000000">
      <w:pPr>
        <w:jc w:val="both"/>
      </w:pPr>
      <w:r>
        <w:t>Para estructurar la pregunta de investigación y definir los criterios de elegibilidad, este protocolo adopta el marco PICOS (</w:t>
      </w:r>
      <w:r>
        <w:rPr>
          <w:i/>
          <w:iCs/>
        </w:rPr>
        <w:t>Population, Intervention, Comparison, Outcomes</w:t>
      </w:r>
      <w:r>
        <w:t xml:space="preserve"> y </w:t>
      </w:r>
      <w:r>
        <w:rPr>
          <w:i/>
          <w:iCs/>
        </w:rPr>
        <w:t>Study design</w:t>
      </w:r>
      <w:r>
        <w:t>), que facilita la delimitación del alcance, la construcción de estrategias de búsqueda reproducibles y la definición transparente de los criterios de inclusión y exclusión. Se seleccionó PICOS frente a otros marcos (PICO, PECO o SPIDER) porque incorpora explícitamente el tipo de estudio, aspecto relevante en una revisión que integra dos categorías de estudios primarios.</w:t>
      </w:r>
    </w:p>
    <w:p w14:paraId="003D2903" w14:textId="77777777" w:rsidR="008D4200" w:rsidRDefault="00000000">
      <w:pPr>
        <w:ind w:firstLine="720"/>
        <w:jc w:val="both"/>
      </w:pPr>
      <w:r>
        <w:t>Los componentes se definieron de la siguiente manera:</w:t>
      </w:r>
    </w:p>
    <w:tbl>
      <w:tblPr>
        <w:tblStyle w:val="Tablaconcuadrcula"/>
        <w:tblW w:w="8838" w:type="dxa"/>
        <w:tblLayout w:type="fixed"/>
        <w:tblCellMar>
          <w:top w:w="40" w:type="dxa"/>
          <w:left w:w="85" w:type="dxa"/>
          <w:bottom w:w="40" w:type="dxa"/>
          <w:right w:w="85" w:type="dxa"/>
        </w:tblCellMar>
        <w:tblLook w:val="04A0" w:firstRow="1" w:lastRow="0" w:firstColumn="1" w:lastColumn="0" w:noHBand="0" w:noVBand="1"/>
      </w:tblPr>
      <w:tblGrid>
        <w:gridCol w:w="1700"/>
        <w:gridCol w:w="3569"/>
        <w:gridCol w:w="3569"/>
      </w:tblGrid>
      <w:tr w:rsidR="008D4200" w14:paraId="5C5870B1" w14:textId="77777777">
        <w:trPr>
          <w:cantSplit/>
          <w:tblHeader/>
        </w:trPr>
        <w:tc>
          <w:tcPr>
            <w:tcW w:w="1700" w:type="dxa"/>
            <w:shd w:val="clear" w:color="auto" w:fill="D9E2F3"/>
            <w:vAlign w:val="center"/>
          </w:tcPr>
          <w:p w14:paraId="455AF862" w14:textId="77777777" w:rsidR="008D4200" w:rsidRDefault="00000000">
            <w:pPr>
              <w:spacing w:before="20" w:after="20"/>
              <w:jc w:val="center"/>
            </w:pPr>
            <w:r>
              <w:rPr>
                <w:b/>
                <w:bCs/>
                <w:sz w:val="20"/>
                <w:szCs w:val="20"/>
              </w:rPr>
              <w:t>Elemento</w:t>
            </w:r>
          </w:p>
        </w:tc>
        <w:tc>
          <w:tcPr>
            <w:tcW w:w="3569" w:type="dxa"/>
            <w:shd w:val="clear" w:color="auto" w:fill="D9E2F3"/>
            <w:vAlign w:val="center"/>
          </w:tcPr>
          <w:p w14:paraId="4DF7AC75" w14:textId="77777777" w:rsidR="008D4200" w:rsidRDefault="00000000">
            <w:pPr>
              <w:spacing w:before="20" w:after="20"/>
              <w:jc w:val="center"/>
            </w:pPr>
            <w:r>
              <w:rPr>
                <w:b/>
                <w:bCs/>
                <w:sz w:val="20"/>
                <w:szCs w:val="20"/>
              </w:rPr>
              <w:t>Estudios fitopatológicos</w:t>
            </w:r>
          </w:p>
        </w:tc>
        <w:tc>
          <w:tcPr>
            <w:tcW w:w="3569" w:type="dxa"/>
            <w:shd w:val="clear" w:color="auto" w:fill="D9E2F3"/>
            <w:vAlign w:val="center"/>
          </w:tcPr>
          <w:p w14:paraId="319FD919" w14:textId="77777777" w:rsidR="008D4200" w:rsidRDefault="00000000">
            <w:pPr>
              <w:spacing w:before="20" w:after="20"/>
              <w:jc w:val="center"/>
            </w:pPr>
            <w:r>
              <w:rPr>
                <w:b/>
                <w:bCs/>
                <w:sz w:val="20"/>
                <w:szCs w:val="20"/>
              </w:rPr>
              <w:t>Estudios tecnológicos</w:t>
            </w:r>
          </w:p>
        </w:tc>
      </w:tr>
      <w:tr w:rsidR="008D4200" w14:paraId="617F2105" w14:textId="77777777">
        <w:trPr>
          <w:cantSplit/>
        </w:trPr>
        <w:tc>
          <w:tcPr>
            <w:tcW w:w="1700" w:type="dxa"/>
          </w:tcPr>
          <w:p w14:paraId="47E8239F" w14:textId="77777777" w:rsidR="008D4200" w:rsidRDefault="00000000">
            <w:pPr>
              <w:spacing w:before="20" w:after="20"/>
            </w:pPr>
            <w:r>
              <w:rPr>
                <w:b/>
                <w:bCs/>
                <w:sz w:val="20"/>
                <w:szCs w:val="20"/>
              </w:rPr>
              <w:t>P (Population)</w:t>
            </w:r>
          </w:p>
        </w:tc>
        <w:tc>
          <w:tcPr>
            <w:tcW w:w="3569" w:type="dxa"/>
          </w:tcPr>
          <w:p w14:paraId="2FAB6520" w14:textId="77777777" w:rsidR="008D4200" w:rsidRDefault="00000000">
            <w:pPr>
              <w:spacing w:before="20" w:after="20"/>
            </w:pPr>
            <w:r>
              <w:rPr>
                <w:sz w:val="20"/>
                <w:szCs w:val="20"/>
              </w:rPr>
              <w:t>Aguacate (</w:t>
            </w:r>
            <w:r>
              <w:rPr>
                <w:i/>
                <w:iCs/>
                <w:sz w:val="20"/>
                <w:szCs w:val="20"/>
              </w:rPr>
              <w:t>Persea americana</w:t>
            </w:r>
            <w:r>
              <w:rPr>
                <w:sz w:val="20"/>
                <w:szCs w:val="20"/>
              </w:rPr>
              <w:t>), con énfasis en tallo, ramas y tronco.</w:t>
            </w:r>
          </w:p>
        </w:tc>
        <w:tc>
          <w:tcPr>
            <w:tcW w:w="3569" w:type="dxa"/>
          </w:tcPr>
          <w:p w14:paraId="5D5358B6" w14:textId="77777777" w:rsidR="008D4200" w:rsidRDefault="00000000">
            <w:pPr>
              <w:spacing w:before="20" w:after="20"/>
            </w:pPr>
            <w:r>
              <w:rPr>
                <w:sz w:val="20"/>
                <w:szCs w:val="20"/>
              </w:rPr>
              <w:t>Cultivos agrícolas afectados por enfermedades (cualquier órgano).</w:t>
            </w:r>
          </w:p>
        </w:tc>
      </w:tr>
      <w:tr w:rsidR="008D4200" w14:paraId="6EE03C70" w14:textId="77777777">
        <w:trPr>
          <w:cantSplit/>
        </w:trPr>
        <w:tc>
          <w:tcPr>
            <w:tcW w:w="1700" w:type="dxa"/>
          </w:tcPr>
          <w:p w14:paraId="6522B406" w14:textId="77777777" w:rsidR="008D4200" w:rsidRDefault="00000000">
            <w:pPr>
              <w:spacing w:before="20" w:after="20"/>
            </w:pPr>
            <w:r>
              <w:rPr>
                <w:b/>
                <w:bCs/>
                <w:sz w:val="20"/>
                <w:szCs w:val="20"/>
              </w:rPr>
              <w:t>I (Intervention)</w:t>
            </w:r>
          </w:p>
        </w:tc>
        <w:tc>
          <w:tcPr>
            <w:tcW w:w="3569" w:type="dxa"/>
          </w:tcPr>
          <w:p w14:paraId="7F614A01" w14:textId="77777777" w:rsidR="008D4200" w:rsidRDefault="00000000">
            <w:pPr>
              <w:spacing w:before="20" w:after="20"/>
            </w:pPr>
            <w:r>
              <w:rPr>
                <w:sz w:val="20"/>
                <w:szCs w:val="20"/>
              </w:rPr>
              <w:t>Identificación, caracterización o patogenicidad de agentes causales; descripción de síntomas; métodos de detección y diagnóstico.</w:t>
            </w:r>
          </w:p>
        </w:tc>
        <w:tc>
          <w:tcPr>
            <w:tcW w:w="3569" w:type="dxa"/>
          </w:tcPr>
          <w:p w14:paraId="526103EB" w14:textId="77777777" w:rsidR="008D4200" w:rsidRDefault="00000000">
            <w:pPr>
              <w:spacing w:before="20" w:after="20"/>
            </w:pPr>
            <w:r>
              <w:rPr>
                <w:sz w:val="20"/>
                <w:szCs w:val="20"/>
              </w:rPr>
              <w:t>Sistemas de IA, machine learning, deep learning o visión por computador para detectar, clasificar o diagnosticar enfermedades, relacionados con una app móvil, un dispositivo o un sistema de apoyo.</w:t>
            </w:r>
          </w:p>
        </w:tc>
      </w:tr>
      <w:tr w:rsidR="008D4200" w14:paraId="04E6026B" w14:textId="77777777">
        <w:trPr>
          <w:cantSplit/>
        </w:trPr>
        <w:tc>
          <w:tcPr>
            <w:tcW w:w="1700" w:type="dxa"/>
          </w:tcPr>
          <w:p w14:paraId="2B7B8E5F" w14:textId="77777777" w:rsidR="008D4200" w:rsidRDefault="00000000">
            <w:pPr>
              <w:spacing w:before="20" w:after="20"/>
            </w:pPr>
            <w:r>
              <w:rPr>
                <w:b/>
                <w:bCs/>
                <w:sz w:val="20"/>
                <w:szCs w:val="20"/>
              </w:rPr>
              <w:t>C (Comparison)</w:t>
            </w:r>
          </w:p>
        </w:tc>
        <w:tc>
          <w:tcPr>
            <w:tcW w:w="3569" w:type="dxa"/>
          </w:tcPr>
          <w:p w14:paraId="3E11ABC0" w14:textId="77777777" w:rsidR="008D4200" w:rsidRDefault="00000000">
            <w:pPr>
              <w:spacing w:before="20" w:after="20"/>
            </w:pPr>
            <w:r>
              <w:rPr>
                <w:sz w:val="20"/>
                <w:szCs w:val="20"/>
              </w:rPr>
              <w:t>No se exige comparador.</w:t>
            </w:r>
          </w:p>
        </w:tc>
        <w:tc>
          <w:tcPr>
            <w:tcW w:w="3569" w:type="dxa"/>
          </w:tcPr>
          <w:p w14:paraId="46F6CB67" w14:textId="77777777" w:rsidR="008D4200" w:rsidRDefault="00000000">
            <w:pPr>
              <w:spacing w:before="20" w:after="20"/>
            </w:pPr>
            <w:r>
              <w:rPr>
                <w:sz w:val="20"/>
                <w:szCs w:val="20"/>
              </w:rPr>
              <w:t>Comparación entre modelos o arquitecturas, cuando exista; no se exige.</w:t>
            </w:r>
          </w:p>
        </w:tc>
      </w:tr>
      <w:tr w:rsidR="008D4200" w14:paraId="01B1FBCE" w14:textId="77777777">
        <w:trPr>
          <w:cantSplit/>
        </w:trPr>
        <w:tc>
          <w:tcPr>
            <w:tcW w:w="1700" w:type="dxa"/>
          </w:tcPr>
          <w:p w14:paraId="06F767BD" w14:textId="77777777" w:rsidR="008D4200" w:rsidRDefault="00000000">
            <w:pPr>
              <w:spacing w:before="20" w:after="20"/>
            </w:pPr>
            <w:r>
              <w:rPr>
                <w:b/>
                <w:bCs/>
                <w:sz w:val="20"/>
                <w:szCs w:val="20"/>
              </w:rPr>
              <w:t>O (Outcomes)</w:t>
            </w:r>
          </w:p>
        </w:tc>
        <w:tc>
          <w:tcPr>
            <w:tcW w:w="3569" w:type="dxa"/>
          </w:tcPr>
          <w:p w14:paraId="5C537F39" w14:textId="77777777" w:rsidR="008D4200" w:rsidRDefault="00000000">
            <w:pPr>
              <w:spacing w:before="20" w:after="20"/>
            </w:pPr>
            <w:r>
              <w:rPr>
                <w:sz w:val="20"/>
                <w:szCs w:val="20"/>
              </w:rPr>
              <w:t>Agentes causales, regiones, síntomas visibles en tallo y métodos de detección.</w:t>
            </w:r>
          </w:p>
        </w:tc>
        <w:tc>
          <w:tcPr>
            <w:tcW w:w="3569" w:type="dxa"/>
          </w:tcPr>
          <w:p w14:paraId="0A448514" w14:textId="77777777" w:rsidR="008D4200" w:rsidRDefault="00000000">
            <w:pPr>
              <w:spacing w:before="20" w:after="20"/>
            </w:pPr>
            <w:r>
              <w:rPr>
                <w:sz w:val="20"/>
                <w:szCs w:val="20"/>
              </w:rPr>
              <w:t>Técnicas, conjuntos de datos, métricas, plataforma, tipo de inferencia y aspectos de IPO.</w:t>
            </w:r>
          </w:p>
        </w:tc>
      </w:tr>
      <w:tr w:rsidR="008D4200" w14:paraId="0DC41A14" w14:textId="77777777">
        <w:trPr>
          <w:cantSplit/>
        </w:trPr>
        <w:tc>
          <w:tcPr>
            <w:tcW w:w="1700" w:type="dxa"/>
          </w:tcPr>
          <w:p w14:paraId="2415AF68" w14:textId="77777777" w:rsidR="008D4200" w:rsidRDefault="00000000">
            <w:pPr>
              <w:spacing w:before="20" w:after="20"/>
            </w:pPr>
            <w:r>
              <w:rPr>
                <w:b/>
                <w:bCs/>
                <w:sz w:val="20"/>
                <w:szCs w:val="20"/>
              </w:rPr>
              <w:t>S (Study type)</w:t>
            </w:r>
          </w:p>
        </w:tc>
        <w:tc>
          <w:tcPr>
            <w:tcW w:w="3569" w:type="dxa"/>
          </w:tcPr>
          <w:p w14:paraId="6EF6EAA5" w14:textId="77777777" w:rsidR="008D4200" w:rsidRDefault="00000000">
            <w:pPr>
              <w:spacing w:before="20" w:after="20"/>
            </w:pPr>
            <w:r>
              <w:rPr>
                <w:sz w:val="20"/>
                <w:szCs w:val="20"/>
              </w:rPr>
              <w:t>Estudios primarios empíricos revisados por pares.</w:t>
            </w:r>
          </w:p>
        </w:tc>
        <w:tc>
          <w:tcPr>
            <w:tcW w:w="3569" w:type="dxa"/>
          </w:tcPr>
          <w:p w14:paraId="11949FD3" w14:textId="77777777" w:rsidR="008D4200" w:rsidRDefault="00000000">
            <w:pPr>
              <w:spacing w:before="20" w:after="20"/>
            </w:pPr>
            <w:r>
              <w:rPr>
                <w:sz w:val="20"/>
                <w:szCs w:val="20"/>
              </w:rPr>
              <w:t>Estudios primarios empíricos revisados por pares (revistas o congresos).</w:t>
            </w:r>
          </w:p>
        </w:tc>
      </w:tr>
    </w:tbl>
    <w:p w14:paraId="37291C20" w14:textId="77777777" w:rsidR="008D4200" w:rsidRDefault="008D4200">
      <w:pPr>
        <w:spacing w:after="120"/>
      </w:pPr>
    </w:p>
    <w:p w14:paraId="3F28CD91"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Criterios de elegibilidad (inclusión y exclusión)</w:t>
      </w:r>
    </w:p>
    <w:p w14:paraId="1B631AA1" w14:textId="77777777" w:rsidR="008D4200" w:rsidRDefault="00000000">
      <w:pPr>
        <w:jc w:val="both"/>
      </w:pPr>
      <w:r>
        <w:t>Los criterios se definen por separado para cada categoría de estudio:</w:t>
      </w:r>
    </w:p>
    <w:tbl>
      <w:tblPr>
        <w:tblStyle w:val="Tablaconcuadrcula"/>
        <w:tblW w:w="8838" w:type="dxa"/>
        <w:tblLayout w:type="fixed"/>
        <w:tblCellMar>
          <w:top w:w="40" w:type="dxa"/>
          <w:left w:w="85" w:type="dxa"/>
          <w:bottom w:w="40" w:type="dxa"/>
          <w:right w:w="85" w:type="dxa"/>
        </w:tblCellMar>
        <w:tblLook w:val="04A0" w:firstRow="1" w:lastRow="0" w:firstColumn="1" w:lastColumn="0" w:noHBand="0" w:noVBand="1"/>
      </w:tblPr>
      <w:tblGrid>
        <w:gridCol w:w="1500"/>
        <w:gridCol w:w="3669"/>
        <w:gridCol w:w="3669"/>
      </w:tblGrid>
      <w:tr w:rsidR="008D4200" w14:paraId="3115AD0B" w14:textId="77777777">
        <w:trPr>
          <w:cantSplit/>
          <w:tblHeader/>
        </w:trPr>
        <w:tc>
          <w:tcPr>
            <w:tcW w:w="1500" w:type="dxa"/>
            <w:shd w:val="clear" w:color="auto" w:fill="D9E2F3"/>
            <w:vAlign w:val="center"/>
          </w:tcPr>
          <w:p w14:paraId="44015BFE" w14:textId="77777777" w:rsidR="008D4200" w:rsidRDefault="00000000">
            <w:pPr>
              <w:spacing w:before="20" w:after="20"/>
              <w:jc w:val="center"/>
            </w:pPr>
            <w:r>
              <w:rPr>
                <w:b/>
                <w:bCs/>
                <w:sz w:val="20"/>
                <w:szCs w:val="20"/>
              </w:rPr>
              <w:lastRenderedPageBreak/>
              <w:t>Categoría</w:t>
            </w:r>
          </w:p>
        </w:tc>
        <w:tc>
          <w:tcPr>
            <w:tcW w:w="3669" w:type="dxa"/>
            <w:shd w:val="clear" w:color="auto" w:fill="D9E2F3"/>
            <w:vAlign w:val="center"/>
          </w:tcPr>
          <w:p w14:paraId="03330062" w14:textId="77777777" w:rsidR="008D4200" w:rsidRDefault="00000000">
            <w:pPr>
              <w:spacing w:before="20" w:after="20"/>
              <w:jc w:val="center"/>
            </w:pPr>
            <w:r>
              <w:rPr>
                <w:b/>
                <w:bCs/>
                <w:sz w:val="20"/>
                <w:szCs w:val="20"/>
              </w:rPr>
              <w:t>Criterios de inclusión</w:t>
            </w:r>
          </w:p>
        </w:tc>
        <w:tc>
          <w:tcPr>
            <w:tcW w:w="3669" w:type="dxa"/>
            <w:shd w:val="clear" w:color="auto" w:fill="D9E2F3"/>
            <w:vAlign w:val="center"/>
          </w:tcPr>
          <w:p w14:paraId="56A272A9" w14:textId="77777777" w:rsidR="008D4200" w:rsidRDefault="00000000">
            <w:pPr>
              <w:spacing w:before="20" w:after="20"/>
              <w:jc w:val="center"/>
            </w:pPr>
            <w:r>
              <w:rPr>
                <w:b/>
                <w:bCs/>
                <w:sz w:val="20"/>
                <w:szCs w:val="20"/>
              </w:rPr>
              <w:t>Criterios de exclusión</w:t>
            </w:r>
          </w:p>
        </w:tc>
      </w:tr>
      <w:tr w:rsidR="008D4200" w14:paraId="0128269B" w14:textId="77777777">
        <w:trPr>
          <w:cantSplit/>
        </w:trPr>
        <w:tc>
          <w:tcPr>
            <w:tcW w:w="1500" w:type="dxa"/>
          </w:tcPr>
          <w:p w14:paraId="279C3BD7" w14:textId="77777777" w:rsidR="008D4200" w:rsidRDefault="00000000">
            <w:pPr>
              <w:spacing w:before="20" w:after="20"/>
            </w:pPr>
            <w:r>
              <w:rPr>
                <w:b/>
                <w:bCs/>
                <w:sz w:val="20"/>
                <w:szCs w:val="20"/>
              </w:rPr>
              <w:t>Fitopatológica</w:t>
            </w:r>
          </w:p>
        </w:tc>
        <w:tc>
          <w:tcPr>
            <w:tcW w:w="3669" w:type="dxa"/>
          </w:tcPr>
          <w:p w14:paraId="2FB06D77" w14:textId="77777777" w:rsidR="008D4200" w:rsidRDefault="00000000">
            <w:pPr>
              <w:pStyle w:val="Prrafodelista"/>
              <w:numPr>
                <w:ilvl w:val="0"/>
                <w:numId w:val="10"/>
              </w:numPr>
              <w:spacing w:after="20"/>
              <w:ind w:left="256" w:hanging="256"/>
              <w:contextualSpacing w:val="0"/>
            </w:pPr>
            <w:r>
              <w:rPr>
                <w:b/>
                <w:bCs/>
                <w:sz w:val="20"/>
                <w:szCs w:val="20"/>
              </w:rPr>
              <w:t>CI-F1.</w:t>
            </w:r>
            <w:r>
              <w:rPr>
                <w:sz w:val="20"/>
                <w:szCs w:val="20"/>
              </w:rPr>
              <w:t xml:space="preserve"> Trata sobre aguacate (</w:t>
            </w:r>
            <w:r>
              <w:rPr>
                <w:i/>
                <w:iCs/>
                <w:sz w:val="20"/>
                <w:szCs w:val="20"/>
              </w:rPr>
              <w:t>Persea americana</w:t>
            </w:r>
            <w:r>
              <w:rPr>
                <w:sz w:val="20"/>
                <w:szCs w:val="20"/>
              </w:rPr>
              <w:t>).</w:t>
            </w:r>
          </w:p>
          <w:p w14:paraId="1E643737" w14:textId="77777777" w:rsidR="008D4200" w:rsidRDefault="00000000">
            <w:pPr>
              <w:pStyle w:val="Prrafodelista"/>
              <w:numPr>
                <w:ilvl w:val="0"/>
                <w:numId w:val="10"/>
              </w:numPr>
              <w:spacing w:after="20"/>
              <w:ind w:left="256" w:hanging="256"/>
              <w:contextualSpacing w:val="0"/>
            </w:pPr>
            <w:r>
              <w:rPr>
                <w:b/>
                <w:bCs/>
                <w:sz w:val="20"/>
                <w:szCs w:val="20"/>
              </w:rPr>
              <w:t>CI-F2.</w:t>
            </w:r>
            <w:r>
              <w:rPr>
                <w:sz w:val="20"/>
                <w:szCs w:val="20"/>
              </w:rPr>
              <w:t xml:space="preserve"> Menciona uno de los grupos de patógenos considerados: </w:t>
            </w:r>
            <w:r>
              <w:rPr>
                <w:i/>
                <w:iCs/>
                <w:sz w:val="20"/>
                <w:szCs w:val="20"/>
              </w:rPr>
              <w:t>Phytophthora</w:t>
            </w:r>
            <w:r>
              <w:rPr>
                <w:sz w:val="20"/>
                <w:szCs w:val="20"/>
              </w:rPr>
              <w:t xml:space="preserve">, </w:t>
            </w:r>
            <w:r>
              <w:rPr>
                <w:i/>
                <w:iCs/>
                <w:sz w:val="20"/>
                <w:szCs w:val="20"/>
              </w:rPr>
              <w:t>Lasiodiplodia</w:t>
            </w:r>
            <w:r>
              <w:rPr>
                <w:sz w:val="20"/>
                <w:szCs w:val="20"/>
              </w:rPr>
              <w:t xml:space="preserve">, Botryosphaeriaceae, </w:t>
            </w:r>
            <w:r>
              <w:rPr>
                <w:i/>
                <w:iCs/>
                <w:sz w:val="20"/>
                <w:szCs w:val="20"/>
              </w:rPr>
              <w:t>Colletotrichum</w:t>
            </w:r>
            <w:r>
              <w:rPr>
                <w:sz w:val="20"/>
                <w:szCs w:val="20"/>
              </w:rPr>
              <w:t xml:space="preserve">, </w:t>
            </w:r>
            <w:r>
              <w:rPr>
                <w:i/>
                <w:iCs/>
                <w:sz w:val="20"/>
                <w:szCs w:val="20"/>
              </w:rPr>
              <w:t>Fusarium</w:t>
            </w:r>
            <w:r>
              <w:rPr>
                <w:sz w:val="20"/>
                <w:szCs w:val="20"/>
              </w:rPr>
              <w:t xml:space="preserve"> o </w:t>
            </w:r>
            <w:r>
              <w:rPr>
                <w:i/>
                <w:iCs/>
                <w:sz w:val="20"/>
                <w:szCs w:val="20"/>
              </w:rPr>
              <w:t>Nectria</w:t>
            </w:r>
            <w:r>
              <w:rPr>
                <w:sz w:val="20"/>
                <w:szCs w:val="20"/>
              </w:rPr>
              <w:t>/</w:t>
            </w:r>
            <w:r>
              <w:rPr>
                <w:i/>
                <w:iCs/>
                <w:sz w:val="20"/>
                <w:szCs w:val="20"/>
              </w:rPr>
              <w:t>Rugonectria</w:t>
            </w:r>
            <w:r>
              <w:rPr>
                <w:sz w:val="20"/>
                <w:szCs w:val="20"/>
              </w:rPr>
              <w:t>.</w:t>
            </w:r>
          </w:p>
          <w:p w14:paraId="05A6E950" w14:textId="77777777" w:rsidR="008D4200" w:rsidRDefault="00000000">
            <w:pPr>
              <w:pStyle w:val="Prrafodelista"/>
              <w:numPr>
                <w:ilvl w:val="0"/>
                <w:numId w:val="10"/>
              </w:numPr>
              <w:spacing w:after="20"/>
              <w:ind w:left="256" w:hanging="256"/>
              <w:contextualSpacing w:val="0"/>
            </w:pPr>
            <w:r>
              <w:rPr>
                <w:b/>
                <w:bCs/>
                <w:sz w:val="20"/>
                <w:szCs w:val="20"/>
              </w:rPr>
              <w:t>CI-F3.</w:t>
            </w:r>
            <w:r>
              <w:rPr>
                <w:sz w:val="20"/>
                <w:szCs w:val="20"/>
              </w:rPr>
              <w:t xml:space="preserve"> Aporta información sobre el tallo, las ramas o el tronco (síntomas, cancro, muerte descendente, pudrición, marchitez o detección).</w:t>
            </w:r>
          </w:p>
          <w:p w14:paraId="6F515B9B" w14:textId="77777777" w:rsidR="008D4200" w:rsidRDefault="00000000">
            <w:pPr>
              <w:pStyle w:val="Prrafodelista"/>
              <w:numPr>
                <w:ilvl w:val="0"/>
                <w:numId w:val="10"/>
              </w:numPr>
              <w:spacing w:after="20"/>
              <w:ind w:left="256" w:hanging="256"/>
              <w:contextualSpacing w:val="0"/>
            </w:pPr>
            <w:r>
              <w:rPr>
                <w:b/>
                <w:bCs/>
                <w:sz w:val="20"/>
                <w:szCs w:val="20"/>
              </w:rPr>
              <w:t>CI-F4.</w:t>
            </w:r>
            <w:r>
              <w:rPr>
                <w:sz w:val="20"/>
                <w:szCs w:val="20"/>
              </w:rPr>
              <w:t xml:space="preserve"> Es un estudio primario en español o inglés, publicado entre 2003 y 2026.</w:t>
            </w:r>
          </w:p>
        </w:tc>
        <w:tc>
          <w:tcPr>
            <w:tcW w:w="3669" w:type="dxa"/>
          </w:tcPr>
          <w:p w14:paraId="1F343655" w14:textId="77777777" w:rsidR="008D4200" w:rsidRDefault="00000000">
            <w:pPr>
              <w:pStyle w:val="Prrafodelista"/>
              <w:numPr>
                <w:ilvl w:val="0"/>
                <w:numId w:val="10"/>
              </w:numPr>
              <w:spacing w:after="20"/>
              <w:ind w:left="256" w:hanging="256"/>
              <w:contextualSpacing w:val="0"/>
            </w:pPr>
            <w:r>
              <w:rPr>
                <w:b/>
                <w:bCs/>
                <w:sz w:val="20"/>
                <w:szCs w:val="20"/>
              </w:rPr>
              <w:t>CE-F1.</w:t>
            </w:r>
            <w:r>
              <w:rPr>
                <w:sz w:val="20"/>
                <w:szCs w:val="20"/>
              </w:rPr>
              <w:t xml:space="preserve"> Se enfoca únicamente en raíz, hoja o fruto, sin relación con el tallo. Incluye la pudrición peduncular (</w:t>
            </w:r>
            <w:r>
              <w:rPr>
                <w:i/>
                <w:iCs/>
                <w:sz w:val="20"/>
                <w:szCs w:val="20"/>
              </w:rPr>
              <w:t>stem-end rot</w:t>
            </w:r>
            <w:r>
              <w:rPr>
                <w:sz w:val="20"/>
                <w:szCs w:val="20"/>
              </w:rPr>
              <w:t>), que es una enfermedad del fruto.</w:t>
            </w:r>
          </w:p>
          <w:p w14:paraId="31151972" w14:textId="77777777" w:rsidR="008D4200" w:rsidRDefault="00000000">
            <w:pPr>
              <w:pStyle w:val="Prrafodelista"/>
              <w:numPr>
                <w:ilvl w:val="0"/>
                <w:numId w:val="10"/>
              </w:numPr>
              <w:spacing w:after="20"/>
              <w:ind w:left="256" w:hanging="256"/>
              <w:contextualSpacing w:val="0"/>
            </w:pPr>
            <w:r>
              <w:rPr>
                <w:b/>
                <w:bCs/>
                <w:sz w:val="20"/>
                <w:szCs w:val="20"/>
              </w:rPr>
              <w:t>CE-F2.</w:t>
            </w:r>
            <w:r>
              <w:rPr>
                <w:sz w:val="20"/>
                <w:szCs w:val="20"/>
              </w:rPr>
              <w:t xml:space="preserve"> Es una revisión, survey, mapping o metaanálisis.</w:t>
            </w:r>
          </w:p>
          <w:p w14:paraId="117DF798" w14:textId="77777777" w:rsidR="008D4200" w:rsidRDefault="00000000">
            <w:pPr>
              <w:pStyle w:val="Prrafodelista"/>
              <w:numPr>
                <w:ilvl w:val="0"/>
                <w:numId w:val="10"/>
              </w:numPr>
              <w:spacing w:after="20"/>
              <w:ind w:left="256" w:hanging="256"/>
              <w:contextualSpacing w:val="0"/>
            </w:pPr>
            <w:r>
              <w:rPr>
                <w:b/>
                <w:bCs/>
                <w:sz w:val="20"/>
                <w:szCs w:val="20"/>
              </w:rPr>
              <w:t>CE-F3.</w:t>
            </w:r>
            <w:r>
              <w:rPr>
                <w:sz w:val="20"/>
                <w:szCs w:val="20"/>
              </w:rPr>
              <w:t xml:space="preserve"> No especifica la especie del patógeno ni el órgano afectado.</w:t>
            </w:r>
          </w:p>
          <w:p w14:paraId="28903925" w14:textId="77777777" w:rsidR="008D4200" w:rsidRDefault="00000000">
            <w:pPr>
              <w:pStyle w:val="Prrafodelista"/>
              <w:numPr>
                <w:ilvl w:val="0"/>
                <w:numId w:val="10"/>
              </w:numPr>
              <w:spacing w:after="20"/>
              <w:ind w:left="256" w:hanging="256"/>
              <w:contextualSpacing w:val="0"/>
            </w:pPr>
            <w:r>
              <w:rPr>
                <w:b/>
                <w:bCs/>
                <w:sz w:val="20"/>
                <w:szCs w:val="20"/>
              </w:rPr>
              <w:t>CE-F4.</w:t>
            </w:r>
            <w:r>
              <w:rPr>
                <w:sz w:val="20"/>
                <w:szCs w:val="20"/>
              </w:rPr>
              <w:t xml:space="preserve"> Es un registro duplicado.</w:t>
            </w:r>
          </w:p>
          <w:p w14:paraId="3FECF963" w14:textId="77777777" w:rsidR="008D4200" w:rsidRDefault="00000000">
            <w:pPr>
              <w:pStyle w:val="Prrafodelista"/>
              <w:numPr>
                <w:ilvl w:val="0"/>
                <w:numId w:val="10"/>
              </w:numPr>
              <w:spacing w:after="20"/>
              <w:ind w:left="256" w:hanging="256"/>
              <w:contextualSpacing w:val="0"/>
            </w:pPr>
            <w:r>
              <w:rPr>
                <w:b/>
                <w:bCs/>
                <w:sz w:val="20"/>
                <w:szCs w:val="20"/>
              </w:rPr>
              <w:t>CE-F5.</w:t>
            </w:r>
            <w:r>
              <w:rPr>
                <w:sz w:val="20"/>
                <w:szCs w:val="20"/>
              </w:rPr>
              <w:t xml:space="preserve"> Está fuera del periodo o del idioma definidos.</w:t>
            </w:r>
          </w:p>
        </w:tc>
      </w:tr>
      <w:tr w:rsidR="008D4200" w14:paraId="2CA7F88F" w14:textId="77777777">
        <w:trPr>
          <w:cantSplit/>
        </w:trPr>
        <w:tc>
          <w:tcPr>
            <w:tcW w:w="1500" w:type="dxa"/>
          </w:tcPr>
          <w:p w14:paraId="7C5DC167" w14:textId="77777777" w:rsidR="008D4200" w:rsidRDefault="00000000">
            <w:pPr>
              <w:spacing w:before="20" w:after="20"/>
            </w:pPr>
            <w:r>
              <w:rPr>
                <w:b/>
                <w:bCs/>
                <w:sz w:val="20"/>
                <w:szCs w:val="20"/>
              </w:rPr>
              <w:t>Tecnológica</w:t>
            </w:r>
          </w:p>
        </w:tc>
        <w:tc>
          <w:tcPr>
            <w:tcW w:w="3669" w:type="dxa"/>
          </w:tcPr>
          <w:p w14:paraId="33D175FF" w14:textId="77777777" w:rsidR="008D4200" w:rsidRDefault="00000000">
            <w:pPr>
              <w:pStyle w:val="Prrafodelista"/>
              <w:numPr>
                <w:ilvl w:val="0"/>
                <w:numId w:val="10"/>
              </w:numPr>
              <w:spacing w:after="20"/>
              <w:ind w:left="256" w:hanging="256"/>
              <w:contextualSpacing w:val="0"/>
            </w:pPr>
            <w:r>
              <w:rPr>
                <w:b/>
                <w:bCs/>
                <w:sz w:val="20"/>
                <w:szCs w:val="20"/>
              </w:rPr>
              <w:t>CI-T1.</w:t>
            </w:r>
            <w:r>
              <w:rPr>
                <w:sz w:val="20"/>
                <w:szCs w:val="20"/>
              </w:rPr>
              <w:t xml:space="preserve"> Aborda la detección, clasificación o diagnóstico de enfermedades de plantas o cultivos.</w:t>
            </w:r>
          </w:p>
          <w:p w14:paraId="05A8741C" w14:textId="77777777" w:rsidR="008D4200" w:rsidRDefault="00000000">
            <w:pPr>
              <w:pStyle w:val="Prrafodelista"/>
              <w:numPr>
                <w:ilvl w:val="0"/>
                <w:numId w:val="10"/>
              </w:numPr>
              <w:spacing w:after="20"/>
              <w:ind w:left="256" w:hanging="256"/>
              <w:contextualSpacing w:val="0"/>
            </w:pPr>
            <w:r>
              <w:rPr>
                <w:b/>
                <w:bCs/>
                <w:sz w:val="20"/>
                <w:szCs w:val="20"/>
              </w:rPr>
              <w:t>CI-T2.</w:t>
            </w:r>
            <w:r>
              <w:rPr>
                <w:sz w:val="20"/>
                <w:szCs w:val="20"/>
              </w:rPr>
              <w:t xml:space="preserve"> Usa IA, machine learning, deep learning o visión por computador.</w:t>
            </w:r>
          </w:p>
          <w:p w14:paraId="2A7AF9B1" w14:textId="77777777" w:rsidR="008D4200" w:rsidRDefault="00000000">
            <w:pPr>
              <w:pStyle w:val="Prrafodelista"/>
              <w:numPr>
                <w:ilvl w:val="0"/>
                <w:numId w:val="10"/>
              </w:numPr>
              <w:spacing w:after="20"/>
              <w:ind w:left="256" w:hanging="256"/>
              <w:contextualSpacing w:val="0"/>
            </w:pPr>
            <w:r>
              <w:rPr>
                <w:b/>
                <w:bCs/>
                <w:sz w:val="20"/>
                <w:szCs w:val="20"/>
              </w:rPr>
              <w:t>CI-T3.</w:t>
            </w:r>
            <w:r>
              <w:rPr>
                <w:sz w:val="20"/>
                <w:szCs w:val="20"/>
              </w:rPr>
              <w:t xml:space="preserve"> Se relaciona con una aplicación móvil, un dispositivo o un sistema de apoyo, o analiza su viabilidad.</w:t>
            </w:r>
          </w:p>
          <w:p w14:paraId="4AC9B286" w14:textId="77777777" w:rsidR="008D4200" w:rsidRDefault="00000000">
            <w:pPr>
              <w:pStyle w:val="Prrafodelista"/>
              <w:numPr>
                <w:ilvl w:val="0"/>
                <w:numId w:val="10"/>
              </w:numPr>
              <w:spacing w:after="20"/>
              <w:ind w:left="256" w:hanging="256"/>
              <w:contextualSpacing w:val="0"/>
            </w:pPr>
            <w:r>
              <w:rPr>
                <w:b/>
                <w:bCs/>
                <w:sz w:val="20"/>
                <w:szCs w:val="20"/>
              </w:rPr>
              <w:t>CI-T4.</w:t>
            </w:r>
            <w:r>
              <w:rPr>
                <w:sz w:val="20"/>
                <w:szCs w:val="20"/>
              </w:rPr>
              <w:t xml:space="preserve"> Es un estudio primario en español o inglés, publicado entre 2015 y 2026.</w:t>
            </w:r>
          </w:p>
        </w:tc>
        <w:tc>
          <w:tcPr>
            <w:tcW w:w="3669" w:type="dxa"/>
          </w:tcPr>
          <w:p w14:paraId="36D29380" w14:textId="77777777" w:rsidR="008D4200" w:rsidRDefault="00000000">
            <w:pPr>
              <w:pStyle w:val="Prrafodelista"/>
              <w:numPr>
                <w:ilvl w:val="0"/>
                <w:numId w:val="10"/>
              </w:numPr>
              <w:spacing w:after="20"/>
              <w:ind w:left="256" w:hanging="256"/>
              <w:contextualSpacing w:val="0"/>
            </w:pPr>
            <w:r>
              <w:rPr>
                <w:b/>
                <w:bCs/>
                <w:sz w:val="20"/>
                <w:szCs w:val="20"/>
              </w:rPr>
              <w:t>CE-T1.</w:t>
            </w:r>
            <w:r>
              <w:rPr>
                <w:sz w:val="20"/>
                <w:szCs w:val="20"/>
              </w:rPr>
              <w:t xml:space="preserve"> No usa IA ni métodos de aprendizaje automático.</w:t>
            </w:r>
          </w:p>
          <w:p w14:paraId="477160A7" w14:textId="77777777" w:rsidR="008D4200" w:rsidRDefault="00000000">
            <w:pPr>
              <w:pStyle w:val="Prrafodelista"/>
              <w:numPr>
                <w:ilvl w:val="0"/>
                <w:numId w:val="10"/>
              </w:numPr>
              <w:spacing w:after="20"/>
              <w:ind w:left="256" w:hanging="256"/>
              <w:contextualSpacing w:val="0"/>
            </w:pPr>
            <w:r>
              <w:rPr>
                <w:b/>
                <w:bCs/>
                <w:sz w:val="20"/>
                <w:szCs w:val="20"/>
              </w:rPr>
              <w:t>CE-T2.</w:t>
            </w:r>
            <w:r>
              <w:rPr>
                <w:sz w:val="20"/>
                <w:szCs w:val="20"/>
              </w:rPr>
              <w:t xml:space="preserve"> No aborda enfermedades de plantas (p. ej., madurez, calidad del fruto o estrés hídrico).</w:t>
            </w:r>
          </w:p>
          <w:p w14:paraId="6395C7A0" w14:textId="77777777" w:rsidR="008D4200" w:rsidRDefault="00000000">
            <w:pPr>
              <w:pStyle w:val="Prrafodelista"/>
              <w:numPr>
                <w:ilvl w:val="0"/>
                <w:numId w:val="10"/>
              </w:numPr>
              <w:spacing w:after="20"/>
              <w:ind w:left="256" w:hanging="256"/>
              <w:contextualSpacing w:val="0"/>
            </w:pPr>
            <w:r>
              <w:rPr>
                <w:b/>
                <w:bCs/>
                <w:sz w:val="20"/>
                <w:szCs w:val="20"/>
              </w:rPr>
              <w:t>CE-T3.</w:t>
            </w:r>
            <w:r>
              <w:rPr>
                <w:sz w:val="20"/>
                <w:szCs w:val="20"/>
              </w:rPr>
              <w:t xml:space="preserve"> Es una revisión o estudio secundario.</w:t>
            </w:r>
          </w:p>
          <w:p w14:paraId="0418209E" w14:textId="77777777" w:rsidR="008D4200" w:rsidRDefault="00000000">
            <w:pPr>
              <w:pStyle w:val="Prrafodelista"/>
              <w:numPr>
                <w:ilvl w:val="0"/>
                <w:numId w:val="10"/>
              </w:numPr>
              <w:spacing w:after="20"/>
              <w:ind w:left="256" w:hanging="256"/>
              <w:contextualSpacing w:val="0"/>
            </w:pPr>
            <w:r>
              <w:rPr>
                <w:b/>
                <w:bCs/>
                <w:sz w:val="20"/>
                <w:szCs w:val="20"/>
              </w:rPr>
              <w:t>CE-T4.</w:t>
            </w:r>
            <w:r>
              <w:rPr>
                <w:sz w:val="20"/>
                <w:szCs w:val="20"/>
              </w:rPr>
              <w:t xml:space="preserve"> Es un duplicado o está fuera del periodo o del idioma definidos.</w:t>
            </w:r>
          </w:p>
        </w:tc>
      </w:tr>
    </w:tbl>
    <w:p w14:paraId="42F75167" w14:textId="77777777" w:rsidR="008D4200" w:rsidRDefault="008D4200">
      <w:pPr>
        <w:spacing w:after="120"/>
      </w:pPr>
    </w:p>
    <w:p w14:paraId="24FAB2E3" w14:textId="77777777" w:rsidR="008D4200" w:rsidRDefault="00000000">
      <w:pPr>
        <w:jc w:val="both"/>
      </w:pPr>
      <w:r>
        <w:rPr>
          <w:i/>
          <w:iCs/>
        </w:rPr>
        <w:t>Nota.</w:t>
      </w:r>
      <w:r>
        <w:t xml:space="preserve"> Las revisiones identificadas no forman parte de la síntesis, pero pueden citarse en los antecedentes y en la discusión.</w:t>
      </w:r>
    </w:p>
    <w:p w14:paraId="40AD7978"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Fuentes de información</w:t>
      </w:r>
    </w:p>
    <w:p w14:paraId="5A19C39D" w14:textId="77777777" w:rsidR="008D4200" w:rsidRDefault="00000000">
      <w:pPr>
        <w:jc w:val="both"/>
      </w:pPr>
      <w:r>
        <w:t>La búsqueda se realizó en Scopus, ScienceDirect y Springer Link, bases a las que se dispone de acceso institucional. El itinerario del proyecto contemplaba además IEEE Xplore y Web of Science, que no pudieron consultarse por falta de acceso; esta limitación se reconocerá en el informe final.</w:t>
      </w:r>
    </w:p>
    <w:p w14:paraId="297241C4" w14:textId="77777777" w:rsidR="008D4200" w:rsidRDefault="00000000">
      <w:pPr>
        <w:ind w:firstLine="720"/>
        <w:jc w:val="both"/>
      </w:pPr>
      <w:r>
        <w:t xml:space="preserve">Las cadenas exactas, las fechas de ejecución, los filtros y el número de registros exportados se documentan en la hoja </w:t>
      </w:r>
      <w:r>
        <w:rPr>
          <w:i/>
          <w:iCs/>
        </w:rPr>
        <w:t>Cadenas_de_busqueda</w:t>
      </w:r>
      <w:r>
        <w:t xml:space="preserve"> de la matriz de la revisión (</w:t>
      </w:r>
      <w:r>
        <w:rPr>
          <w:i/>
          <w:iCs/>
        </w:rPr>
        <w:t>SLR_tallos_aguacate_PLANTILLA_v5.xlsx</w:t>
      </w:r>
      <w:r>
        <w:t xml:space="preserve">), que funciona como bitácora de búsqueda. Todo el material recopilado se conserva en la carpeta </w:t>
      </w:r>
      <w:r>
        <w:rPr>
          <w:i/>
          <w:iCs/>
        </w:rPr>
        <w:t>Grupos v2</w:t>
      </w:r>
      <w:r>
        <w:t xml:space="preserve"> y se registra en el </w:t>
      </w:r>
      <w:r>
        <w:rPr>
          <w:i/>
          <w:iCs/>
        </w:rPr>
        <w:t>Inventario de fuentes</w:t>
      </w:r>
      <w:r>
        <w:t>; ninguna otra fuente se utiliza en la revisión.</w:t>
      </w:r>
    </w:p>
    <w:p w14:paraId="1F51CCFA"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Estrategia de búsqueda</w:t>
      </w:r>
    </w:p>
    <w:p w14:paraId="20316552" w14:textId="77777777" w:rsidR="008D4200" w:rsidRDefault="00000000">
      <w:pPr>
        <w:jc w:val="both"/>
      </w:pPr>
      <w:r>
        <w:t>Se utilizaron tres grupos de cadenas, aplicadas sobre título, resumen y palabras clave (Tabla 1):</w:t>
      </w:r>
    </w:p>
    <w:p w14:paraId="2208ADBE" w14:textId="77777777" w:rsidR="008D4200" w:rsidRDefault="00000000">
      <w:pPr>
        <w:pStyle w:val="Prrafodelista"/>
        <w:numPr>
          <w:ilvl w:val="0"/>
          <w:numId w:val="24"/>
        </w:numPr>
        <w:spacing w:after="60"/>
        <w:ind w:left="714" w:hanging="357"/>
        <w:contextualSpacing w:val="0"/>
        <w:jc w:val="both"/>
      </w:pPr>
      <w:r>
        <w:rPr>
          <w:b/>
          <w:bCs/>
        </w:rPr>
        <w:t>Cadenas fitopatológicas (17 y 18 de septiembre de 2026):</w:t>
      </w:r>
      <w:r>
        <w:t xml:space="preserve"> combinan el cultivo (“Persea americana” OR avocado) con los grupos de patógenos y con términos relacionados con el </w:t>
      </w:r>
      <w:r>
        <w:lastRenderedPageBreak/>
        <w:t>tallo (stem, trunk, canker, dieback, wilt). Incluyen una cadena general por base y una cadena por grupo de patógeno en Scopus (periodo 2003–2026).</w:t>
      </w:r>
    </w:p>
    <w:p w14:paraId="41FE1948" w14:textId="77777777" w:rsidR="008D4200" w:rsidRDefault="00000000">
      <w:pPr>
        <w:pStyle w:val="Prrafodelista"/>
        <w:numPr>
          <w:ilvl w:val="0"/>
          <w:numId w:val="24"/>
        </w:numPr>
        <w:spacing w:after="60"/>
        <w:ind w:left="714" w:hanging="357"/>
        <w:contextualSpacing w:val="0"/>
        <w:jc w:val="both"/>
      </w:pPr>
      <w:r>
        <w:rPr>
          <w:b/>
          <w:bCs/>
        </w:rPr>
        <w:t>Cadenas tecnológicas (25 de septiembre de 2026):</w:t>
      </w:r>
      <w:r>
        <w:t xml:space="preserve"> combinan el cultivo o las enfermedades de plantas con términos de IA (deep learning, machine learning, computer vision, CNN) y, en su caso, de IPO (usability, user experience, human-computer interaction) (periodo 2015–2026).</w:t>
      </w:r>
    </w:p>
    <w:p w14:paraId="4C1CAF08" w14:textId="77777777" w:rsidR="008D4200" w:rsidRDefault="00000000">
      <w:pPr>
        <w:pStyle w:val="Prrafodelista"/>
        <w:numPr>
          <w:ilvl w:val="0"/>
          <w:numId w:val="24"/>
        </w:numPr>
        <w:ind w:left="714" w:hanging="357"/>
        <w:contextualSpacing w:val="0"/>
        <w:jc w:val="both"/>
      </w:pPr>
      <w:r>
        <w:rPr>
          <w:b/>
          <w:bCs/>
        </w:rPr>
        <w:t>Cadenas complementarias (1 de octubre de 2026):</w:t>
      </w:r>
      <w:r>
        <w:t xml:space="preserve"> se ejecutaron en ScienceDirect para recuperar revisiones sobre agricultura inteligente, detección de enfermedades con aprendizaje profundo y experiencia de usuario. Al ser estudios secundarios, no forman parte del corpus de la síntesis, pero se documentan en el diagrama de flujo y se utilizan como fuentes de los antecedentes y del estado del arte. Son cadenas más cortas porque ScienceDirect limita a ocho el número de operadores booleanos por campo (Yuan et al., 2026).</w:t>
      </w:r>
    </w:p>
    <w:p w14:paraId="03739183" w14:textId="77777777" w:rsidR="008D4200" w:rsidRDefault="00000000">
      <w:pPr>
        <w:keepNext/>
        <w:spacing w:before="120" w:after="80"/>
      </w:pPr>
      <w:r>
        <w:rPr>
          <w:i/>
          <w:iCs/>
          <w:sz w:val="20"/>
          <w:szCs w:val="20"/>
        </w:rPr>
        <w:t>Tabla 1. Cadenas de búsqueda ejecutadas</w:t>
      </w:r>
    </w:p>
    <w:tbl>
      <w:tblPr>
        <w:tblStyle w:val="Tablaconcuadrcula"/>
        <w:tblW w:w="8838" w:type="dxa"/>
        <w:tblLayout w:type="fixed"/>
        <w:tblCellMar>
          <w:top w:w="40" w:type="dxa"/>
          <w:left w:w="85" w:type="dxa"/>
          <w:bottom w:w="40" w:type="dxa"/>
          <w:right w:w="85" w:type="dxa"/>
        </w:tblCellMar>
        <w:tblLook w:val="04A0" w:firstRow="1" w:lastRow="0" w:firstColumn="1" w:lastColumn="0" w:noHBand="0" w:noVBand="1"/>
      </w:tblPr>
      <w:tblGrid>
        <w:gridCol w:w="450"/>
        <w:gridCol w:w="1300"/>
        <w:gridCol w:w="950"/>
        <w:gridCol w:w="4338"/>
        <w:gridCol w:w="1000"/>
        <w:gridCol w:w="800"/>
      </w:tblGrid>
      <w:tr w:rsidR="008D4200" w14:paraId="182E8218" w14:textId="77777777">
        <w:trPr>
          <w:cantSplit/>
          <w:tblHeader/>
        </w:trPr>
        <w:tc>
          <w:tcPr>
            <w:tcW w:w="450" w:type="dxa"/>
            <w:shd w:val="clear" w:color="auto" w:fill="D9E2F3"/>
            <w:vAlign w:val="center"/>
          </w:tcPr>
          <w:p w14:paraId="03A20CA2" w14:textId="77777777" w:rsidR="008D4200" w:rsidRDefault="00000000">
            <w:pPr>
              <w:spacing w:before="20" w:after="20"/>
              <w:jc w:val="center"/>
            </w:pPr>
            <w:r>
              <w:rPr>
                <w:b/>
                <w:bCs/>
                <w:sz w:val="15"/>
                <w:szCs w:val="15"/>
              </w:rPr>
              <w:t>N.º</w:t>
            </w:r>
          </w:p>
        </w:tc>
        <w:tc>
          <w:tcPr>
            <w:tcW w:w="1300" w:type="dxa"/>
            <w:shd w:val="clear" w:color="auto" w:fill="D9E2F3"/>
            <w:vAlign w:val="center"/>
          </w:tcPr>
          <w:p w14:paraId="7ACB659C" w14:textId="77777777" w:rsidR="008D4200" w:rsidRDefault="00000000">
            <w:pPr>
              <w:spacing w:before="20" w:after="20"/>
              <w:jc w:val="center"/>
            </w:pPr>
            <w:r>
              <w:rPr>
                <w:b/>
                <w:bCs/>
                <w:sz w:val="15"/>
                <w:szCs w:val="15"/>
              </w:rPr>
              <w:t>Grupo</w:t>
            </w:r>
          </w:p>
        </w:tc>
        <w:tc>
          <w:tcPr>
            <w:tcW w:w="950" w:type="dxa"/>
            <w:shd w:val="clear" w:color="auto" w:fill="D9E2F3"/>
            <w:vAlign w:val="center"/>
          </w:tcPr>
          <w:p w14:paraId="68060BCE" w14:textId="77777777" w:rsidR="008D4200" w:rsidRDefault="00000000">
            <w:pPr>
              <w:spacing w:before="20" w:after="20"/>
              <w:jc w:val="center"/>
            </w:pPr>
            <w:r>
              <w:rPr>
                <w:b/>
                <w:bCs/>
                <w:sz w:val="15"/>
                <w:szCs w:val="15"/>
              </w:rPr>
              <w:t>Base</w:t>
            </w:r>
          </w:p>
        </w:tc>
        <w:tc>
          <w:tcPr>
            <w:tcW w:w="4338" w:type="dxa"/>
            <w:shd w:val="clear" w:color="auto" w:fill="D9E2F3"/>
            <w:vAlign w:val="center"/>
          </w:tcPr>
          <w:p w14:paraId="4AFFBAAC" w14:textId="77777777" w:rsidR="008D4200" w:rsidRDefault="00000000">
            <w:pPr>
              <w:spacing w:before="20" w:after="20"/>
              <w:jc w:val="center"/>
            </w:pPr>
            <w:r>
              <w:rPr>
                <w:b/>
                <w:bCs/>
                <w:sz w:val="15"/>
                <w:szCs w:val="15"/>
              </w:rPr>
              <w:t>Cadena exacta</w:t>
            </w:r>
          </w:p>
        </w:tc>
        <w:tc>
          <w:tcPr>
            <w:tcW w:w="1000" w:type="dxa"/>
            <w:shd w:val="clear" w:color="auto" w:fill="D9E2F3"/>
            <w:vAlign w:val="center"/>
          </w:tcPr>
          <w:p w14:paraId="4FA93459" w14:textId="77777777" w:rsidR="008D4200" w:rsidRDefault="00000000">
            <w:pPr>
              <w:spacing w:before="20" w:after="20"/>
              <w:jc w:val="center"/>
            </w:pPr>
            <w:r>
              <w:rPr>
                <w:b/>
                <w:bCs/>
                <w:sz w:val="15"/>
                <w:szCs w:val="15"/>
              </w:rPr>
              <w:t>Fecha</w:t>
            </w:r>
          </w:p>
        </w:tc>
        <w:tc>
          <w:tcPr>
            <w:tcW w:w="800" w:type="dxa"/>
            <w:shd w:val="clear" w:color="auto" w:fill="D9E2F3"/>
            <w:vAlign w:val="center"/>
          </w:tcPr>
          <w:p w14:paraId="294A0856" w14:textId="77777777" w:rsidR="008D4200" w:rsidRDefault="00000000">
            <w:pPr>
              <w:spacing w:before="20" w:after="20"/>
              <w:jc w:val="center"/>
            </w:pPr>
            <w:r>
              <w:rPr>
                <w:b/>
                <w:bCs/>
                <w:sz w:val="15"/>
                <w:szCs w:val="15"/>
              </w:rPr>
              <w:t>Reg. export.</w:t>
            </w:r>
          </w:p>
        </w:tc>
      </w:tr>
      <w:tr w:rsidR="008D4200" w14:paraId="349CC031" w14:textId="77777777">
        <w:trPr>
          <w:cantSplit/>
        </w:trPr>
        <w:tc>
          <w:tcPr>
            <w:tcW w:w="450" w:type="dxa"/>
          </w:tcPr>
          <w:p w14:paraId="4B4184B2" w14:textId="77777777" w:rsidR="008D4200" w:rsidRDefault="00000000">
            <w:pPr>
              <w:spacing w:before="20" w:after="20"/>
            </w:pPr>
            <w:r>
              <w:rPr>
                <w:sz w:val="15"/>
                <w:szCs w:val="15"/>
              </w:rPr>
              <w:t>1</w:t>
            </w:r>
          </w:p>
        </w:tc>
        <w:tc>
          <w:tcPr>
            <w:tcW w:w="1300" w:type="dxa"/>
          </w:tcPr>
          <w:p w14:paraId="2B8C806D" w14:textId="77777777" w:rsidR="008D4200" w:rsidRDefault="00000000">
            <w:pPr>
              <w:spacing w:before="20" w:after="20"/>
            </w:pPr>
            <w:r>
              <w:rPr>
                <w:sz w:val="15"/>
                <w:szCs w:val="15"/>
              </w:rPr>
              <w:t>TODOS</w:t>
            </w:r>
          </w:p>
        </w:tc>
        <w:tc>
          <w:tcPr>
            <w:tcW w:w="950" w:type="dxa"/>
          </w:tcPr>
          <w:p w14:paraId="48278E51" w14:textId="77777777" w:rsidR="008D4200" w:rsidRDefault="00000000">
            <w:pPr>
              <w:spacing w:before="20" w:after="20"/>
            </w:pPr>
            <w:r>
              <w:rPr>
                <w:sz w:val="15"/>
                <w:szCs w:val="15"/>
              </w:rPr>
              <w:t>Scopus</w:t>
            </w:r>
          </w:p>
        </w:tc>
        <w:tc>
          <w:tcPr>
            <w:tcW w:w="4338" w:type="dxa"/>
          </w:tcPr>
          <w:p w14:paraId="308BA686" w14:textId="77777777" w:rsidR="008D4200" w:rsidRPr="0065361B" w:rsidRDefault="00000000">
            <w:pPr>
              <w:spacing w:before="20" w:after="20"/>
              <w:rPr>
                <w:lang w:val="en-US"/>
              </w:rPr>
            </w:pPr>
            <w:r w:rsidRPr="0065361B">
              <w:rPr>
                <w:sz w:val="15"/>
                <w:szCs w:val="15"/>
                <w:lang w:val="en-US"/>
              </w:rPr>
              <w:t>("Persea americana" OR avocado) AND ("Phytophthora cinnamomi" OR "Lasiodiplodia theobromae" OR "Neofusicoccum parvum" OR Botryosphaeriaceae OR Colletotrichum OR Fusarium OR Nectria OR Rugonectria) AND (stem OR trunk OR canker OR dieback OR "stem-end rot" OR wilt OR disease OR symptom)</w:t>
            </w:r>
          </w:p>
        </w:tc>
        <w:tc>
          <w:tcPr>
            <w:tcW w:w="1000" w:type="dxa"/>
          </w:tcPr>
          <w:p w14:paraId="78802823" w14:textId="77777777" w:rsidR="008D4200" w:rsidRDefault="00000000">
            <w:pPr>
              <w:spacing w:before="20" w:after="20"/>
            </w:pPr>
            <w:r>
              <w:rPr>
                <w:sz w:val="15"/>
                <w:szCs w:val="15"/>
              </w:rPr>
              <w:t>2026-09-17</w:t>
            </w:r>
          </w:p>
        </w:tc>
        <w:tc>
          <w:tcPr>
            <w:tcW w:w="800" w:type="dxa"/>
          </w:tcPr>
          <w:p w14:paraId="6790AF2A" w14:textId="77777777" w:rsidR="008D4200" w:rsidRDefault="00000000">
            <w:pPr>
              <w:spacing w:before="20" w:after="20"/>
            </w:pPr>
            <w:r>
              <w:rPr>
                <w:sz w:val="15"/>
                <w:szCs w:val="15"/>
              </w:rPr>
              <w:t>19</w:t>
            </w:r>
          </w:p>
        </w:tc>
      </w:tr>
      <w:tr w:rsidR="008D4200" w14:paraId="4658C985" w14:textId="77777777">
        <w:trPr>
          <w:cantSplit/>
        </w:trPr>
        <w:tc>
          <w:tcPr>
            <w:tcW w:w="450" w:type="dxa"/>
          </w:tcPr>
          <w:p w14:paraId="7C85DAC9" w14:textId="77777777" w:rsidR="008D4200" w:rsidRDefault="00000000">
            <w:pPr>
              <w:spacing w:before="20" w:after="20"/>
            </w:pPr>
            <w:r>
              <w:rPr>
                <w:sz w:val="15"/>
                <w:szCs w:val="15"/>
              </w:rPr>
              <w:t>2</w:t>
            </w:r>
          </w:p>
        </w:tc>
        <w:tc>
          <w:tcPr>
            <w:tcW w:w="1300" w:type="dxa"/>
          </w:tcPr>
          <w:p w14:paraId="362739B2" w14:textId="77777777" w:rsidR="008D4200" w:rsidRDefault="00000000">
            <w:pPr>
              <w:spacing w:before="20" w:after="20"/>
            </w:pPr>
            <w:r>
              <w:rPr>
                <w:sz w:val="15"/>
                <w:szCs w:val="15"/>
              </w:rPr>
              <w:t>TODOS</w:t>
            </w:r>
          </w:p>
        </w:tc>
        <w:tc>
          <w:tcPr>
            <w:tcW w:w="950" w:type="dxa"/>
          </w:tcPr>
          <w:p w14:paraId="19DD3211" w14:textId="77777777" w:rsidR="008D4200" w:rsidRDefault="00000000">
            <w:pPr>
              <w:spacing w:before="20" w:after="20"/>
            </w:pPr>
            <w:r>
              <w:rPr>
                <w:sz w:val="15"/>
                <w:szCs w:val="15"/>
              </w:rPr>
              <w:t>Science Direct</w:t>
            </w:r>
          </w:p>
        </w:tc>
        <w:tc>
          <w:tcPr>
            <w:tcW w:w="4338" w:type="dxa"/>
          </w:tcPr>
          <w:p w14:paraId="55D665D4" w14:textId="77777777" w:rsidR="008D4200" w:rsidRPr="0065361B" w:rsidRDefault="00000000">
            <w:pPr>
              <w:spacing w:before="20" w:after="20"/>
              <w:rPr>
                <w:lang w:val="en-US"/>
              </w:rPr>
            </w:pPr>
            <w:r w:rsidRPr="0065361B">
              <w:rPr>
                <w:sz w:val="15"/>
                <w:szCs w:val="15"/>
                <w:lang w:val="en-US"/>
              </w:rPr>
              <w:t>("Persea americana" OR avocado) AND ("Phytophthora" OR Botryosphaeriaceae OR Colletotrichum OR Fusarium OR Nectria OR Rugonectria)</w:t>
            </w:r>
          </w:p>
        </w:tc>
        <w:tc>
          <w:tcPr>
            <w:tcW w:w="1000" w:type="dxa"/>
          </w:tcPr>
          <w:p w14:paraId="1D0D63F0" w14:textId="77777777" w:rsidR="008D4200" w:rsidRDefault="00000000">
            <w:pPr>
              <w:spacing w:before="20" w:after="20"/>
            </w:pPr>
            <w:r>
              <w:rPr>
                <w:sz w:val="15"/>
                <w:szCs w:val="15"/>
              </w:rPr>
              <w:t>2026-09-18</w:t>
            </w:r>
          </w:p>
        </w:tc>
        <w:tc>
          <w:tcPr>
            <w:tcW w:w="800" w:type="dxa"/>
          </w:tcPr>
          <w:p w14:paraId="25BFB393" w14:textId="77777777" w:rsidR="008D4200" w:rsidRDefault="00000000">
            <w:pPr>
              <w:spacing w:before="20" w:after="20"/>
            </w:pPr>
            <w:r>
              <w:rPr>
                <w:sz w:val="15"/>
                <w:szCs w:val="15"/>
              </w:rPr>
              <w:t>7</w:t>
            </w:r>
          </w:p>
        </w:tc>
      </w:tr>
      <w:tr w:rsidR="008D4200" w14:paraId="64CB6A18" w14:textId="77777777">
        <w:trPr>
          <w:cantSplit/>
        </w:trPr>
        <w:tc>
          <w:tcPr>
            <w:tcW w:w="450" w:type="dxa"/>
          </w:tcPr>
          <w:p w14:paraId="5737D938" w14:textId="77777777" w:rsidR="008D4200" w:rsidRDefault="00000000">
            <w:pPr>
              <w:spacing w:before="20" w:after="20"/>
            </w:pPr>
            <w:r>
              <w:rPr>
                <w:sz w:val="15"/>
                <w:szCs w:val="15"/>
              </w:rPr>
              <w:t>3</w:t>
            </w:r>
          </w:p>
        </w:tc>
        <w:tc>
          <w:tcPr>
            <w:tcW w:w="1300" w:type="dxa"/>
          </w:tcPr>
          <w:p w14:paraId="14951462" w14:textId="77777777" w:rsidR="008D4200" w:rsidRDefault="00000000">
            <w:pPr>
              <w:spacing w:before="20" w:after="20"/>
            </w:pPr>
            <w:r>
              <w:rPr>
                <w:sz w:val="15"/>
                <w:szCs w:val="15"/>
              </w:rPr>
              <w:t>TODOS</w:t>
            </w:r>
          </w:p>
        </w:tc>
        <w:tc>
          <w:tcPr>
            <w:tcW w:w="950" w:type="dxa"/>
          </w:tcPr>
          <w:p w14:paraId="363BC1AE" w14:textId="77777777" w:rsidR="008D4200" w:rsidRDefault="00000000">
            <w:pPr>
              <w:spacing w:before="20" w:after="20"/>
            </w:pPr>
            <w:r>
              <w:rPr>
                <w:sz w:val="15"/>
                <w:szCs w:val="15"/>
              </w:rPr>
              <w:t>Springer Link</w:t>
            </w:r>
          </w:p>
        </w:tc>
        <w:tc>
          <w:tcPr>
            <w:tcW w:w="4338" w:type="dxa"/>
          </w:tcPr>
          <w:p w14:paraId="2D81EE07" w14:textId="77777777" w:rsidR="008D4200" w:rsidRPr="0065361B" w:rsidRDefault="00000000">
            <w:pPr>
              <w:spacing w:before="20" w:after="20"/>
              <w:rPr>
                <w:lang w:val="en-US"/>
              </w:rPr>
            </w:pPr>
            <w:r w:rsidRPr="0065361B">
              <w:rPr>
                <w:sz w:val="15"/>
                <w:szCs w:val="15"/>
                <w:lang w:val="en-US"/>
              </w:rPr>
              <w:t>("Persea americana" OR avocado) AND ("Phytophthora cinnamomi" OR "Lasiodiplodia theobromae" OR "Neofusicoccum parvum" OR Botryosphaeriaceae OR Colletotrichum OR Fusarium OR Nectria OR Rugonectria) AND (stem OR trunk OR canker OR dieback OR "stem-end rot" OR wilt OR disease OR symptom)</w:t>
            </w:r>
          </w:p>
        </w:tc>
        <w:tc>
          <w:tcPr>
            <w:tcW w:w="1000" w:type="dxa"/>
          </w:tcPr>
          <w:p w14:paraId="6C9556C3" w14:textId="77777777" w:rsidR="008D4200" w:rsidRDefault="00000000">
            <w:pPr>
              <w:spacing w:before="20" w:after="20"/>
            </w:pPr>
            <w:r>
              <w:rPr>
                <w:sz w:val="15"/>
                <w:szCs w:val="15"/>
              </w:rPr>
              <w:t>2026-09-17</w:t>
            </w:r>
          </w:p>
        </w:tc>
        <w:tc>
          <w:tcPr>
            <w:tcW w:w="800" w:type="dxa"/>
          </w:tcPr>
          <w:p w14:paraId="382E56F9" w14:textId="77777777" w:rsidR="008D4200" w:rsidRDefault="00000000">
            <w:pPr>
              <w:spacing w:before="20" w:after="20"/>
            </w:pPr>
            <w:r>
              <w:rPr>
                <w:sz w:val="15"/>
                <w:szCs w:val="15"/>
              </w:rPr>
              <w:t>3</w:t>
            </w:r>
          </w:p>
        </w:tc>
      </w:tr>
      <w:tr w:rsidR="008D4200" w14:paraId="3F4765CC" w14:textId="77777777">
        <w:trPr>
          <w:cantSplit/>
        </w:trPr>
        <w:tc>
          <w:tcPr>
            <w:tcW w:w="450" w:type="dxa"/>
          </w:tcPr>
          <w:p w14:paraId="6AB1FA2D" w14:textId="77777777" w:rsidR="008D4200" w:rsidRDefault="00000000">
            <w:pPr>
              <w:spacing w:before="20" w:after="20"/>
            </w:pPr>
            <w:r>
              <w:rPr>
                <w:sz w:val="15"/>
                <w:szCs w:val="15"/>
              </w:rPr>
              <w:t>4</w:t>
            </w:r>
          </w:p>
        </w:tc>
        <w:tc>
          <w:tcPr>
            <w:tcW w:w="1300" w:type="dxa"/>
          </w:tcPr>
          <w:p w14:paraId="48D779EC" w14:textId="77777777" w:rsidR="008D4200" w:rsidRDefault="00000000">
            <w:pPr>
              <w:spacing w:before="20" w:after="20"/>
            </w:pPr>
            <w:r>
              <w:rPr>
                <w:sz w:val="15"/>
                <w:szCs w:val="15"/>
              </w:rPr>
              <w:t>1. Phytophthora</w:t>
            </w:r>
          </w:p>
        </w:tc>
        <w:tc>
          <w:tcPr>
            <w:tcW w:w="950" w:type="dxa"/>
          </w:tcPr>
          <w:p w14:paraId="0D6D29F4" w14:textId="77777777" w:rsidR="008D4200" w:rsidRDefault="00000000">
            <w:pPr>
              <w:spacing w:before="20" w:after="20"/>
            </w:pPr>
            <w:r>
              <w:rPr>
                <w:sz w:val="15"/>
                <w:szCs w:val="15"/>
              </w:rPr>
              <w:t>Scopus</w:t>
            </w:r>
          </w:p>
        </w:tc>
        <w:tc>
          <w:tcPr>
            <w:tcW w:w="4338" w:type="dxa"/>
          </w:tcPr>
          <w:p w14:paraId="2FEF399A" w14:textId="77777777" w:rsidR="008D4200" w:rsidRPr="0065361B" w:rsidRDefault="00000000">
            <w:pPr>
              <w:spacing w:before="20" w:after="20"/>
              <w:rPr>
                <w:lang w:val="en-US"/>
              </w:rPr>
            </w:pPr>
            <w:r w:rsidRPr="0065361B">
              <w:rPr>
                <w:sz w:val="15"/>
                <w:szCs w:val="15"/>
                <w:lang w:val="en-US"/>
              </w:rPr>
              <w:t>("Persea americana" OR avocado) AND "Phytophthora cinnamomi" AND (root OR stem OR trunk OR wilt OR dieback)</w:t>
            </w:r>
          </w:p>
        </w:tc>
        <w:tc>
          <w:tcPr>
            <w:tcW w:w="1000" w:type="dxa"/>
          </w:tcPr>
          <w:p w14:paraId="0781991F" w14:textId="77777777" w:rsidR="008D4200" w:rsidRDefault="00000000">
            <w:pPr>
              <w:spacing w:before="20" w:after="20"/>
            </w:pPr>
            <w:r>
              <w:rPr>
                <w:sz w:val="15"/>
                <w:szCs w:val="15"/>
              </w:rPr>
              <w:t>2026-09-18</w:t>
            </w:r>
          </w:p>
        </w:tc>
        <w:tc>
          <w:tcPr>
            <w:tcW w:w="800" w:type="dxa"/>
          </w:tcPr>
          <w:p w14:paraId="11DBFB61" w14:textId="77777777" w:rsidR="008D4200" w:rsidRDefault="00000000">
            <w:pPr>
              <w:spacing w:before="20" w:after="20"/>
            </w:pPr>
            <w:r>
              <w:rPr>
                <w:sz w:val="15"/>
                <w:szCs w:val="15"/>
              </w:rPr>
              <w:t>7</w:t>
            </w:r>
          </w:p>
        </w:tc>
      </w:tr>
      <w:tr w:rsidR="008D4200" w14:paraId="15B5FF5E" w14:textId="77777777">
        <w:trPr>
          <w:cantSplit/>
        </w:trPr>
        <w:tc>
          <w:tcPr>
            <w:tcW w:w="450" w:type="dxa"/>
          </w:tcPr>
          <w:p w14:paraId="3119075F" w14:textId="77777777" w:rsidR="008D4200" w:rsidRDefault="00000000">
            <w:pPr>
              <w:spacing w:before="20" w:after="20"/>
            </w:pPr>
            <w:r>
              <w:rPr>
                <w:sz w:val="15"/>
                <w:szCs w:val="15"/>
              </w:rPr>
              <w:t>5</w:t>
            </w:r>
          </w:p>
        </w:tc>
        <w:tc>
          <w:tcPr>
            <w:tcW w:w="1300" w:type="dxa"/>
          </w:tcPr>
          <w:p w14:paraId="283C8D32" w14:textId="77777777" w:rsidR="008D4200" w:rsidRDefault="00000000">
            <w:pPr>
              <w:spacing w:before="20" w:after="20"/>
            </w:pPr>
            <w:r>
              <w:rPr>
                <w:sz w:val="15"/>
                <w:szCs w:val="15"/>
              </w:rPr>
              <w:t>2. Lasiodiplodia</w:t>
            </w:r>
          </w:p>
        </w:tc>
        <w:tc>
          <w:tcPr>
            <w:tcW w:w="950" w:type="dxa"/>
          </w:tcPr>
          <w:p w14:paraId="36018E28" w14:textId="77777777" w:rsidR="008D4200" w:rsidRDefault="00000000">
            <w:pPr>
              <w:spacing w:before="20" w:after="20"/>
            </w:pPr>
            <w:r>
              <w:rPr>
                <w:sz w:val="15"/>
                <w:szCs w:val="15"/>
              </w:rPr>
              <w:t>Scopus</w:t>
            </w:r>
          </w:p>
        </w:tc>
        <w:tc>
          <w:tcPr>
            <w:tcW w:w="4338" w:type="dxa"/>
          </w:tcPr>
          <w:p w14:paraId="74B769F2" w14:textId="77777777" w:rsidR="008D4200" w:rsidRPr="0065361B" w:rsidRDefault="00000000">
            <w:pPr>
              <w:spacing w:before="20" w:after="20"/>
              <w:rPr>
                <w:lang w:val="en-US"/>
              </w:rPr>
            </w:pPr>
            <w:r w:rsidRPr="0065361B">
              <w:rPr>
                <w:sz w:val="15"/>
                <w:szCs w:val="15"/>
                <w:lang w:val="en-US"/>
              </w:rPr>
              <w:t>("Persea americana" OR avocado) AND "Lasiodiplodia theobromae" AND (stem OR trunk OR canker OR "stem-end rot")</w:t>
            </w:r>
          </w:p>
        </w:tc>
        <w:tc>
          <w:tcPr>
            <w:tcW w:w="1000" w:type="dxa"/>
          </w:tcPr>
          <w:p w14:paraId="3B686BD0" w14:textId="77777777" w:rsidR="008D4200" w:rsidRDefault="00000000">
            <w:pPr>
              <w:spacing w:before="20" w:after="20"/>
            </w:pPr>
            <w:r>
              <w:rPr>
                <w:sz w:val="15"/>
                <w:szCs w:val="15"/>
              </w:rPr>
              <w:t>2026-09-18</w:t>
            </w:r>
          </w:p>
        </w:tc>
        <w:tc>
          <w:tcPr>
            <w:tcW w:w="800" w:type="dxa"/>
          </w:tcPr>
          <w:p w14:paraId="2FFCF0FE" w14:textId="77777777" w:rsidR="008D4200" w:rsidRDefault="00000000">
            <w:pPr>
              <w:spacing w:before="20" w:after="20"/>
            </w:pPr>
            <w:r>
              <w:rPr>
                <w:sz w:val="15"/>
                <w:szCs w:val="15"/>
              </w:rPr>
              <w:t>4</w:t>
            </w:r>
          </w:p>
        </w:tc>
      </w:tr>
      <w:tr w:rsidR="008D4200" w14:paraId="4F174D7C" w14:textId="77777777">
        <w:trPr>
          <w:cantSplit/>
        </w:trPr>
        <w:tc>
          <w:tcPr>
            <w:tcW w:w="450" w:type="dxa"/>
          </w:tcPr>
          <w:p w14:paraId="02126A61" w14:textId="77777777" w:rsidR="008D4200" w:rsidRDefault="00000000">
            <w:pPr>
              <w:spacing w:before="20" w:after="20"/>
            </w:pPr>
            <w:r>
              <w:rPr>
                <w:sz w:val="15"/>
                <w:szCs w:val="15"/>
              </w:rPr>
              <w:t>6</w:t>
            </w:r>
          </w:p>
        </w:tc>
        <w:tc>
          <w:tcPr>
            <w:tcW w:w="1300" w:type="dxa"/>
          </w:tcPr>
          <w:p w14:paraId="1787CBAE" w14:textId="77777777" w:rsidR="008D4200" w:rsidRDefault="00000000">
            <w:pPr>
              <w:spacing w:before="20" w:after="20"/>
            </w:pPr>
            <w:r>
              <w:rPr>
                <w:sz w:val="15"/>
                <w:szCs w:val="15"/>
              </w:rPr>
              <w:t>3. Botryosphaeriaceae</w:t>
            </w:r>
          </w:p>
        </w:tc>
        <w:tc>
          <w:tcPr>
            <w:tcW w:w="950" w:type="dxa"/>
          </w:tcPr>
          <w:p w14:paraId="4F9D8DC8" w14:textId="77777777" w:rsidR="008D4200" w:rsidRDefault="00000000">
            <w:pPr>
              <w:spacing w:before="20" w:after="20"/>
            </w:pPr>
            <w:r>
              <w:rPr>
                <w:sz w:val="15"/>
                <w:szCs w:val="15"/>
              </w:rPr>
              <w:t>Scopus</w:t>
            </w:r>
          </w:p>
        </w:tc>
        <w:tc>
          <w:tcPr>
            <w:tcW w:w="4338" w:type="dxa"/>
          </w:tcPr>
          <w:p w14:paraId="6A550BA5" w14:textId="77777777" w:rsidR="008D4200" w:rsidRPr="0065361B" w:rsidRDefault="00000000">
            <w:pPr>
              <w:spacing w:before="20" w:after="20"/>
              <w:rPr>
                <w:lang w:val="en-US"/>
              </w:rPr>
            </w:pPr>
            <w:r w:rsidRPr="0065361B">
              <w:rPr>
                <w:sz w:val="15"/>
                <w:szCs w:val="15"/>
                <w:lang w:val="en-US"/>
              </w:rPr>
              <w:t>("Persea americana" OR avocado) AND ("Neofusicoccum parvum" OR Botryosphaeriaceae) AND (stem OR trunk OR canker OR dieback)</w:t>
            </w:r>
          </w:p>
        </w:tc>
        <w:tc>
          <w:tcPr>
            <w:tcW w:w="1000" w:type="dxa"/>
          </w:tcPr>
          <w:p w14:paraId="5BAC988C" w14:textId="77777777" w:rsidR="008D4200" w:rsidRDefault="00000000">
            <w:pPr>
              <w:spacing w:before="20" w:after="20"/>
            </w:pPr>
            <w:r>
              <w:rPr>
                <w:sz w:val="15"/>
                <w:szCs w:val="15"/>
              </w:rPr>
              <w:t>2026-09-18</w:t>
            </w:r>
          </w:p>
        </w:tc>
        <w:tc>
          <w:tcPr>
            <w:tcW w:w="800" w:type="dxa"/>
          </w:tcPr>
          <w:p w14:paraId="07652A60" w14:textId="77777777" w:rsidR="008D4200" w:rsidRDefault="00000000">
            <w:pPr>
              <w:spacing w:before="20" w:after="20"/>
            </w:pPr>
            <w:r>
              <w:rPr>
                <w:sz w:val="15"/>
                <w:szCs w:val="15"/>
              </w:rPr>
              <w:t>6</w:t>
            </w:r>
          </w:p>
        </w:tc>
      </w:tr>
      <w:tr w:rsidR="008D4200" w14:paraId="1E4020D0" w14:textId="77777777">
        <w:trPr>
          <w:cantSplit/>
        </w:trPr>
        <w:tc>
          <w:tcPr>
            <w:tcW w:w="450" w:type="dxa"/>
          </w:tcPr>
          <w:p w14:paraId="4C04791E" w14:textId="77777777" w:rsidR="008D4200" w:rsidRDefault="00000000">
            <w:pPr>
              <w:spacing w:before="20" w:after="20"/>
            </w:pPr>
            <w:r>
              <w:rPr>
                <w:sz w:val="15"/>
                <w:szCs w:val="15"/>
              </w:rPr>
              <w:t>7</w:t>
            </w:r>
          </w:p>
        </w:tc>
        <w:tc>
          <w:tcPr>
            <w:tcW w:w="1300" w:type="dxa"/>
          </w:tcPr>
          <w:p w14:paraId="62A76364" w14:textId="77777777" w:rsidR="008D4200" w:rsidRDefault="00000000">
            <w:pPr>
              <w:spacing w:before="20" w:after="20"/>
            </w:pPr>
            <w:r>
              <w:rPr>
                <w:sz w:val="15"/>
                <w:szCs w:val="15"/>
              </w:rPr>
              <w:t>4. Colletotrichum</w:t>
            </w:r>
          </w:p>
        </w:tc>
        <w:tc>
          <w:tcPr>
            <w:tcW w:w="950" w:type="dxa"/>
          </w:tcPr>
          <w:p w14:paraId="4A9CD7F5" w14:textId="77777777" w:rsidR="008D4200" w:rsidRDefault="00000000">
            <w:pPr>
              <w:spacing w:before="20" w:after="20"/>
            </w:pPr>
            <w:r>
              <w:rPr>
                <w:sz w:val="15"/>
                <w:szCs w:val="15"/>
              </w:rPr>
              <w:t>Scopus</w:t>
            </w:r>
          </w:p>
        </w:tc>
        <w:tc>
          <w:tcPr>
            <w:tcW w:w="4338" w:type="dxa"/>
          </w:tcPr>
          <w:p w14:paraId="7E15A9AB" w14:textId="77777777" w:rsidR="008D4200" w:rsidRPr="0065361B" w:rsidRDefault="00000000">
            <w:pPr>
              <w:spacing w:before="20" w:after="20"/>
              <w:rPr>
                <w:lang w:val="en-US"/>
              </w:rPr>
            </w:pPr>
            <w:r w:rsidRPr="0065361B">
              <w:rPr>
                <w:sz w:val="15"/>
                <w:szCs w:val="15"/>
                <w:lang w:val="en-US"/>
              </w:rPr>
              <w:t>("Persea americana" OR avocado) AND ("Colletotrichum acutatum" OR "Colletotrichum gloeosporioides") AND (anthracnose OR stem OR canker)</w:t>
            </w:r>
          </w:p>
        </w:tc>
        <w:tc>
          <w:tcPr>
            <w:tcW w:w="1000" w:type="dxa"/>
          </w:tcPr>
          <w:p w14:paraId="201AF2E5" w14:textId="77777777" w:rsidR="008D4200" w:rsidRDefault="00000000">
            <w:pPr>
              <w:spacing w:before="20" w:after="20"/>
            </w:pPr>
            <w:r>
              <w:rPr>
                <w:sz w:val="15"/>
                <w:szCs w:val="15"/>
              </w:rPr>
              <w:t>2026-09-17 / 2026-09-18</w:t>
            </w:r>
          </w:p>
        </w:tc>
        <w:tc>
          <w:tcPr>
            <w:tcW w:w="800" w:type="dxa"/>
          </w:tcPr>
          <w:p w14:paraId="44E4F2B7" w14:textId="77777777" w:rsidR="008D4200" w:rsidRDefault="00000000">
            <w:pPr>
              <w:spacing w:before="20" w:after="20"/>
            </w:pPr>
            <w:r>
              <w:rPr>
                <w:sz w:val="15"/>
                <w:szCs w:val="15"/>
              </w:rPr>
              <w:t>4</w:t>
            </w:r>
          </w:p>
        </w:tc>
      </w:tr>
      <w:tr w:rsidR="008D4200" w14:paraId="40BCEF41" w14:textId="77777777">
        <w:trPr>
          <w:cantSplit/>
        </w:trPr>
        <w:tc>
          <w:tcPr>
            <w:tcW w:w="450" w:type="dxa"/>
          </w:tcPr>
          <w:p w14:paraId="1D37863C" w14:textId="77777777" w:rsidR="008D4200" w:rsidRDefault="00000000">
            <w:pPr>
              <w:spacing w:before="20" w:after="20"/>
            </w:pPr>
            <w:r>
              <w:rPr>
                <w:sz w:val="15"/>
                <w:szCs w:val="15"/>
              </w:rPr>
              <w:t>8</w:t>
            </w:r>
          </w:p>
        </w:tc>
        <w:tc>
          <w:tcPr>
            <w:tcW w:w="1300" w:type="dxa"/>
          </w:tcPr>
          <w:p w14:paraId="762567E3" w14:textId="77777777" w:rsidR="008D4200" w:rsidRDefault="00000000">
            <w:pPr>
              <w:spacing w:before="20" w:after="20"/>
            </w:pPr>
            <w:r>
              <w:rPr>
                <w:sz w:val="15"/>
                <w:szCs w:val="15"/>
              </w:rPr>
              <w:t>5. Fusarium</w:t>
            </w:r>
          </w:p>
        </w:tc>
        <w:tc>
          <w:tcPr>
            <w:tcW w:w="950" w:type="dxa"/>
          </w:tcPr>
          <w:p w14:paraId="140F633B" w14:textId="77777777" w:rsidR="008D4200" w:rsidRDefault="00000000">
            <w:pPr>
              <w:spacing w:before="20" w:after="20"/>
            </w:pPr>
            <w:r>
              <w:rPr>
                <w:sz w:val="15"/>
                <w:szCs w:val="15"/>
              </w:rPr>
              <w:t>Scopus</w:t>
            </w:r>
          </w:p>
        </w:tc>
        <w:tc>
          <w:tcPr>
            <w:tcW w:w="4338" w:type="dxa"/>
          </w:tcPr>
          <w:p w14:paraId="2D5E9A56" w14:textId="77777777" w:rsidR="008D4200" w:rsidRPr="0065361B" w:rsidRDefault="00000000">
            <w:pPr>
              <w:spacing w:before="20" w:after="20"/>
              <w:rPr>
                <w:lang w:val="en-US"/>
              </w:rPr>
            </w:pPr>
            <w:r w:rsidRPr="0065361B">
              <w:rPr>
                <w:sz w:val="15"/>
                <w:szCs w:val="15"/>
                <w:lang w:val="en-US"/>
              </w:rPr>
              <w:t>("Persea americana" OR avocado) AND ("Fusarium solani" OR "Fusarium oxysporum" OR "Fusarium equiseti") AND (wilt OR stem OR trunk OR rot)</w:t>
            </w:r>
          </w:p>
        </w:tc>
        <w:tc>
          <w:tcPr>
            <w:tcW w:w="1000" w:type="dxa"/>
          </w:tcPr>
          <w:p w14:paraId="2153AF29" w14:textId="77777777" w:rsidR="008D4200" w:rsidRDefault="00000000">
            <w:pPr>
              <w:spacing w:before="20" w:after="20"/>
            </w:pPr>
            <w:r>
              <w:rPr>
                <w:sz w:val="15"/>
                <w:szCs w:val="15"/>
              </w:rPr>
              <w:t>2026-09-18</w:t>
            </w:r>
          </w:p>
        </w:tc>
        <w:tc>
          <w:tcPr>
            <w:tcW w:w="800" w:type="dxa"/>
          </w:tcPr>
          <w:p w14:paraId="22736A2C" w14:textId="77777777" w:rsidR="008D4200" w:rsidRDefault="00000000">
            <w:pPr>
              <w:spacing w:before="20" w:after="20"/>
            </w:pPr>
            <w:r>
              <w:rPr>
                <w:sz w:val="15"/>
                <w:szCs w:val="15"/>
              </w:rPr>
              <w:t>2</w:t>
            </w:r>
          </w:p>
        </w:tc>
      </w:tr>
      <w:tr w:rsidR="008D4200" w14:paraId="4DBE669B" w14:textId="77777777">
        <w:trPr>
          <w:cantSplit/>
        </w:trPr>
        <w:tc>
          <w:tcPr>
            <w:tcW w:w="450" w:type="dxa"/>
          </w:tcPr>
          <w:p w14:paraId="2B335F37" w14:textId="77777777" w:rsidR="008D4200" w:rsidRDefault="00000000">
            <w:pPr>
              <w:spacing w:before="20" w:after="20"/>
            </w:pPr>
            <w:r>
              <w:rPr>
                <w:sz w:val="15"/>
                <w:szCs w:val="15"/>
              </w:rPr>
              <w:t>9</w:t>
            </w:r>
          </w:p>
        </w:tc>
        <w:tc>
          <w:tcPr>
            <w:tcW w:w="1300" w:type="dxa"/>
          </w:tcPr>
          <w:p w14:paraId="6CD88935" w14:textId="77777777" w:rsidR="008D4200" w:rsidRDefault="00000000">
            <w:pPr>
              <w:spacing w:before="20" w:after="20"/>
            </w:pPr>
            <w:r>
              <w:rPr>
                <w:sz w:val="15"/>
                <w:szCs w:val="15"/>
              </w:rPr>
              <w:t>6. Nectria</w:t>
            </w:r>
          </w:p>
        </w:tc>
        <w:tc>
          <w:tcPr>
            <w:tcW w:w="950" w:type="dxa"/>
          </w:tcPr>
          <w:p w14:paraId="4A14BA5A" w14:textId="77777777" w:rsidR="008D4200" w:rsidRDefault="00000000">
            <w:pPr>
              <w:spacing w:before="20" w:after="20"/>
            </w:pPr>
            <w:r>
              <w:rPr>
                <w:sz w:val="15"/>
                <w:szCs w:val="15"/>
              </w:rPr>
              <w:t>Scopus</w:t>
            </w:r>
          </w:p>
        </w:tc>
        <w:tc>
          <w:tcPr>
            <w:tcW w:w="4338" w:type="dxa"/>
          </w:tcPr>
          <w:p w14:paraId="183DF187" w14:textId="77777777" w:rsidR="008D4200" w:rsidRPr="0065361B" w:rsidRDefault="00000000">
            <w:pPr>
              <w:spacing w:before="20" w:after="20"/>
              <w:rPr>
                <w:lang w:val="en-US"/>
              </w:rPr>
            </w:pPr>
            <w:r w:rsidRPr="0065361B">
              <w:rPr>
                <w:sz w:val="15"/>
                <w:szCs w:val="15"/>
                <w:lang w:val="en-US"/>
              </w:rPr>
              <w:t>("Persea americana" OR avocado) AND (Nectria OR "Rugonectria rugulosa") AND (canker OR trunk OR stem)</w:t>
            </w:r>
          </w:p>
        </w:tc>
        <w:tc>
          <w:tcPr>
            <w:tcW w:w="1000" w:type="dxa"/>
          </w:tcPr>
          <w:p w14:paraId="1B6791ED" w14:textId="77777777" w:rsidR="008D4200" w:rsidRDefault="00000000">
            <w:pPr>
              <w:spacing w:before="20" w:after="20"/>
            </w:pPr>
            <w:r>
              <w:rPr>
                <w:sz w:val="15"/>
                <w:szCs w:val="15"/>
              </w:rPr>
              <w:t>2026-09-18</w:t>
            </w:r>
          </w:p>
        </w:tc>
        <w:tc>
          <w:tcPr>
            <w:tcW w:w="800" w:type="dxa"/>
          </w:tcPr>
          <w:p w14:paraId="6F55E851" w14:textId="77777777" w:rsidR="008D4200" w:rsidRDefault="00000000">
            <w:pPr>
              <w:spacing w:before="20" w:after="20"/>
            </w:pPr>
            <w:r>
              <w:rPr>
                <w:sz w:val="15"/>
                <w:szCs w:val="15"/>
              </w:rPr>
              <w:t>4</w:t>
            </w:r>
          </w:p>
        </w:tc>
      </w:tr>
      <w:tr w:rsidR="008D4200" w14:paraId="722B6EC3" w14:textId="77777777">
        <w:trPr>
          <w:cantSplit/>
        </w:trPr>
        <w:tc>
          <w:tcPr>
            <w:tcW w:w="450" w:type="dxa"/>
          </w:tcPr>
          <w:p w14:paraId="1C7339D4" w14:textId="77777777" w:rsidR="008D4200" w:rsidRDefault="00000000">
            <w:pPr>
              <w:spacing w:before="20" w:after="20"/>
            </w:pPr>
            <w:r>
              <w:rPr>
                <w:sz w:val="15"/>
                <w:szCs w:val="15"/>
              </w:rPr>
              <w:t>12</w:t>
            </w:r>
          </w:p>
        </w:tc>
        <w:tc>
          <w:tcPr>
            <w:tcW w:w="1300" w:type="dxa"/>
          </w:tcPr>
          <w:p w14:paraId="0B7E349D" w14:textId="77777777" w:rsidR="008D4200" w:rsidRDefault="00000000">
            <w:pPr>
              <w:spacing w:before="20" w:after="20"/>
            </w:pPr>
            <w:r>
              <w:rPr>
                <w:sz w:val="15"/>
                <w:szCs w:val="15"/>
              </w:rPr>
              <w:t>Tecnológica: Aguacate+IA (stem)</w:t>
            </w:r>
          </w:p>
        </w:tc>
        <w:tc>
          <w:tcPr>
            <w:tcW w:w="950" w:type="dxa"/>
          </w:tcPr>
          <w:p w14:paraId="03B5202A" w14:textId="77777777" w:rsidR="008D4200" w:rsidRDefault="00000000">
            <w:pPr>
              <w:spacing w:before="20" w:after="20"/>
            </w:pPr>
            <w:r>
              <w:rPr>
                <w:sz w:val="15"/>
                <w:szCs w:val="15"/>
              </w:rPr>
              <w:t>Scopus</w:t>
            </w:r>
          </w:p>
        </w:tc>
        <w:tc>
          <w:tcPr>
            <w:tcW w:w="4338" w:type="dxa"/>
          </w:tcPr>
          <w:p w14:paraId="569F966A" w14:textId="77777777" w:rsidR="008D4200" w:rsidRPr="0065361B" w:rsidRDefault="00000000">
            <w:pPr>
              <w:spacing w:before="20" w:after="20"/>
              <w:rPr>
                <w:lang w:val="en-US"/>
              </w:rPr>
            </w:pPr>
            <w:r w:rsidRPr="0065361B">
              <w:rPr>
                <w:sz w:val="15"/>
                <w:szCs w:val="15"/>
                <w:lang w:val="en-US"/>
              </w:rPr>
              <w:t>( "Persea americana" OR avocado ) AND ( "deep learning" OR "machine learning" OR "computer vision" OR CNN OR "image classification" ) AND ( stem OR detection OR classification )</w:t>
            </w:r>
          </w:p>
        </w:tc>
        <w:tc>
          <w:tcPr>
            <w:tcW w:w="1000" w:type="dxa"/>
          </w:tcPr>
          <w:p w14:paraId="435A5253" w14:textId="77777777" w:rsidR="008D4200" w:rsidRDefault="00000000">
            <w:pPr>
              <w:spacing w:before="20" w:after="20"/>
            </w:pPr>
            <w:r>
              <w:rPr>
                <w:sz w:val="15"/>
                <w:szCs w:val="15"/>
              </w:rPr>
              <w:t>2026-09-25</w:t>
            </w:r>
          </w:p>
        </w:tc>
        <w:tc>
          <w:tcPr>
            <w:tcW w:w="800" w:type="dxa"/>
          </w:tcPr>
          <w:p w14:paraId="7B15109E" w14:textId="77777777" w:rsidR="008D4200" w:rsidRDefault="00000000">
            <w:pPr>
              <w:spacing w:before="20" w:after="20"/>
            </w:pPr>
            <w:r>
              <w:rPr>
                <w:sz w:val="15"/>
                <w:szCs w:val="15"/>
              </w:rPr>
              <w:t>13</w:t>
            </w:r>
          </w:p>
        </w:tc>
      </w:tr>
      <w:tr w:rsidR="008D4200" w14:paraId="0E1041C3" w14:textId="77777777">
        <w:trPr>
          <w:cantSplit/>
        </w:trPr>
        <w:tc>
          <w:tcPr>
            <w:tcW w:w="450" w:type="dxa"/>
          </w:tcPr>
          <w:p w14:paraId="0745284D" w14:textId="77777777" w:rsidR="008D4200" w:rsidRDefault="00000000">
            <w:pPr>
              <w:spacing w:before="20" w:after="20"/>
            </w:pPr>
            <w:r>
              <w:rPr>
                <w:sz w:val="15"/>
                <w:szCs w:val="15"/>
              </w:rPr>
              <w:t>13</w:t>
            </w:r>
          </w:p>
        </w:tc>
        <w:tc>
          <w:tcPr>
            <w:tcW w:w="1300" w:type="dxa"/>
          </w:tcPr>
          <w:p w14:paraId="0327D663" w14:textId="77777777" w:rsidR="008D4200" w:rsidRDefault="00000000">
            <w:pPr>
              <w:spacing w:before="20" w:after="20"/>
            </w:pPr>
            <w:r>
              <w:rPr>
                <w:sz w:val="15"/>
                <w:szCs w:val="15"/>
              </w:rPr>
              <w:t>Tecnológica: Enfermedad+IA+HCI</w:t>
            </w:r>
          </w:p>
        </w:tc>
        <w:tc>
          <w:tcPr>
            <w:tcW w:w="950" w:type="dxa"/>
          </w:tcPr>
          <w:p w14:paraId="2A584139" w14:textId="77777777" w:rsidR="008D4200" w:rsidRDefault="00000000">
            <w:pPr>
              <w:spacing w:before="20" w:after="20"/>
            </w:pPr>
            <w:r>
              <w:rPr>
                <w:sz w:val="15"/>
                <w:szCs w:val="15"/>
              </w:rPr>
              <w:t>Scopus</w:t>
            </w:r>
          </w:p>
        </w:tc>
        <w:tc>
          <w:tcPr>
            <w:tcW w:w="4338" w:type="dxa"/>
          </w:tcPr>
          <w:p w14:paraId="16CAF676" w14:textId="77777777" w:rsidR="008D4200" w:rsidRPr="0065361B" w:rsidRDefault="00000000">
            <w:pPr>
              <w:spacing w:before="20" w:after="20"/>
              <w:rPr>
                <w:lang w:val="en-US"/>
              </w:rPr>
            </w:pPr>
            <w:r w:rsidRPr="0065361B">
              <w:rPr>
                <w:sz w:val="15"/>
                <w:szCs w:val="15"/>
                <w:lang w:val="en-US"/>
              </w:rPr>
              <w:t>( "plant disease" OR "crop disease" OR "leaf disease" ) AND ( "deep learning" OR "machine learning" OR "computer vision" OR "artificial intelligence" ) AND ( usability OR "user experience" OR UX OR "human-computer interaction" OR HCI OR "user interface" OR "user-centered design" )</w:t>
            </w:r>
          </w:p>
        </w:tc>
        <w:tc>
          <w:tcPr>
            <w:tcW w:w="1000" w:type="dxa"/>
          </w:tcPr>
          <w:p w14:paraId="035DD3AE" w14:textId="77777777" w:rsidR="008D4200" w:rsidRDefault="00000000">
            <w:pPr>
              <w:spacing w:before="20" w:after="20"/>
            </w:pPr>
            <w:r>
              <w:rPr>
                <w:sz w:val="15"/>
                <w:szCs w:val="15"/>
              </w:rPr>
              <w:t>2026-09-25</w:t>
            </w:r>
          </w:p>
        </w:tc>
        <w:tc>
          <w:tcPr>
            <w:tcW w:w="800" w:type="dxa"/>
          </w:tcPr>
          <w:p w14:paraId="418E6046" w14:textId="77777777" w:rsidR="008D4200" w:rsidRDefault="00000000">
            <w:pPr>
              <w:spacing w:before="20" w:after="20"/>
            </w:pPr>
            <w:r>
              <w:rPr>
                <w:sz w:val="15"/>
                <w:szCs w:val="15"/>
              </w:rPr>
              <w:t>incl. en N.º 12</w:t>
            </w:r>
          </w:p>
        </w:tc>
      </w:tr>
      <w:tr w:rsidR="008D4200" w14:paraId="3E659260" w14:textId="77777777">
        <w:trPr>
          <w:cantSplit/>
        </w:trPr>
        <w:tc>
          <w:tcPr>
            <w:tcW w:w="450" w:type="dxa"/>
          </w:tcPr>
          <w:p w14:paraId="20B791A3" w14:textId="77777777" w:rsidR="008D4200" w:rsidRDefault="00000000">
            <w:pPr>
              <w:spacing w:before="20" w:after="20"/>
            </w:pPr>
            <w:r>
              <w:rPr>
                <w:sz w:val="15"/>
                <w:szCs w:val="15"/>
              </w:rPr>
              <w:lastRenderedPageBreak/>
              <w:t>14</w:t>
            </w:r>
          </w:p>
        </w:tc>
        <w:tc>
          <w:tcPr>
            <w:tcW w:w="1300" w:type="dxa"/>
          </w:tcPr>
          <w:p w14:paraId="3D5ACBBE" w14:textId="77777777" w:rsidR="008D4200" w:rsidRDefault="00000000">
            <w:pPr>
              <w:spacing w:before="20" w:after="20"/>
            </w:pPr>
            <w:r>
              <w:rPr>
                <w:sz w:val="15"/>
                <w:szCs w:val="15"/>
              </w:rPr>
              <w:t>Tecnológica: Aguacate+IA (disease/pest)</w:t>
            </w:r>
          </w:p>
        </w:tc>
        <w:tc>
          <w:tcPr>
            <w:tcW w:w="950" w:type="dxa"/>
          </w:tcPr>
          <w:p w14:paraId="5F471455" w14:textId="77777777" w:rsidR="008D4200" w:rsidRDefault="00000000">
            <w:pPr>
              <w:spacing w:before="20" w:after="20"/>
            </w:pPr>
            <w:r>
              <w:rPr>
                <w:sz w:val="15"/>
                <w:szCs w:val="15"/>
              </w:rPr>
              <w:t>Scopus</w:t>
            </w:r>
          </w:p>
        </w:tc>
        <w:tc>
          <w:tcPr>
            <w:tcW w:w="4338" w:type="dxa"/>
          </w:tcPr>
          <w:p w14:paraId="44E3F8B0" w14:textId="77777777" w:rsidR="008D4200" w:rsidRPr="0065361B" w:rsidRDefault="00000000">
            <w:pPr>
              <w:spacing w:before="20" w:after="20"/>
              <w:rPr>
                <w:lang w:val="en-US"/>
              </w:rPr>
            </w:pPr>
            <w:r w:rsidRPr="0065361B">
              <w:rPr>
                <w:sz w:val="15"/>
                <w:szCs w:val="15"/>
                <w:lang w:val="en-US"/>
              </w:rPr>
              <w:t>(avocado OR "Persea americana") AND ("deep learning" OR "machine learning" OR "computer vision" OR CNN OR "image classification" OR "artificial intelligence") AND (disease OR detection OR classification OR pest)</w:t>
            </w:r>
          </w:p>
        </w:tc>
        <w:tc>
          <w:tcPr>
            <w:tcW w:w="1000" w:type="dxa"/>
          </w:tcPr>
          <w:p w14:paraId="78C862C8" w14:textId="77777777" w:rsidR="008D4200" w:rsidRDefault="00000000">
            <w:pPr>
              <w:spacing w:before="20" w:after="20"/>
            </w:pPr>
            <w:r>
              <w:rPr>
                <w:sz w:val="15"/>
                <w:szCs w:val="15"/>
              </w:rPr>
              <w:t>2026-09-25</w:t>
            </w:r>
          </w:p>
        </w:tc>
        <w:tc>
          <w:tcPr>
            <w:tcW w:w="800" w:type="dxa"/>
          </w:tcPr>
          <w:p w14:paraId="3A82939C" w14:textId="77777777" w:rsidR="008D4200" w:rsidRDefault="00000000">
            <w:pPr>
              <w:spacing w:before="20" w:after="20"/>
            </w:pPr>
            <w:r>
              <w:rPr>
                <w:sz w:val="15"/>
                <w:szCs w:val="15"/>
              </w:rPr>
              <w:t>incl. en N.º 12</w:t>
            </w:r>
          </w:p>
        </w:tc>
      </w:tr>
      <w:tr w:rsidR="008D4200" w14:paraId="573F67AF" w14:textId="77777777">
        <w:trPr>
          <w:cantSplit/>
        </w:trPr>
        <w:tc>
          <w:tcPr>
            <w:tcW w:w="450" w:type="dxa"/>
          </w:tcPr>
          <w:p w14:paraId="59AD4A62" w14:textId="77777777" w:rsidR="008D4200" w:rsidRDefault="00000000">
            <w:pPr>
              <w:spacing w:before="20" w:after="20"/>
            </w:pPr>
            <w:r>
              <w:rPr>
                <w:sz w:val="15"/>
                <w:szCs w:val="15"/>
              </w:rPr>
              <w:t>15</w:t>
            </w:r>
          </w:p>
        </w:tc>
        <w:tc>
          <w:tcPr>
            <w:tcW w:w="1300" w:type="dxa"/>
          </w:tcPr>
          <w:p w14:paraId="680B85D0" w14:textId="77777777" w:rsidR="008D4200" w:rsidRDefault="00000000">
            <w:pPr>
              <w:spacing w:before="20" w:after="20"/>
            </w:pPr>
            <w:r>
              <w:rPr>
                <w:sz w:val="15"/>
                <w:szCs w:val="15"/>
              </w:rPr>
              <w:t>Tecnológica: Aguacate+IA+HCI</w:t>
            </w:r>
          </w:p>
        </w:tc>
        <w:tc>
          <w:tcPr>
            <w:tcW w:w="950" w:type="dxa"/>
          </w:tcPr>
          <w:p w14:paraId="1D197234" w14:textId="77777777" w:rsidR="008D4200" w:rsidRDefault="00000000">
            <w:pPr>
              <w:spacing w:before="20" w:after="20"/>
            </w:pPr>
            <w:r>
              <w:rPr>
                <w:sz w:val="15"/>
                <w:szCs w:val="15"/>
              </w:rPr>
              <w:t>Springer</w:t>
            </w:r>
          </w:p>
        </w:tc>
        <w:tc>
          <w:tcPr>
            <w:tcW w:w="4338" w:type="dxa"/>
          </w:tcPr>
          <w:p w14:paraId="743EEF1B" w14:textId="77777777" w:rsidR="008D4200" w:rsidRPr="0065361B" w:rsidRDefault="00000000">
            <w:pPr>
              <w:spacing w:before="20" w:after="20"/>
              <w:rPr>
                <w:lang w:val="en-US"/>
              </w:rPr>
            </w:pPr>
            <w:r w:rsidRPr="0065361B">
              <w:rPr>
                <w:sz w:val="15"/>
                <w:szCs w:val="15"/>
                <w:lang w:val="en-US"/>
              </w:rPr>
              <w:t>("persea americana" OR avocado) AND ("deep learning" OR "machine learning" OR "computer vision") AND (usability OR "user experience" OR "human-computer interaction" OR "user interface")</w:t>
            </w:r>
          </w:p>
        </w:tc>
        <w:tc>
          <w:tcPr>
            <w:tcW w:w="1000" w:type="dxa"/>
          </w:tcPr>
          <w:p w14:paraId="2D67E42F" w14:textId="77777777" w:rsidR="008D4200" w:rsidRDefault="00000000">
            <w:pPr>
              <w:spacing w:before="20" w:after="20"/>
            </w:pPr>
            <w:r>
              <w:rPr>
                <w:sz w:val="15"/>
                <w:szCs w:val="15"/>
              </w:rPr>
              <w:t>2026-09-25</w:t>
            </w:r>
          </w:p>
        </w:tc>
        <w:tc>
          <w:tcPr>
            <w:tcW w:w="800" w:type="dxa"/>
          </w:tcPr>
          <w:p w14:paraId="05A99ED8" w14:textId="77777777" w:rsidR="008D4200" w:rsidRDefault="00000000">
            <w:pPr>
              <w:spacing w:before="20" w:after="20"/>
            </w:pPr>
            <w:r>
              <w:rPr>
                <w:sz w:val="15"/>
                <w:szCs w:val="15"/>
              </w:rPr>
              <w:t>1</w:t>
            </w:r>
          </w:p>
        </w:tc>
      </w:tr>
      <w:tr w:rsidR="008D4200" w14:paraId="36312DE4" w14:textId="77777777">
        <w:trPr>
          <w:cantSplit/>
        </w:trPr>
        <w:tc>
          <w:tcPr>
            <w:tcW w:w="450" w:type="dxa"/>
          </w:tcPr>
          <w:p w14:paraId="36798CA7" w14:textId="77777777" w:rsidR="008D4200" w:rsidRDefault="00000000">
            <w:pPr>
              <w:spacing w:before="20" w:after="20"/>
            </w:pPr>
            <w:r>
              <w:rPr>
                <w:sz w:val="15"/>
                <w:szCs w:val="15"/>
              </w:rPr>
              <w:t>16</w:t>
            </w:r>
          </w:p>
        </w:tc>
        <w:tc>
          <w:tcPr>
            <w:tcW w:w="1300" w:type="dxa"/>
          </w:tcPr>
          <w:p w14:paraId="7015A19B" w14:textId="77777777" w:rsidR="008D4200" w:rsidRDefault="00000000">
            <w:pPr>
              <w:spacing w:before="20" w:after="20"/>
            </w:pPr>
            <w:r>
              <w:rPr>
                <w:sz w:val="15"/>
                <w:szCs w:val="15"/>
              </w:rPr>
              <w:t>Complementaria: estado del arte</w:t>
            </w:r>
          </w:p>
        </w:tc>
        <w:tc>
          <w:tcPr>
            <w:tcW w:w="950" w:type="dxa"/>
          </w:tcPr>
          <w:p w14:paraId="08E5A755" w14:textId="77777777" w:rsidR="008D4200" w:rsidRDefault="00000000">
            <w:pPr>
              <w:spacing w:before="20" w:after="20"/>
            </w:pPr>
            <w:r>
              <w:rPr>
                <w:sz w:val="15"/>
                <w:szCs w:val="15"/>
              </w:rPr>
              <w:t>Science Direct</w:t>
            </w:r>
          </w:p>
        </w:tc>
        <w:tc>
          <w:tcPr>
            <w:tcW w:w="4338" w:type="dxa"/>
          </w:tcPr>
          <w:p w14:paraId="6D510A45" w14:textId="77777777" w:rsidR="008D4200" w:rsidRPr="0065361B" w:rsidRDefault="00000000">
            <w:pPr>
              <w:spacing w:before="20" w:after="20"/>
              <w:rPr>
                <w:lang w:val="en-US"/>
              </w:rPr>
            </w:pPr>
            <w:r w:rsidRPr="0065361B">
              <w:rPr>
                <w:sz w:val="15"/>
                <w:szCs w:val="15"/>
                <w:lang w:val="en-US"/>
              </w:rPr>
              <w:t>("smart agriculture" OR "smart farming" OR "precision agriculture") AND ("deep learning" OR "computer vision") AND review</w:t>
            </w:r>
          </w:p>
        </w:tc>
        <w:tc>
          <w:tcPr>
            <w:tcW w:w="1000" w:type="dxa"/>
          </w:tcPr>
          <w:p w14:paraId="5903E137" w14:textId="77777777" w:rsidR="008D4200" w:rsidRDefault="00000000">
            <w:pPr>
              <w:spacing w:before="20" w:after="20"/>
            </w:pPr>
            <w:r>
              <w:rPr>
                <w:sz w:val="15"/>
                <w:szCs w:val="15"/>
              </w:rPr>
              <w:t>2026-10-01</w:t>
            </w:r>
          </w:p>
        </w:tc>
        <w:tc>
          <w:tcPr>
            <w:tcW w:w="800" w:type="dxa"/>
          </w:tcPr>
          <w:p w14:paraId="04E3E768" w14:textId="77777777" w:rsidR="008D4200" w:rsidRDefault="00000000">
            <w:pPr>
              <w:spacing w:before="20" w:after="20"/>
            </w:pPr>
            <w:r>
              <w:rPr>
                <w:sz w:val="15"/>
                <w:szCs w:val="15"/>
              </w:rPr>
              <w:t>4</w:t>
            </w:r>
          </w:p>
        </w:tc>
      </w:tr>
      <w:tr w:rsidR="008D4200" w14:paraId="41E56A5B" w14:textId="77777777">
        <w:trPr>
          <w:cantSplit/>
        </w:trPr>
        <w:tc>
          <w:tcPr>
            <w:tcW w:w="450" w:type="dxa"/>
          </w:tcPr>
          <w:p w14:paraId="17BA44A5" w14:textId="77777777" w:rsidR="008D4200" w:rsidRDefault="00000000">
            <w:pPr>
              <w:spacing w:before="20" w:after="20"/>
            </w:pPr>
            <w:r>
              <w:rPr>
                <w:sz w:val="15"/>
                <w:szCs w:val="15"/>
              </w:rPr>
              <w:t>17</w:t>
            </w:r>
          </w:p>
        </w:tc>
        <w:tc>
          <w:tcPr>
            <w:tcW w:w="1300" w:type="dxa"/>
          </w:tcPr>
          <w:p w14:paraId="5FE825FC" w14:textId="77777777" w:rsidR="008D4200" w:rsidRDefault="00000000">
            <w:pPr>
              <w:spacing w:before="20" w:after="20"/>
            </w:pPr>
            <w:r>
              <w:rPr>
                <w:sz w:val="15"/>
                <w:szCs w:val="15"/>
              </w:rPr>
              <w:t>Complementaria: estado del arte</w:t>
            </w:r>
          </w:p>
        </w:tc>
        <w:tc>
          <w:tcPr>
            <w:tcW w:w="950" w:type="dxa"/>
          </w:tcPr>
          <w:p w14:paraId="68062FA7" w14:textId="77777777" w:rsidR="008D4200" w:rsidRDefault="00000000">
            <w:pPr>
              <w:spacing w:before="20" w:after="20"/>
            </w:pPr>
            <w:r>
              <w:rPr>
                <w:sz w:val="15"/>
                <w:szCs w:val="15"/>
              </w:rPr>
              <w:t>Science Direct</w:t>
            </w:r>
          </w:p>
        </w:tc>
        <w:tc>
          <w:tcPr>
            <w:tcW w:w="4338" w:type="dxa"/>
          </w:tcPr>
          <w:p w14:paraId="505F0437" w14:textId="77777777" w:rsidR="008D4200" w:rsidRPr="0065361B" w:rsidRDefault="00000000">
            <w:pPr>
              <w:spacing w:before="20" w:after="20"/>
              <w:rPr>
                <w:lang w:val="en-US"/>
              </w:rPr>
            </w:pPr>
            <w:r w:rsidRPr="0065361B">
              <w:rPr>
                <w:sz w:val="15"/>
                <w:szCs w:val="15"/>
                <w:lang w:val="en-US"/>
              </w:rPr>
              <w:t>("plant disease" OR "crop disease") AND ("deep learning" OR CNN) AND (detection OR classification)</w:t>
            </w:r>
          </w:p>
        </w:tc>
        <w:tc>
          <w:tcPr>
            <w:tcW w:w="1000" w:type="dxa"/>
          </w:tcPr>
          <w:p w14:paraId="6831970E" w14:textId="77777777" w:rsidR="008D4200" w:rsidRDefault="00000000">
            <w:pPr>
              <w:spacing w:before="20" w:after="20"/>
            </w:pPr>
            <w:r>
              <w:rPr>
                <w:sz w:val="15"/>
                <w:szCs w:val="15"/>
              </w:rPr>
              <w:t>2026-10-01</w:t>
            </w:r>
          </w:p>
        </w:tc>
        <w:tc>
          <w:tcPr>
            <w:tcW w:w="800" w:type="dxa"/>
          </w:tcPr>
          <w:p w14:paraId="517CF590" w14:textId="77777777" w:rsidR="008D4200" w:rsidRDefault="00000000">
            <w:pPr>
              <w:spacing w:before="20" w:after="20"/>
            </w:pPr>
            <w:r>
              <w:rPr>
                <w:sz w:val="15"/>
                <w:szCs w:val="15"/>
              </w:rPr>
              <w:t>3</w:t>
            </w:r>
          </w:p>
        </w:tc>
      </w:tr>
      <w:tr w:rsidR="008D4200" w14:paraId="0BEA836C" w14:textId="77777777">
        <w:trPr>
          <w:cantSplit/>
        </w:trPr>
        <w:tc>
          <w:tcPr>
            <w:tcW w:w="450" w:type="dxa"/>
          </w:tcPr>
          <w:p w14:paraId="192E051F" w14:textId="77777777" w:rsidR="008D4200" w:rsidRDefault="00000000">
            <w:pPr>
              <w:spacing w:before="20" w:after="20"/>
            </w:pPr>
            <w:r>
              <w:rPr>
                <w:sz w:val="15"/>
                <w:szCs w:val="15"/>
              </w:rPr>
              <w:t>18</w:t>
            </w:r>
          </w:p>
        </w:tc>
        <w:tc>
          <w:tcPr>
            <w:tcW w:w="1300" w:type="dxa"/>
          </w:tcPr>
          <w:p w14:paraId="1587247F" w14:textId="77777777" w:rsidR="008D4200" w:rsidRDefault="00000000">
            <w:pPr>
              <w:spacing w:before="20" w:after="20"/>
            </w:pPr>
            <w:r>
              <w:rPr>
                <w:sz w:val="15"/>
                <w:szCs w:val="15"/>
              </w:rPr>
              <w:t>Complementaria: estado del arte</w:t>
            </w:r>
          </w:p>
        </w:tc>
        <w:tc>
          <w:tcPr>
            <w:tcW w:w="950" w:type="dxa"/>
          </w:tcPr>
          <w:p w14:paraId="7C8FD262" w14:textId="77777777" w:rsidR="008D4200" w:rsidRDefault="00000000">
            <w:pPr>
              <w:spacing w:before="20" w:after="20"/>
            </w:pPr>
            <w:r>
              <w:rPr>
                <w:sz w:val="15"/>
                <w:szCs w:val="15"/>
              </w:rPr>
              <w:t>Science Direct</w:t>
            </w:r>
          </w:p>
        </w:tc>
        <w:tc>
          <w:tcPr>
            <w:tcW w:w="4338" w:type="dxa"/>
          </w:tcPr>
          <w:p w14:paraId="3486E6EC" w14:textId="77777777" w:rsidR="008D4200" w:rsidRPr="0065361B" w:rsidRDefault="00000000">
            <w:pPr>
              <w:spacing w:before="20" w:after="20"/>
              <w:rPr>
                <w:lang w:val="en-US"/>
              </w:rPr>
            </w:pPr>
            <w:r w:rsidRPr="0065361B">
              <w:rPr>
                <w:sz w:val="15"/>
                <w:szCs w:val="15"/>
                <w:lang w:val="en-US"/>
              </w:rPr>
              <w:t>("mobile application" OR smartphone) AND (agriculture OR farmer*) AND (usability OR "user-centered design" OR "user experience")</w:t>
            </w:r>
          </w:p>
        </w:tc>
        <w:tc>
          <w:tcPr>
            <w:tcW w:w="1000" w:type="dxa"/>
          </w:tcPr>
          <w:p w14:paraId="3655C62C" w14:textId="77777777" w:rsidR="008D4200" w:rsidRDefault="00000000">
            <w:pPr>
              <w:spacing w:before="20" w:after="20"/>
            </w:pPr>
            <w:r>
              <w:rPr>
                <w:sz w:val="15"/>
                <w:szCs w:val="15"/>
              </w:rPr>
              <w:t>2026-10-01</w:t>
            </w:r>
          </w:p>
        </w:tc>
        <w:tc>
          <w:tcPr>
            <w:tcW w:w="800" w:type="dxa"/>
          </w:tcPr>
          <w:p w14:paraId="13A0690B" w14:textId="77777777" w:rsidR="008D4200" w:rsidRDefault="00000000">
            <w:pPr>
              <w:spacing w:before="20" w:after="20"/>
            </w:pPr>
            <w:r>
              <w:rPr>
                <w:sz w:val="15"/>
                <w:szCs w:val="15"/>
              </w:rPr>
              <w:t>1</w:t>
            </w:r>
          </w:p>
        </w:tc>
      </w:tr>
    </w:tbl>
    <w:p w14:paraId="3EC07118" w14:textId="77777777" w:rsidR="008D4200" w:rsidRDefault="008D4200">
      <w:pPr>
        <w:spacing w:after="120"/>
      </w:pPr>
    </w:p>
    <w:p w14:paraId="77BF7BA9" w14:textId="77777777" w:rsidR="008D4200" w:rsidRDefault="00000000">
      <w:pPr>
        <w:jc w:val="both"/>
      </w:pPr>
      <w:r>
        <w:rPr>
          <w:i/>
          <w:iCs/>
        </w:rPr>
        <w:t>Nota.</w:t>
      </w:r>
      <w:r>
        <w:t xml:space="preserve"> En las cadenas tecnológicas de Scopus, los registros se exportaron de forma conjunta (13 en total). Los totales de resultados (</w:t>
      </w:r>
      <w:r>
        <w:rPr>
          <w:i/>
          <w:iCs/>
        </w:rPr>
        <w:t>hits</w:t>
      </w:r>
      <w:r>
        <w:t>) de cada base no se registraron en el momento de la búsqueda; por ello, la fase de identificación del diagrama de flujo se basa en los registros exportados, lo que se reconocerá como limitación.</w:t>
      </w:r>
    </w:p>
    <w:p w14:paraId="07F7E95A"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Gestión de referencias y deduplicación</w:t>
      </w:r>
    </w:p>
    <w:p w14:paraId="4CBFC4FC" w14:textId="77777777" w:rsidR="008D4200" w:rsidRDefault="00000000">
      <w:pPr>
        <w:jc w:val="both"/>
      </w:pPr>
      <w:r>
        <w:t xml:space="preserve">Los registros exportados se consolidan en la hoja </w:t>
      </w:r>
      <w:r>
        <w:rPr>
          <w:i/>
          <w:iCs/>
        </w:rPr>
        <w:t>Base_consolidada</w:t>
      </w:r>
      <w:r>
        <w:t xml:space="preserve"> de la matriz, con un identificador único por registro: A0001–A0048 para los fitopatológicos y T0001 en adelante para los tecnológicos, incluidos los registros de las cadenas complementarias. Los PDF se nombran con el mismo identificador y se relacionan en el Inventario de fuentes.</w:t>
      </w:r>
    </w:p>
    <w:p w14:paraId="73F4E696" w14:textId="77777777" w:rsidR="008D4200" w:rsidRDefault="00000000">
      <w:pPr>
        <w:ind w:firstLine="720"/>
        <w:jc w:val="both"/>
      </w:pPr>
      <w:r>
        <w:t xml:space="preserve">La deduplicación se realiza en dos niveles: al consolidar las exportaciones de una misma base (registros recuperados por más de una cadena) y entre bases, por DOI y título (hoja </w:t>
      </w:r>
      <w:r>
        <w:rPr>
          <w:i/>
          <w:iCs/>
        </w:rPr>
        <w:t>Duplicados_y_exclusion</w:t>
      </w:r>
      <w:r>
        <w:t>). En esta misma etapa se identifican, por el tipo de documento, los estudios secundarios (revisiones), que se retiran antes del cribado como “registros eliminados por otros motivos”. Todas las cifras se reportan en el diagrama de flujo PRISMA.</w:t>
      </w:r>
    </w:p>
    <w:p w14:paraId="153F100A"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Selección de estudios</w:t>
      </w:r>
    </w:p>
    <w:p w14:paraId="2F5719BD" w14:textId="77777777" w:rsidR="008D4200" w:rsidRDefault="00000000">
      <w:pPr>
        <w:jc w:val="both"/>
      </w:pPr>
      <w:r>
        <w:t xml:space="preserve">La selección se realiza en dos fases: cribado por título, resumen y palabras clave (hoja </w:t>
      </w:r>
      <w:r>
        <w:rPr>
          <w:i/>
          <w:iCs/>
        </w:rPr>
        <w:t>Tamizaje_Tit_Abs_Keys</w:t>
      </w:r>
      <w:r>
        <w:t xml:space="preserve">) y evaluación a texto completo (hoja </w:t>
      </w:r>
      <w:r>
        <w:rPr>
          <w:i/>
          <w:iCs/>
        </w:rPr>
        <w:t>Texto_completo</w:t>
      </w:r>
      <w:r>
        <w:t>). Cada registro se clasifica como “incluir”, “excluir” o “dudoso”; los dudosos pasan a texto completo para evitar exclusiones prematuras. En cada exclusión se registra el código del criterio aplicado (CE-F o CE-T) y, en la fase de texto completo, el motivo principal de exclusión.</w:t>
      </w:r>
    </w:p>
    <w:p w14:paraId="3B8333CA" w14:textId="77777777" w:rsidR="008D4200" w:rsidRDefault="00000000">
      <w:pPr>
        <w:ind w:firstLine="720"/>
        <w:jc w:val="both"/>
      </w:pPr>
      <w:r>
        <w:t>Dado que la revisión es desarrollada por un único revisor principal, la tutora verificará todos los registros clasificados como dudosos y una muestra aleatoria del 10 % de los excluidos en cada fase; las discrepancias se resolverán por consenso.</w:t>
      </w:r>
    </w:p>
    <w:p w14:paraId="336694D7"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Evaluación de calidad y suficiencia metodológica previa a la extracción (QA)</w:t>
      </w:r>
    </w:p>
    <w:p w14:paraId="0168C863" w14:textId="77777777" w:rsidR="008D4200" w:rsidRDefault="00000000">
      <w:pPr>
        <w:jc w:val="both"/>
      </w:pPr>
      <w:r>
        <w:t xml:space="preserve">Los estudios que superan la evaluación a texto completo se evalúan con diez criterios de calidad (Q1–Q10), específicos para cada categoría (Tablas 2 y 3). Cada criterio se puntúa con 0 (no cumple), </w:t>
      </w:r>
      <w:r>
        <w:lastRenderedPageBreak/>
        <w:t>1 (cumple parcialmente) o 2 (cumple bien), para un total de 0 a 20 puntos: calidad alta (16–20), media (11–15) o baja (≤ 10).</w:t>
      </w:r>
    </w:p>
    <w:p w14:paraId="2BDC2DFF" w14:textId="77777777" w:rsidR="008D4200" w:rsidRDefault="00000000">
      <w:pPr>
        <w:keepNext/>
        <w:spacing w:before="120" w:after="80"/>
      </w:pPr>
      <w:r>
        <w:rPr>
          <w:i/>
          <w:iCs/>
          <w:sz w:val="20"/>
          <w:szCs w:val="20"/>
        </w:rPr>
        <w:t>Tabla 2. Criterios de calidad para estudios fitopatológicos</w:t>
      </w:r>
    </w:p>
    <w:tbl>
      <w:tblPr>
        <w:tblStyle w:val="Tablaconcuadrcula"/>
        <w:tblW w:w="8838" w:type="dxa"/>
        <w:tblLayout w:type="fixed"/>
        <w:tblCellMar>
          <w:top w:w="40" w:type="dxa"/>
          <w:left w:w="85" w:type="dxa"/>
          <w:bottom w:w="40" w:type="dxa"/>
          <w:right w:w="85" w:type="dxa"/>
        </w:tblCellMar>
        <w:tblLook w:val="04A0" w:firstRow="1" w:lastRow="0" w:firstColumn="1" w:lastColumn="0" w:noHBand="0" w:noVBand="1"/>
      </w:tblPr>
      <w:tblGrid>
        <w:gridCol w:w="1000"/>
        <w:gridCol w:w="7838"/>
      </w:tblGrid>
      <w:tr w:rsidR="008D4200" w14:paraId="2E404DAB" w14:textId="77777777">
        <w:trPr>
          <w:cantSplit/>
          <w:tblHeader/>
        </w:trPr>
        <w:tc>
          <w:tcPr>
            <w:tcW w:w="1000" w:type="dxa"/>
            <w:shd w:val="clear" w:color="auto" w:fill="D9E2F3"/>
            <w:vAlign w:val="center"/>
          </w:tcPr>
          <w:p w14:paraId="38DD53AC" w14:textId="77777777" w:rsidR="008D4200" w:rsidRDefault="00000000">
            <w:pPr>
              <w:spacing w:before="20" w:after="20"/>
              <w:jc w:val="center"/>
            </w:pPr>
            <w:r>
              <w:rPr>
                <w:b/>
                <w:bCs/>
                <w:sz w:val="18"/>
                <w:szCs w:val="18"/>
              </w:rPr>
              <w:t>Código</w:t>
            </w:r>
          </w:p>
        </w:tc>
        <w:tc>
          <w:tcPr>
            <w:tcW w:w="7838" w:type="dxa"/>
            <w:shd w:val="clear" w:color="auto" w:fill="D9E2F3"/>
            <w:vAlign w:val="center"/>
          </w:tcPr>
          <w:p w14:paraId="1DDFD021" w14:textId="77777777" w:rsidR="008D4200" w:rsidRDefault="00000000">
            <w:pPr>
              <w:spacing w:before="20" w:after="20"/>
              <w:jc w:val="center"/>
            </w:pPr>
            <w:r>
              <w:rPr>
                <w:b/>
                <w:bCs/>
                <w:sz w:val="18"/>
                <w:szCs w:val="18"/>
              </w:rPr>
              <w:t>Criterio</w:t>
            </w:r>
          </w:p>
        </w:tc>
      </w:tr>
      <w:tr w:rsidR="008D4200" w14:paraId="3591706B" w14:textId="77777777">
        <w:trPr>
          <w:cantSplit/>
        </w:trPr>
        <w:tc>
          <w:tcPr>
            <w:tcW w:w="1000" w:type="dxa"/>
          </w:tcPr>
          <w:p w14:paraId="73F05E21" w14:textId="77777777" w:rsidR="008D4200" w:rsidRDefault="00000000">
            <w:pPr>
              <w:spacing w:before="20" w:after="20"/>
            </w:pPr>
            <w:r>
              <w:rPr>
                <w:b/>
                <w:bCs/>
                <w:sz w:val="18"/>
                <w:szCs w:val="18"/>
              </w:rPr>
              <w:t>Q1</w:t>
            </w:r>
          </w:p>
        </w:tc>
        <w:tc>
          <w:tcPr>
            <w:tcW w:w="7838" w:type="dxa"/>
          </w:tcPr>
          <w:p w14:paraId="6757FCFD" w14:textId="77777777" w:rsidR="008D4200" w:rsidRDefault="00000000">
            <w:pPr>
              <w:spacing w:before="20" w:after="20"/>
            </w:pPr>
            <w:r>
              <w:rPr>
                <w:sz w:val="18"/>
                <w:szCs w:val="18"/>
              </w:rPr>
              <w:t>El objetivo o la pregunta del estudio están claramente definidos.</w:t>
            </w:r>
          </w:p>
        </w:tc>
      </w:tr>
      <w:tr w:rsidR="008D4200" w14:paraId="418A62C2" w14:textId="77777777">
        <w:trPr>
          <w:cantSplit/>
        </w:trPr>
        <w:tc>
          <w:tcPr>
            <w:tcW w:w="1000" w:type="dxa"/>
          </w:tcPr>
          <w:p w14:paraId="2792920A" w14:textId="77777777" w:rsidR="008D4200" w:rsidRDefault="00000000">
            <w:pPr>
              <w:spacing w:before="20" w:after="20"/>
            </w:pPr>
            <w:r>
              <w:rPr>
                <w:b/>
                <w:bCs/>
                <w:sz w:val="18"/>
                <w:szCs w:val="18"/>
              </w:rPr>
              <w:t>Q2</w:t>
            </w:r>
          </w:p>
        </w:tc>
        <w:tc>
          <w:tcPr>
            <w:tcW w:w="7838" w:type="dxa"/>
          </w:tcPr>
          <w:p w14:paraId="3CF942F4" w14:textId="77777777" w:rsidR="008D4200" w:rsidRDefault="00000000">
            <w:pPr>
              <w:spacing w:before="20" w:after="20"/>
            </w:pPr>
            <w:r>
              <w:rPr>
                <w:sz w:val="18"/>
                <w:szCs w:val="18"/>
              </w:rPr>
              <w:t>Identifica el patógeno a nivel de especie (o al menos de género) de forma clara.</w:t>
            </w:r>
          </w:p>
        </w:tc>
      </w:tr>
      <w:tr w:rsidR="008D4200" w14:paraId="05E7157E" w14:textId="77777777">
        <w:trPr>
          <w:cantSplit/>
        </w:trPr>
        <w:tc>
          <w:tcPr>
            <w:tcW w:w="1000" w:type="dxa"/>
          </w:tcPr>
          <w:p w14:paraId="74FB7754" w14:textId="77777777" w:rsidR="008D4200" w:rsidRDefault="00000000">
            <w:pPr>
              <w:spacing w:before="20" w:after="20"/>
            </w:pPr>
            <w:r>
              <w:rPr>
                <w:b/>
                <w:bCs/>
                <w:sz w:val="18"/>
                <w:szCs w:val="18"/>
              </w:rPr>
              <w:t>Q3</w:t>
            </w:r>
          </w:p>
        </w:tc>
        <w:tc>
          <w:tcPr>
            <w:tcW w:w="7838" w:type="dxa"/>
          </w:tcPr>
          <w:p w14:paraId="6E1DBCF6" w14:textId="77777777" w:rsidR="008D4200" w:rsidRDefault="00000000">
            <w:pPr>
              <w:spacing w:before="20" w:after="20"/>
            </w:pPr>
            <w:r>
              <w:rPr>
                <w:sz w:val="18"/>
                <w:szCs w:val="18"/>
              </w:rPr>
              <w:t>Describe con claridad la enfermedad y los síntomas en el tallo o tronco.</w:t>
            </w:r>
          </w:p>
        </w:tc>
      </w:tr>
      <w:tr w:rsidR="008D4200" w14:paraId="21E38F01" w14:textId="77777777">
        <w:trPr>
          <w:cantSplit/>
        </w:trPr>
        <w:tc>
          <w:tcPr>
            <w:tcW w:w="1000" w:type="dxa"/>
          </w:tcPr>
          <w:p w14:paraId="0D303A73" w14:textId="77777777" w:rsidR="008D4200" w:rsidRDefault="00000000">
            <w:pPr>
              <w:spacing w:before="20" w:after="20"/>
            </w:pPr>
            <w:r>
              <w:rPr>
                <w:b/>
                <w:bCs/>
                <w:sz w:val="18"/>
                <w:szCs w:val="18"/>
              </w:rPr>
              <w:t>Q4</w:t>
            </w:r>
          </w:p>
        </w:tc>
        <w:tc>
          <w:tcPr>
            <w:tcW w:w="7838" w:type="dxa"/>
          </w:tcPr>
          <w:p w14:paraId="0E3EFFAF" w14:textId="77777777" w:rsidR="008D4200" w:rsidRDefault="00000000">
            <w:pPr>
              <w:spacing w:before="20" w:after="20"/>
            </w:pPr>
            <w:r>
              <w:rPr>
                <w:sz w:val="18"/>
                <w:szCs w:val="18"/>
              </w:rPr>
              <w:t>Se realiza sobre aguacate o es claramente extrapolable a él.</w:t>
            </w:r>
          </w:p>
        </w:tc>
      </w:tr>
      <w:tr w:rsidR="008D4200" w14:paraId="70B3D103" w14:textId="77777777">
        <w:trPr>
          <w:cantSplit/>
        </w:trPr>
        <w:tc>
          <w:tcPr>
            <w:tcW w:w="1000" w:type="dxa"/>
          </w:tcPr>
          <w:p w14:paraId="31F1D635" w14:textId="77777777" w:rsidR="008D4200" w:rsidRDefault="00000000">
            <w:pPr>
              <w:spacing w:before="20" w:after="20"/>
            </w:pPr>
            <w:r>
              <w:rPr>
                <w:b/>
                <w:bCs/>
                <w:sz w:val="18"/>
                <w:szCs w:val="18"/>
              </w:rPr>
              <w:t>Q5</w:t>
            </w:r>
          </w:p>
        </w:tc>
        <w:tc>
          <w:tcPr>
            <w:tcW w:w="7838" w:type="dxa"/>
          </w:tcPr>
          <w:p w14:paraId="25B3759D" w14:textId="77777777" w:rsidR="008D4200" w:rsidRDefault="00000000">
            <w:pPr>
              <w:spacing w:before="20" w:after="20"/>
            </w:pPr>
            <w:r>
              <w:rPr>
                <w:sz w:val="18"/>
                <w:szCs w:val="18"/>
              </w:rPr>
              <w:t>La metodología (muestreo, aislamiento, identificación o diagnóstico) está descrita y es replicable.</w:t>
            </w:r>
          </w:p>
        </w:tc>
      </w:tr>
      <w:tr w:rsidR="008D4200" w14:paraId="57B80739" w14:textId="77777777">
        <w:trPr>
          <w:cantSplit/>
        </w:trPr>
        <w:tc>
          <w:tcPr>
            <w:tcW w:w="1000" w:type="dxa"/>
          </w:tcPr>
          <w:p w14:paraId="3D665D25" w14:textId="77777777" w:rsidR="008D4200" w:rsidRDefault="00000000">
            <w:pPr>
              <w:spacing w:before="20" w:after="20"/>
            </w:pPr>
            <w:r>
              <w:rPr>
                <w:b/>
                <w:bCs/>
                <w:sz w:val="18"/>
                <w:szCs w:val="18"/>
              </w:rPr>
              <w:t>Q6</w:t>
            </w:r>
          </w:p>
        </w:tc>
        <w:tc>
          <w:tcPr>
            <w:tcW w:w="7838" w:type="dxa"/>
          </w:tcPr>
          <w:p w14:paraId="1B10346D" w14:textId="77777777" w:rsidR="008D4200" w:rsidRDefault="00000000">
            <w:pPr>
              <w:spacing w:before="20" w:after="20"/>
            </w:pPr>
            <w:r>
              <w:rPr>
                <w:sz w:val="18"/>
                <w:szCs w:val="18"/>
              </w:rPr>
              <w:t>Aporta evidencia que respalda las conclusiones (imágenes, mediciones, laboratorio, secuencias).</w:t>
            </w:r>
          </w:p>
        </w:tc>
      </w:tr>
      <w:tr w:rsidR="008D4200" w14:paraId="07AE0BBE" w14:textId="77777777">
        <w:trPr>
          <w:cantSplit/>
        </w:trPr>
        <w:tc>
          <w:tcPr>
            <w:tcW w:w="1000" w:type="dxa"/>
          </w:tcPr>
          <w:p w14:paraId="49F9F670" w14:textId="77777777" w:rsidR="008D4200" w:rsidRDefault="00000000">
            <w:pPr>
              <w:spacing w:before="20" w:after="20"/>
            </w:pPr>
            <w:r>
              <w:rPr>
                <w:b/>
                <w:bCs/>
                <w:sz w:val="18"/>
                <w:szCs w:val="18"/>
              </w:rPr>
              <w:t>Q7</w:t>
            </w:r>
          </w:p>
        </w:tc>
        <w:tc>
          <w:tcPr>
            <w:tcW w:w="7838" w:type="dxa"/>
          </w:tcPr>
          <w:p w14:paraId="157013A3" w14:textId="77777777" w:rsidR="008D4200" w:rsidRDefault="00000000">
            <w:pPr>
              <w:spacing w:before="20" w:after="20"/>
            </w:pPr>
            <w:r>
              <w:rPr>
                <w:sz w:val="18"/>
                <w:szCs w:val="18"/>
              </w:rPr>
              <w:t>Menciona métodos de detección o diagnóstico (visual, molecular, por imagen o IA) útiles para la aplicación.</w:t>
            </w:r>
          </w:p>
        </w:tc>
      </w:tr>
      <w:tr w:rsidR="008D4200" w14:paraId="47919502" w14:textId="77777777">
        <w:trPr>
          <w:cantSplit/>
        </w:trPr>
        <w:tc>
          <w:tcPr>
            <w:tcW w:w="1000" w:type="dxa"/>
          </w:tcPr>
          <w:p w14:paraId="3B051BFD" w14:textId="77777777" w:rsidR="008D4200" w:rsidRDefault="00000000">
            <w:pPr>
              <w:spacing w:before="20" w:after="20"/>
            </w:pPr>
            <w:r>
              <w:rPr>
                <w:b/>
                <w:bCs/>
                <w:sz w:val="18"/>
                <w:szCs w:val="18"/>
              </w:rPr>
              <w:t>Q8</w:t>
            </w:r>
          </w:p>
        </w:tc>
        <w:tc>
          <w:tcPr>
            <w:tcW w:w="7838" w:type="dxa"/>
          </w:tcPr>
          <w:p w14:paraId="4E0F99F1" w14:textId="77777777" w:rsidR="008D4200" w:rsidRDefault="00000000">
            <w:pPr>
              <w:spacing w:before="20" w:after="20"/>
            </w:pPr>
            <w:r>
              <w:rPr>
                <w:sz w:val="18"/>
                <w:szCs w:val="18"/>
              </w:rPr>
              <w:t>Indica el contexto geográfico y las condiciones del estudio.</w:t>
            </w:r>
          </w:p>
        </w:tc>
      </w:tr>
      <w:tr w:rsidR="008D4200" w14:paraId="536720DF" w14:textId="77777777">
        <w:trPr>
          <w:cantSplit/>
        </w:trPr>
        <w:tc>
          <w:tcPr>
            <w:tcW w:w="1000" w:type="dxa"/>
          </w:tcPr>
          <w:p w14:paraId="370E3B21" w14:textId="77777777" w:rsidR="008D4200" w:rsidRDefault="00000000">
            <w:pPr>
              <w:spacing w:before="20" w:after="20"/>
            </w:pPr>
            <w:r>
              <w:rPr>
                <w:b/>
                <w:bCs/>
                <w:sz w:val="18"/>
                <w:szCs w:val="18"/>
              </w:rPr>
              <w:t>Q9</w:t>
            </w:r>
          </w:p>
        </w:tc>
        <w:tc>
          <w:tcPr>
            <w:tcW w:w="7838" w:type="dxa"/>
          </w:tcPr>
          <w:p w14:paraId="37FF2CD1" w14:textId="77777777" w:rsidR="008D4200" w:rsidRDefault="00000000">
            <w:pPr>
              <w:spacing w:before="20" w:after="20"/>
            </w:pPr>
            <w:r>
              <w:rPr>
                <w:sz w:val="18"/>
                <w:szCs w:val="18"/>
              </w:rPr>
              <w:t>Los resultados y conclusiones son claros y coherentes con los datos.</w:t>
            </w:r>
          </w:p>
        </w:tc>
      </w:tr>
      <w:tr w:rsidR="008D4200" w14:paraId="55614FC6" w14:textId="77777777">
        <w:trPr>
          <w:cantSplit/>
        </w:trPr>
        <w:tc>
          <w:tcPr>
            <w:tcW w:w="1000" w:type="dxa"/>
          </w:tcPr>
          <w:p w14:paraId="3664E7C6" w14:textId="77777777" w:rsidR="008D4200" w:rsidRDefault="00000000">
            <w:pPr>
              <w:spacing w:before="20" w:after="20"/>
            </w:pPr>
            <w:r>
              <w:rPr>
                <w:b/>
                <w:bCs/>
                <w:sz w:val="18"/>
                <w:szCs w:val="18"/>
              </w:rPr>
              <w:t>Q10</w:t>
            </w:r>
          </w:p>
        </w:tc>
        <w:tc>
          <w:tcPr>
            <w:tcW w:w="7838" w:type="dxa"/>
          </w:tcPr>
          <w:p w14:paraId="581C6BD3" w14:textId="77777777" w:rsidR="008D4200" w:rsidRDefault="00000000">
            <w:pPr>
              <w:spacing w:before="20" w:after="20"/>
            </w:pPr>
            <w:r>
              <w:rPr>
                <w:sz w:val="18"/>
                <w:szCs w:val="18"/>
              </w:rPr>
              <w:t>La fuente es confiable y actual (revisada por pares y dentro del periodo).</w:t>
            </w:r>
          </w:p>
        </w:tc>
      </w:tr>
    </w:tbl>
    <w:p w14:paraId="113E3BC5" w14:textId="77777777" w:rsidR="008D4200" w:rsidRDefault="008D4200">
      <w:pPr>
        <w:spacing w:after="120"/>
      </w:pPr>
    </w:p>
    <w:p w14:paraId="1B87AA11" w14:textId="77777777" w:rsidR="008D4200" w:rsidRDefault="00000000">
      <w:pPr>
        <w:keepNext/>
        <w:spacing w:before="120" w:after="80"/>
      </w:pPr>
      <w:r>
        <w:rPr>
          <w:i/>
          <w:iCs/>
          <w:sz w:val="20"/>
          <w:szCs w:val="20"/>
        </w:rPr>
        <w:t>Tabla 3. Criterios de calidad para estudios tecnológicos</w:t>
      </w:r>
    </w:p>
    <w:tbl>
      <w:tblPr>
        <w:tblStyle w:val="Tablaconcuadrcula"/>
        <w:tblW w:w="8838" w:type="dxa"/>
        <w:tblLayout w:type="fixed"/>
        <w:tblCellMar>
          <w:top w:w="40" w:type="dxa"/>
          <w:left w:w="85" w:type="dxa"/>
          <w:bottom w:w="40" w:type="dxa"/>
          <w:right w:w="85" w:type="dxa"/>
        </w:tblCellMar>
        <w:tblLook w:val="04A0" w:firstRow="1" w:lastRow="0" w:firstColumn="1" w:lastColumn="0" w:noHBand="0" w:noVBand="1"/>
      </w:tblPr>
      <w:tblGrid>
        <w:gridCol w:w="1000"/>
        <w:gridCol w:w="7838"/>
      </w:tblGrid>
      <w:tr w:rsidR="008D4200" w14:paraId="3939914A" w14:textId="77777777">
        <w:trPr>
          <w:cantSplit/>
          <w:tblHeader/>
        </w:trPr>
        <w:tc>
          <w:tcPr>
            <w:tcW w:w="1000" w:type="dxa"/>
            <w:shd w:val="clear" w:color="auto" w:fill="D9E2F3"/>
            <w:vAlign w:val="center"/>
          </w:tcPr>
          <w:p w14:paraId="3E941C2D" w14:textId="77777777" w:rsidR="008D4200" w:rsidRDefault="00000000">
            <w:pPr>
              <w:spacing w:before="20" w:after="20"/>
              <w:jc w:val="center"/>
            </w:pPr>
            <w:r>
              <w:rPr>
                <w:b/>
                <w:bCs/>
                <w:sz w:val="18"/>
                <w:szCs w:val="18"/>
              </w:rPr>
              <w:t>Código</w:t>
            </w:r>
          </w:p>
        </w:tc>
        <w:tc>
          <w:tcPr>
            <w:tcW w:w="7838" w:type="dxa"/>
            <w:shd w:val="clear" w:color="auto" w:fill="D9E2F3"/>
            <w:vAlign w:val="center"/>
          </w:tcPr>
          <w:p w14:paraId="5309C78F" w14:textId="77777777" w:rsidR="008D4200" w:rsidRDefault="00000000">
            <w:pPr>
              <w:spacing w:before="20" w:after="20"/>
              <w:jc w:val="center"/>
            </w:pPr>
            <w:r>
              <w:rPr>
                <w:b/>
                <w:bCs/>
                <w:sz w:val="18"/>
                <w:szCs w:val="18"/>
              </w:rPr>
              <w:t>Criterio</w:t>
            </w:r>
          </w:p>
        </w:tc>
      </w:tr>
      <w:tr w:rsidR="008D4200" w14:paraId="2182A591" w14:textId="77777777">
        <w:trPr>
          <w:cantSplit/>
        </w:trPr>
        <w:tc>
          <w:tcPr>
            <w:tcW w:w="1000" w:type="dxa"/>
          </w:tcPr>
          <w:p w14:paraId="7087A3A3" w14:textId="77777777" w:rsidR="008D4200" w:rsidRDefault="00000000">
            <w:pPr>
              <w:spacing w:before="20" w:after="20"/>
            </w:pPr>
            <w:r>
              <w:rPr>
                <w:b/>
                <w:bCs/>
                <w:sz w:val="18"/>
                <w:szCs w:val="18"/>
              </w:rPr>
              <w:t>Q1</w:t>
            </w:r>
          </w:p>
        </w:tc>
        <w:tc>
          <w:tcPr>
            <w:tcW w:w="7838" w:type="dxa"/>
          </w:tcPr>
          <w:p w14:paraId="1E9DA9AA" w14:textId="77777777" w:rsidR="008D4200" w:rsidRDefault="00000000">
            <w:pPr>
              <w:spacing w:before="20" w:after="20"/>
            </w:pPr>
            <w:r>
              <w:rPr>
                <w:sz w:val="18"/>
                <w:szCs w:val="18"/>
              </w:rPr>
              <w:t>El objetivo o la pregunta del estudio están claramente definidos.</w:t>
            </w:r>
          </w:p>
        </w:tc>
      </w:tr>
      <w:tr w:rsidR="008D4200" w14:paraId="2A55CB16" w14:textId="77777777">
        <w:trPr>
          <w:cantSplit/>
        </w:trPr>
        <w:tc>
          <w:tcPr>
            <w:tcW w:w="1000" w:type="dxa"/>
          </w:tcPr>
          <w:p w14:paraId="2C16781B" w14:textId="77777777" w:rsidR="008D4200" w:rsidRDefault="00000000">
            <w:pPr>
              <w:spacing w:before="20" w:after="20"/>
            </w:pPr>
            <w:r>
              <w:rPr>
                <w:b/>
                <w:bCs/>
                <w:sz w:val="18"/>
                <w:szCs w:val="18"/>
              </w:rPr>
              <w:t>Q2</w:t>
            </w:r>
          </w:p>
        </w:tc>
        <w:tc>
          <w:tcPr>
            <w:tcW w:w="7838" w:type="dxa"/>
          </w:tcPr>
          <w:p w14:paraId="750A61C5" w14:textId="77777777" w:rsidR="008D4200" w:rsidRDefault="00000000">
            <w:pPr>
              <w:spacing w:before="20" w:after="20"/>
            </w:pPr>
            <w:r>
              <w:rPr>
                <w:sz w:val="18"/>
                <w:szCs w:val="18"/>
              </w:rPr>
              <w:t>Describe con claridad el problema de detección o clasificación.</w:t>
            </w:r>
          </w:p>
        </w:tc>
      </w:tr>
      <w:tr w:rsidR="008D4200" w14:paraId="39068BBD" w14:textId="77777777">
        <w:trPr>
          <w:cantSplit/>
        </w:trPr>
        <w:tc>
          <w:tcPr>
            <w:tcW w:w="1000" w:type="dxa"/>
          </w:tcPr>
          <w:p w14:paraId="385CE309" w14:textId="77777777" w:rsidR="008D4200" w:rsidRDefault="00000000">
            <w:pPr>
              <w:spacing w:before="20" w:after="20"/>
            </w:pPr>
            <w:r>
              <w:rPr>
                <w:b/>
                <w:bCs/>
                <w:sz w:val="18"/>
                <w:szCs w:val="18"/>
              </w:rPr>
              <w:t>Q3</w:t>
            </w:r>
          </w:p>
        </w:tc>
        <w:tc>
          <w:tcPr>
            <w:tcW w:w="7838" w:type="dxa"/>
          </w:tcPr>
          <w:p w14:paraId="5E7E9427" w14:textId="77777777" w:rsidR="008D4200" w:rsidRDefault="00000000">
            <w:pPr>
              <w:spacing w:before="20" w:after="20"/>
            </w:pPr>
            <w:r>
              <w:rPr>
                <w:sz w:val="18"/>
                <w:szCs w:val="18"/>
              </w:rPr>
              <w:t>Especifica el conjunto de datos (tamaño, número de clases y origen de las imágenes).</w:t>
            </w:r>
          </w:p>
        </w:tc>
      </w:tr>
      <w:tr w:rsidR="008D4200" w14:paraId="1797F472" w14:textId="77777777">
        <w:trPr>
          <w:cantSplit/>
        </w:trPr>
        <w:tc>
          <w:tcPr>
            <w:tcW w:w="1000" w:type="dxa"/>
          </w:tcPr>
          <w:p w14:paraId="4B2B96E5" w14:textId="77777777" w:rsidR="008D4200" w:rsidRDefault="00000000">
            <w:pPr>
              <w:spacing w:before="20" w:after="20"/>
            </w:pPr>
            <w:r>
              <w:rPr>
                <w:b/>
                <w:bCs/>
                <w:sz w:val="18"/>
                <w:szCs w:val="18"/>
              </w:rPr>
              <w:t>Q4</w:t>
            </w:r>
          </w:p>
        </w:tc>
        <w:tc>
          <w:tcPr>
            <w:tcW w:w="7838" w:type="dxa"/>
          </w:tcPr>
          <w:p w14:paraId="6248A2BC" w14:textId="77777777" w:rsidR="008D4200" w:rsidRDefault="00000000">
            <w:pPr>
              <w:spacing w:before="20" w:after="20"/>
            </w:pPr>
            <w:r>
              <w:rPr>
                <w:sz w:val="18"/>
                <w:szCs w:val="18"/>
              </w:rPr>
              <w:t>Describe el modelo o la técnica de IA (arquitectura, entrenamiento) de forma replicable.</w:t>
            </w:r>
          </w:p>
        </w:tc>
      </w:tr>
      <w:tr w:rsidR="008D4200" w14:paraId="51E1DB3C" w14:textId="77777777">
        <w:trPr>
          <w:cantSplit/>
        </w:trPr>
        <w:tc>
          <w:tcPr>
            <w:tcW w:w="1000" w:type="dxa"/>
          </w:tcPr>
          <w:p w14:paraId="3B896D57" w14:textId="77777777" w:rsidR="008D4200" w:rsidRDefault="00000000">
            <w:pPr>
              <w:spacing w:before="20" w:after="20"/>
            </w:pPr>
            <w:r>
              <w:rPr>
                <w:b/>
                <w:bCs/>
                <w:sz w:val="18"/>
                <w:szCs w:val="18"/>
              </w:rPr>
              <w:t>Q5</w:t>
            </w:r>
          </w:p>
        </w:tc>
        <w:tc>
          <w:tcPr>
            <w:tcW w:w="7838" w:type="dxa"/>
          </w:tcPr>
          <w:p w14:paraId="223477BA" w14:textId="77777777" w:rsidR="008D4200" w:rsidRDefault="00000000">
            <w:pPr>
              <w:spacing w:before="20" w:after="20"/>
            </w:pPr>
            <w:r>
              <w:rPr>
                <w:sz w:val="18"/>
                <w:szCs w:val="18"/>
              </w:rPr>
              <w:t>Reporta métricas (exactitud, F1, precisión, exhaustividad) con una validación adecuada.</w:t>
            </w:r>
          </w:p>
        </w:tc>
      </w:tr>
      <w:tr w:rsidR="008D4200" w14:paraId="00EAC587" w14:textId="77777777">
        <w:trPr>
          <w:cantSplit/>
        </w:trPr>
        <w:tc>
          <w:tcPr>
            <w:tcW w:w="1000" w:type="dxa"/>
          </w:tcPr>
          <w:p w14:paraId="60A45D45" w14:textId="77777777" w:rsidR="008D4200" w:rsidRDefault="00000000">
            <w:pPr>
              <w:spacing w:before="20" w:after="20"/>
            </w:pPr>
            <w:r>
              <w:rPr>
                <w:b/>
                <w:bCs/>
                <w:sz w:val="18"/>
                <w:szCs w:val="18"/>
              </w:rPr>
              <w:t>Q6</w:t>
            </w:r>
          </w:p>
        </w:tc>
        <w:tc>
          <w:tcPr>
            <w:tcW w:w="7838" w:type="dxa"/>
          </w:tcPr>
          <w:p w14:paraId="1C9AFD0E" w14:textId="77777777" w:rsidR="008D4200" w:rsidRDefault="00000000">
            <w:pPr>
              <w:spacing w:before="20" w:after="20"/>
            </w:pPr>
            <w:r>
              <w:rPr>
                <w:sz w:val="18"/>
                <w:szCs w:val="18"/>
              </w:rPr>
              <w:t>Compara con modelos base u otros métodos.</w:t>
            </w:r>
          </w:p>
        </w:tc>
      </w:tr>
      <w:tr w:rsidR="008D4200" w14:paraId="5CCA0E11" w14:textId="77777777">
        <w:trPr>
          <w:cantSplit/>
        </w:trPr>
        <w:tc>
          <w:tcPr>
            <w:tcW w:w="1000" w:type="dxa"/>
          </w:tcPr>
          <w:p w14:paraId="49A86B70" w14:textId="77777777" w:rsidR="008D4200" w:rsidRDefault="00000000">
            <w:pPr>
              <w:spacing w:before="20" w:after="20"/>
            </w:pPr>
            <w:r>
              <w:rPr>
                <w:b/>
                <w:bCs/>
                <w:sz w:val="18"/>
                <w:szCs w:val="18"/>
              </w:rPr>
              <w:t>Q7</w:t>
            </w:r>
          </w:p>
        </w:tc>
        <w:tc>
          <w:tcPr>
            <w:tcW w:w="7838" w:type="dxa"/>
          </w:tcPr>
          <w:p w14:paraId="5D2E85A6" w14:textId="77777777" w:rsidR="008D4200" w:rsidRDefault="00000000">
            <w:pPr>
              <w:spacing w:before="20" w:after="20"/>
            </w:pPr>
            <w:r>
              <w:rPr>
                <w:sz w:val="18"/>
                <w:szCs w:val="18"/>
              </w:rPr>
              <w:t>Aborda la implementación en una aplicación móvil o dispositivo, o analiza su viabilidad.</w:t>
            </w:r>
          </w:p>
        </w:tc>
      </w:tr>
      <w:tr w:rsidR="008D4200" w14:paraId="6AF3933A" w14:textId="77777777">
        <w:trPr>
          <w:cantSplit/>
        </w:trPr>
        <w:tc>
          <w:tcPr>
            <w:tcW w:w="1000" w:type="dxa"/>
          </w:tcPr>
          <w:p w14:paraId="4E8A7712" w14:textId="77777777" w:rsidR="008D4200" w:rsidRDefault="00000000">
            <w:pPr>
              <w:spacing w:before="20" w:after="20"/>
            </w:pPr>
            <w:r>
              <w:rPr>
                <w:b/>
                <w:bCs/>
                <w:sz w:val="18"/>
                <w:szCs w:val="18"/>
              </w:rPr>
              <w:t>Q8</w:t>
            </w:r>
          </w:p>
        </w:tc>
        <w:tc>
          <w:tcPr>
            <w:tcW w:w="7838" w:type="dxa"/>
          </w:tcPr>
          <w:p w14:paraId="3106BFA9" w14:textId="77777777" w:rsidR="008D4200" w:rsidRDefault="00000000">
            <w:pPr>
              <w:spacing w:before="20" w:after="20"/>
            </w:pPr>
            <w:r>
              <w:rPr>
                <w:sz w:val="18"/>
                <w:szCs w:val="18"/>
              </w:rPr>
              <w:t>Considera la IPO, la experiencia de usuario o la usabilidad.</w:t>
            </w:r>
          </w:p>
        </w:tc>
      </w:tr>
      <w:tr w:rsidR="008D4200" w14:paraId="6B04349F" w14:textId="77777777">
        <w:trPr>
          <w:cantSplit/>
        </w:trPr>
        <w:tc>
          <w:tcPr>
            <w:tcW w:w="1000" w:type="dxa"/>
          </w:tcPr>
          <w:p w14:paraId="1D641A4C" w14:textId="77777777" w:rsidR="008D4200" w:rsidRDefault="00000000">
            <w:pPr>
              <w:spacing w:before="20" w:after="20"/>
            </w:pPr>
            <w:r>
              <w:rPr>
                <w:b/>
                <w:bCs/>
                <w:sz w:val="18"/>
                <w:szCs w:val="18"/>
              </w:rPr>
              <w:t>Q9</w:t>
            </w:r>
          </w:p>
        </w:tc>
        <w:tc>
          <w:tcPr>
            <w:tcW w:w="7838" w:type="dxa"/>
          </w:tcPr>
          <w:p w14:paraId="2451A3C3" w14:textId="77777777" w:rsidR="008D4200" w:rsidRDefault="00000000">
            <w:pPr>
              <w:spacing w:before="20" w:after="20"/>
            </w:pPr>
            <w:r>
              <w:rPr>
                <w:sz w:val="18"/>
                <w:szCs w:val="18"/>
              </w:rPr>
              <w:t>Los resultados y conclusiones son coherentes y reproducibles.</w:t>
            </w:r>
          </w:p>
        </w:tc>
      </w:tr>
      <w:tr w:rsidR="008D4200" w14:paraId="0A7B72E5" w14:textId="77777777">
        <w:trPr>
          <w:cantSplit/>
        </w:trPr>
        <w:tc>
          <w:tcPr>
            <w:tcW w:w="1000" w:type="dxa"/>
          </w:tcPr>
          <w:p w14:paraId="1B63AE3A" w14:textId="77777777" w:rsidR="008D4200" w:rsidRDefault="00000000">
            <w:pPr>
              <w:spacing w:before="20" w:after="20"/>
            </w:pPr>
            <w:r>
              <w:rPr>
                <w:b/>
                <w:bCs/>
                <w:sz w:val="18"/>
                <w:szCs w:val="18"/>
              </w:rPr>
              <w:t>Q10</w:t>
            </w:r>
          </w:p>
        </w:tc>
        <w:tc>
          <w:tcPr>
            <w:tcW w:w="7838" w:type="dxa"/>
          </w:tcPr>
          <w:p w14:paraId="5A1FA14A" w14:textId="77777777" w:rsidR="008D4200" w:rsidRDefault="00000000">
            <w:pPr>
              <w:spacing w:before="20" w:after="20"/>
            </w:pPr>
            <w:r>
              <w:rPr>
                <w:sz w:val="18"/>
                <w:szCs w:val="18"/>
              </w:rPr>
              <w:t>La fuente es confiable y actual (revisada por pares y dentro del periodo).</w:t>
            </w:r>
          </w:p>
        </w:tc>
      </w:tr>
    </w:tbl>
    <w:p w14:paraId="3CF37AF5" w14:textId="77777777" w:rsidR="008D4200" w:rsidRDefault="008D4200">
      <w:pPr>
        <w:spacing w:after="120"/>
      </w:pPr>
    </w:p>
    <w:p w14:paraId="63C0D295" w14:textId="77777777" w:rsidR="008D4200" w:rsidRDefault="00000000">
      <w:pPr>
        <w:jc w:val="both"/>
      </w:pPr>
      <w:r>
        <w:t xml:space="preserve">Además de la calidad, se valora la alineación del estudio con el objetivo de la revisión (alta, media o baja). La decisión final aplica la siguiente regla: el estudio se </w:t>
      </w:r>
      <w:r>
        <w:rPr>
          <w:b/>
          <w:bCs/>
        </w:rPr>
        <w:t>incluye</w:t>
      </w:r>
      <w:r>
        <w:t xml:space="preserve"> en la síntesis si su calidad es alta o media y su alineación es alta o media; en caso contrario, queda en </w:t>
      </w:r>
      <w:r>
        <w:rPr>
          <w:b/>
          <w:bCs/>
        </w:rPr>
        <w:t>reserva</w:t>
      </w:r>
      <w:r>
        <w:t>, es decir, se cita como antecedente pero no se utiliza en la síntesis. La tutora revisará las valoraciones de los estudios en el límite entre categorías.</w:t>
      </w:r>
    </w:p>
    <w:p w14:paraId="775B8634"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lastRenderedPageBreak/>
        <w:t>Extracción de datos</w:t>
      </w:r>
    </w:p>
    <w:p w14:paraId="0D385E32" w14:textId="77777777" w:rsidR="008D4200" w:rsidRDefault="00000000">
      <w:pPr>
        <w:jc w:val="both"/>
      </w:pPr>
      <w:r>
        <w:t xml:space="preserve">La extracción se realiza en la hoja </w:t>
      </w:r>
      <w:r>
        <w:rPr>
          <w:i/>
          <w:iCs/>
        </w:rPr>
        <w:t>Articulos_finales</w:t>
      </w:r>
      <w:r>
        <w:t xml:space="preserve"> de la matriz, con un formulario común y campos específicos para cada categoría. La hoja </w:t>
      </w:r>
      <w:r>
        <w:rPr>
          <w:i/>
          <w:iCs/>
        </w:rPr>
        <w:t>Articulos_finales_ok</w:t>
      </w:r>
      <w:r>
        <w:t xml:space="preserve"> resume los datos en tablas de síntesis. La información ausente se registra como “no reportada”.</w:t>
      </w:r>
    </w:p>
    <w:p w14:paraId="46826DD2" w14:textId="77777777" w:rsidR="008D4200" w:rsidRDefault="00000000">
      <w:pPr>
        <w:pStyle w:val="Prrafodelista"/>
        <w:numPr>
          <w:ilvl w:val="0"/>
          <w:numId w:val="24"/>
        </w:numPr>
        <w:spacing w:after="60"/>
        <w:ind w:left="714" w:hanging="357"/>
        <w:contextualSpacing w:val="0"/>
        <w:jc w:val="both"/>
      </w:pPr>
      <w:r>
        <w:rPr>
          <w:b/>
          <w:bCs/>
        </w:rPr>
        <w:t>Campos comunes:</w:t>
      </w:r>
      <w:r>
        <w:t xml:space="preserve"> identificador, base de datos, título, año, autores, DOI, tipo de estudio, país, aporte principal, relación con el objetivo, alineación, nivel de calidad y decisión final.</w:t>
      </w:r>
    </w:p>
    <w:p w14:paraId="14BBD9F9" w14:textId="77777777" w:rsidR="008D4200" w:rsidRDefault="00000000">
      <w:pPr>
        <w:pStyle w:val="Prrafodelista"/>
        <w:numPr>
          <w:ilvl w:val="0"/>
          <w:numId w:val="24"/>
        </w:numPr>
        <w:spacing w:after="60"/>
        <w:ind w:left="714" w:hanging="357"/>
        <w:contextualSpacing w:val="0"/>
        <w:jc w:val="both"/>
      </w:pPr>
      <w:r>
        <w:rPr>
          <w:b/>
          <w:bCs/>
        </w:rPr>
        <w:t>Estudios fitopatológicos (RQ1 y RQ2):</w:t>
      </w:r>
      <w:r>
        <w:t xml:space="preserve"> grupo de patógeno, especies confirmadas, órgano afectado, enfermedad y síntomas en el tallo, y método de detección o diagnóstico.</w:t>
      </w:r>
    </w:p>
    <w:p w14:paraId="05A5E048" w14:textId="77777777" w:rsidR="008D4200" w:rsidRDefault="00000000">
      <w:pPr>
        <w:pStyle w:val="Prrafodelista"/>
        <w:numPr>
          <w:ilvl w:val="0"/>
          <w:numId w:val="24"/>
        </w:numPr>
        <w:ind w:left="714" w:hanging="357"/>
        <w:contextualSpacing w:val="0"/>
        <w:jc w:val="both"/>
      </w:pPr>
      <w:r>
        <w:rPr>
          <w:b/>
          <w:bCs/>
        </w:rPr>
        <w:t>Estudios tecnológicos (RQ3 y RQ4):</w:t>
      </w:r>
      <w:r>
        <w:t xml:space="preserve"> modelo o técnica de IA, conjunto de datos, métricas y resultados, tipo de aplicación o plataforma, tipo de inferencia, funcionamiento sin conexión y principios o evaluación de IPO.</w:t>
      </w:r>
    </w:p>
    <w:p w14:paraId="4799CDD2"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Evaluación de calidad metodológica y riesgo de sesgo</w:t>
      </w:r>
    </w:p>
    <w:p w14:paraId="7279DCCF" w14:textId="77777777" w:rsidR="008D4200" w:rsidRDefault="00000000">
      <w:pPr>
        <w:jc w:val="both"/>
      </w:pPr>
      <w:r>
        <w:t>La valoración Q1–Q10 se utiliza también para interpretar la solidez de la evidencia. Se prestará especial atención a los siguientes riesgos: en los estudios fitopatológicos, el tamaño de la muestra y la confirmación de la patogenicidad (postulados de Koch); en los tecnológicos, el uso de conjuntos de datos de laboratorio, la ausencia de validación en campo, el riesgo de fuga de información entre los conjuntos de entrenamiento y prueba, y la falta de evaluación con usuarios. En la síntesis se contrastarán los hallazgos de los estudios de calidad alta con los de calidad media.</w:t>
      </w:r>
    </w:p>
    <w:p w14:paraId="4818E424" w14:textId="77777777" w:rsidR="008D4200" w:rsidRDefault="00000000">
      <w:pPr>
        <w:ind w:firstLine="720"/>
        <w:jc w:val="both"/>
      </w:pPr>
      <w:r>
        <w:t>Se reconocen como limitaciones del proceso: la ejecución por un único revisor principal, la falta de acceso a IEEE Xplore y Web of Science, y la ausencia del registro de los totales de resultados por base.</w:t>
      </w:r>
    </w:p>
    <w:p w14:paraId="7DF50520"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Síntesis de datos</w:t>
      </w:r>
    </w:p>
    <w:p w14:paraId="3BD2AAD7" w14:textId="77777777" w:rsidR="008D4200" w:rsidRDefault="00000000">
      <w:pPr>
        <w:jc w:val="both"/>
      </w:pPr>
      <w:r>
        <w:t>La síntesis será narrativa y estructurada por pregunta de investigación, apoyada en tablas comparativas. Para RQ1 y RQ2 se elaborará una tabla de agentes causales, regiones, síntomas en el tallo y métodos de detección; para RQ3 y RQ4, una tabla de sistemas con su modelo, datos, métricas, plataforma, inferencia e IPO. Se incluirá una descripción de los estudios por año, país, base de datos y categoría.</w:t>
      </w:r>
    </w:p>
    <w:p w14:paraId="1BF0CAA8" w14:textId="77777777" w:rsidR="008D4200" w:rsidRDefault="00000000">
      <w:pPr>
        <w:ind w:firstLine="720"/>
        <w:jc w:val="both"/>
      </w:pPr>
      <w:r>
        <w:t>La RQ5 se responderá integrando ambas categorías: los síntomas visibles del tallo se traducirán en clases candidatas para el diagnóstico por imagen, y las prácticas de los sistemas tecnológicos se traducirán en decisiones de diseño de la aplicación. No se prevé un metaanálisis, dada la heterogeneidad de los estudios.</w:t>
      </w:r>
    </w:p>
    <w:p w14:paraId="7F9B4C9E"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Relación con el caso práctico del proyecto</w:t>
      </w:r>
    </w:p>
    <w:p w14:paraId="03D75572" w14:textId="77777777" w:rsidR="008D4200" w:rsidRDefault="00000000">
      <w:pPr>
        <w:jc w:val="both"/>
      </w:pPr>
      <w:r>
        <w:t>Los resultados de la revisión alimentarán directamente las siguientes fases del itinerario: el protocolo de construcción del dataset de imágenes de tallos (clases diagnósticas y condiciones de captura), la selección de arquitecturas de IA adecuadas para dispositivos móviles, el análisis de IPO y el diseño de la interfaz, y la implementación del funcionamiento sin conexión.</w:t>
      </w:r>
    </w:p>
    <w:p w14:paraId="76F59641"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lastRenderedPageBreak/>
        <w:t>Restricciones de idioma y tipo de publicación</w:t>
      </w:r>
    </w:p>
    <w:p w14:paraId="46924362" w14:textId="77777777" w:rsidR="008D4200" w:rsidRDefault="00000000">
      <w:pPr>
        <w:jc w:val="both"/>
      </w:pPr>
      <w:r>
        <w:t>Se incluyen publicaciones en inglés y español, con periodos de 2003–2026 (estudios fitopatológicos) y 2015–2026 (estudios tecnológicos). Solo se incluyen estudios primarios revisados por pares; se excluyen revisiones, tesis, capítulos de libro, preprints y publicaciones no arbitradas. La restricción de idioma se reconocerá como limitación.</w:t>
      </w:r>
    </w:p>
    <w:p w14:paraId="742FE588"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Consideraciones éticas</w:t>
      </w:r>
    </w:p>
    <w:p w14:paraId="6C8597ED" w14:textId="77777777" w:rsidR="008D4200" w:rsidRDefault="00000000">
      <w:pPr>
        <w:jc w:val="both"/>
      </w:pPr>
      <w:r>
        <w:t>La revisión utiliza exclusivamente literatura publicada y no implica participantes ni datos personales, por lo que no requiere aprobación ética. Las fases posteriores del proyecto (captura de imágenes en fincas o viveros y pruebas con usuarios) requerirán la autorización de los propietarios de los predios y el consentimiento informado de los participantes.</w:t>
      </w:r>
    </w:p>
    <w:p w14:paraId="5C22534F"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Enmiendas al protocolo</w:t>
      </w:r>
    </w:p>
    <w:p w14:paraId="2BE2F36A" w14:textId="77777777" w:rsidR="008D4200" w:rsidRDefault="00000000">
      <w:pPr>
        <w:jc w:val="both"/>
      </w:pPr>
      <w:r>
        <w:t>Toda modificación del protocolo se documentará en el registro de correcciones con número de versión, fecha, descripción, justificación e impacto metodológico. La versión 2 ajustó las fuentes de información a las bases efectivamente consultadas, documentó las cadenas ejecutadas entre el 17 y el 25 de septiembre de 2026 e integró en una única revisión las categorías fitopatológica y tecnológica. La versión 3 introduce tres cambios: (a) incorpora las cadenas complementarias del 1 de octubre de 2026; (b) limita todas las referencias a las fuentes recopiladas en la carpeta Grupos v2, de modo que las guías metodológicas se mencionan mediante cita secundaria; y (c) actualiza la organización de los archivos según las actividades del itinerario.</w:t>
      </w:r>
    </w:p>
    <w:p w14:paraId="3CA0EAB2"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Registro, versiones y trazabilidad</w:t>
      </w:r>
    </w:p>
    <w:p w14:paraId="0458898E" w14:textId="77777777" w:rsidR="008D4200" w:rsidRDefault="00000000">
      <w:pPr>
        <w:jc w:val="both"/>
      </w:pPr>
      <w:r>
        <w:t>El protocolo cuenta con control de versiones; la versión aprobada por la tutora será la versión congelada. Los materiales se organizan según las actividades del itinerario:</w:t>
      </w:r>
    </w:p>
    <w:p w14:paraId="53A1CCB9" w14:textId="77777777" w:rsidR="008D4200" w:rsidRDefault="00000000">
      <w:pPr>
        <w:pStyle w:val="Prrafodelista"/>
        <w:numPr>
          <w:ilvl w:val="0"/>
          <w:numId w:val="24"/>
        </w:numPr>
        <w:spacing w:after="60"/>
        <w:ind w:left="714" w:hanging="357"/>
        <w:contextualSpacing w:val="0"/>
        <w:jc w:val="both"/>
      </w:pPr>
      <w:r>
        <w:rPr>
          <w:b/>
          <w:bCs/>
        </w:rPr>
        <w:t>Grupos v2/Todos:</w:t>
      </w:r>
      <w:r>
        <w:t xml:space="preserve"> exportaciones de cada base y textos completos (material del autor; única fuente permitida).</w:t>
      </w:r>
    </w:p>
    <w:p w14:paraId="0137C1A2" w14:textId="77777777" w:rsidR="008D4200" w:rsidRDefault="00000000">
      <w:pPr>
        <w:pStyle w:val="Prrafodelista"/>
        <w:numPr>
          <w:ilvl w:val="0"/>
          <w:numId w:val="24"/>
        </w:numPr>
        <w:spacing w:after="60"/>
        <w:ind w:left="714" w:hanging="357"/>
        <w:contextualSpacing w:val="0"/>
        <w:jc w:val="both"/>
      </w:pPr>
      <w:r>
        <w:rPr>
          <w:b/>
          <w:bCs/>
        </w:rPr>
        <w:t>SLR_SmartAgriculture/00_Planificacion:</w:t>
      </w:r>
      <w:r>
        <w:t xml:space="preserve"> planificación del itinerario, Inventario de fuentes y registro de correcciones.</w:t>
      </w:r>
    </w:p>
    <w:p w14:paraId="530C10F5" w14:textId="77777777" w:rsidR="008D4200" w:rsidRDefault="00000000">
      <w:pPr>
        <w:pStyle w:val="Prrafodelista"/>
        <w:numPr>
          <w:ilvl w:val="0"/>
          <w:numId w:val="24"/>
        </w:numPr>
        <w:spacing w:after="60"/>
        <w:ind w:left="714" w:hanging="357"/>
        <w:contextualSpacing w:val="0"/>
        <w:jc w:val="both"/>
      </w:pPr>
      <w:r>
        <w:rPr>
          <w:b/>
          <w:bCs/>
        </w:rPr>
        <w:t>01_Induccion (Act. 1):</w:t>
      </w:r>
      <w:r>
        <w:t xml:space="preserve"> protocolo y fundamentos. </w:t>
      </w:r>
      <w:r>
        <w:rPr>
          <w:b/>
          <w:bCs/>
        </w:rPr>
        <w:t>02_Estado_del_arte (Act. 2).</w:t>
      </w:r>
      <w:r>
        <w:t xml:space="preserve"> </w:t>
      </w:r>
      <w:r>
        <w:rPr>
          <w:b/>
          <w:bCs/>
        </w:rPr>
        <w:t>03_Matriz_SLR (Act. 3 a 6):</w:t>
      </w:r>
      <w:r>
        <w:t xml:space="preserve"> matriz SLR_tallos_aguacate_PLANTILLA_v5.xlsx, que se completa paso a paso.</w:t>
      </w:r>
    </w:p>
    <w:p w14:paraId="10F36E2F" w14:textId="77777777" w:rsidR="008D4200" w:rsidRDefault="00000000">
      <w:pPr>
        <w:pStyle w:val="Prrafodelista"/>
        <w:numPr>
          <w:ilvl w:val="0"/>
          <w:numId w:val="24"/>
        </w:numPr>
        <w:ind w:left="714" w:hanging="357"/>
        <w:contextualSpacing w:val="0"/>
        <w:jc w:val="both"/>
      </w:pPr>
      <w:r>
        <w:rPr>
          <w:b/>
          <w:bCs/>
        </w:rPr>
        <w:t>04_PRISMA (Act. 7)</w:t>
      </w:r>
      <w:r>
        <w:t xml:space="preserve">, </w:t>
      </w:r>
      <w:r>
        <w:rPr>
          <w:b/>
          <w:bCs/>
        </w:rPr>
        <w:t>05_Redaccion_SLR (Act. 8)</w:t>
      </w:r>
      <w:r>
        <w:t xml:space="preserve">, </w:t>
      </w:r>
      <w:r>
        <w:rPr>
          <w:b/>
          <w:bCs/>
        </w:rPr>
        <w:t>06_Revision (Act. 9)</w:t>
      </w:r>
      <w:r>
        <w:t xml:space="preserve"> y </w:t>
      </w:r>
      <w:r>
        <w:rPr>
          <w:b/>
          <w:bCs/>
        </w:rPr>
        <w:t>_historial</w:t>
      </w:r>
      <w:r>
        <w:t xml:space="preserve"> (versiones anteriores).</w:t>
      </w:r>
    </w:p>
    <w:p w14:paraId="65D6C495"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Plan de difusión</w:t>
      </w:r>
    </w:p>
    <w:p w14:paraId="7B407B37" w14:textId="77777777" w:rsidR="008D4200" w:rsidRDefault="00000000">
      <w:pPr>
        <w:jc w:val="both"/>
      </w:pPr>
      <w:r>
        <w:t>Los resultados se integrarán en el borrador de la revisión sistemática, que será revisado por la tutora, y en el informe técnico final de las prácticas. Si la tutora lo considera pertinente, servirán de base para un artículo científico.</w:t>
      </w:r>
    </w:p>
    <w:p w14:paraId="73C3ED2E"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lastRenderedPageBreak/>
        <w:t>Equipo revisor y responsabilidades</w:t>
      </w:r>
    </w:p>
    <w:p w14:paraId="3E6EF5D2" w14:textId="77777777" w:rsidR="008D4200" w:rsidRDefault="00000000">
      <w:pPr>
        <w:jc w:val="both"/>
      </w:pPr>
      <w:r>
        <w:t>La revisión es desarrollada por un revisor principal, Ariel Llumiquinga, responsable de la búsqueda, el cribado, la evaluación de calidad, la extracción y la síntesis. La tutora, Ing. Doris Chicaiza, actúa como segunda instancia metodológica: valida el protocolo, verifica los registros dudosos y una muestra de los excluidos, y revisa las valoraciones de calidad en el límite entre categorías. La realización por un único revisor se reconocerá como limitación.</w:t>
      </w:r>
    </w:p>
    <w:p w14:paraId="41D959B9" w14:textId="77777777" w:rsidR="008D4200" w:rsidRDefault="00000000">
      <w:pPr>
        <w:pStyle w:val="Prrafodelista"/>
        <w:keepNext/>
        <w:numPr>
          <w:ilvl w:val="0"/>
          <w:numId w:val="21"/>
        </w:numPr>
        <w:spacing w:before="240" w:after="120"/>
        <w:ind w:left="357" w:hanging="357"/>
        <w:contextualSpacing w:val="0"/>
        <w:rPr>
          <w:b/>
          <w:bCs/>
          <w:sz w:val="24"/>
          <w:szCs w:val="24"/>
        </w:rPr>
      </w:pPr>
      <w:r>
        <w:rPr>
          <w:b/>
          <w:bCs/>
          <w:sz w:val="24"/>
          <w:szCs w:val="24"/>
        </w:rPr>
        <w:t>Herramientas y soporte operativo</w:t>
      </w:r>
    </w:p>
    <w:p w14:paraId="4A53DF47" w14:textId="77777777" w:rsidR="008D4200" w:rsidRDefault="00000000">
      <w:pPr>
        <w:jc w:val="both"/>
      </w:pPr>
      <w:r>
        <w:t>Se utilizan Scopus, ScienceDirect y Springer Link para la búsqueda; Microsoft Excel para la matriz de la revisión; un gestor bibliográfico (Zotero o Mendeley) para las referencias en formato APA 7.ª edición; y el diagrama de flujo de la declaración PRISMA para reportar la selección de estudios.</w:t>
      </w:r>
    </w:p>
    <w:p w14:paraId="0EA9952A" w14:textId="77777777" w:rsidR="008D4200" w:rsidRDefault="00000000">
      <w:r>
        <w:br w:type="page"/>
      </w:r>
    </w:p>
    <w:p w14:paraId="1ACC3517" w14:textId="77777777" w:rsidR="008D4200" w:rsidRDefault="00000000">
      <w:pPr>
        <w:spacing w:after="240"/>
        <w:jc w:val="both"/>
      </w:pPr>
      <w:r>
        <w:rPr>
          <w:b/>
          <w:bCs/>
          <w:sz w:val="24"/>
          <w:szCs w:val="24"/>
        </w:rPr>
        <w:lastRenderedPageBreak/>
        <w:t>Referencias</w:t>
      </w:r>
    </w:p>
    <w:p w14:paraId="271D7C1D" w14:textId="77777777" w:rsidR="008D4200" w:rsidRDefault="00000000">
      <w:pPr>
        <w:spacing w:after="200"/>
      </w:pPr>
      <w:r>
        <w:rPr>
          <w:i/>
          <w:iCs/>
          <w:sz w:val="18"/>
          <w:szCs w:val="18"/>
        </w:rPr>
        <w:t>Todas las referencias corresponden a fuentes recopiladas por el autor en la carpeta Grupos v2.</w:t>
      </w:r>
    </w:p>
    <w:p w14:paraId="312F2653" w14:textId="77777777" w:rsidR="008D4200" w:rsidRPr="0065361B" w:rsidRDefault="00000000">
      <w:pPr>
        <w:spacing w:after="120"/>
        <w:ind w:left="720" w:hanging="720"/>
        <w:rPr>
          <w:lang w:val="en-US"/>
        </w:rPr>
      </w:pPr>
      <w:r w:rsidRPr="0065361B">
        <w:rPr>
          <w:lang w:val="en-US"/>
        </w:rPr>
        <w:t xml:space="preserve">Arjona-Girona, I., Ruano-Rosa, D., &amp; López-Herrera, C. J. (2019). Identification, pathogenicity and distribution of the causal agents of dieback in avocado orchards in Spain. </w:t>
      </w:r>
      <w:r w:rsidRPr="0065361B">
        <w:rPr>
          <w:i/>
          <w:iCs/>
          <w:lang w:val="en-US"/>
        </w:rPr>
        <w:t>Spanish Journal of Agricultural Research, 17</w:t>
      </w:r>
      <w:r w:rsidRPr="0065361B">
        <w:rPr>
          <w:lang w:val="en-US"/>
        </w:rPr>
        <w:t>(1), e1003. https://doi.org/10.5424/sjar/2019171-13561</w:t>
      </w:r>
    </w:p>
    <w:p w14:paraId="78DE040F" w14:textId="77777777" w:rsidR="008D4200" w:rsidRPr="0065361B" w:rsidRDefault="00000000">
      <w:pPr>
        <w:spacing w:after="120"/>
        <w:ind w:left="720" w:hanging="720"/>
        <w:rPr>
          <w:lang w:val="en-US"/>
        </w:rPr>
      </w:pPr>
      <w:r w:rsidRPr="0065361B">
        <w:rPr>
          <w:lang w:val="en-US"/>
        </w:rPr>
        <w:t xml:space="preserve">Crespo, M., Guirado-Manzano, L., Sarmiento, D., Guirado, E., de Vicente, A., Fernández-Ortuño, D., Cazorla, F. M., &amp; Arrebola, E. (2026). Fungal species of Botryosphaeriaceae associated with avocado dieback in southern Spain. </w:t>
      </w:r>
      <w:r w:rsidRPr="0065361B">
        <w:rPr>
          <w:i/>
          <w:iCs/>
          <w:lang w:val="en-US"/>
        </w:rPr>
        <w:t>Plant Pathology</w:t>
      </w:r>
      <w:r w:rsidRPr="0065361B">
        <w:rPr>
          <w:lang w:val="en-US"/>
        </w:rPr>
        <w:t>. https://doi.org/10.1111/ppa.70079</w:t>
      </w:r>
    </w:p>
    <w:p w14:paraId="784E9F58" w14:textId="77777777" w:rsidR="008D4200" w:rsidRPr="0065361B" w:rsidRDefault="00000000">
      <w:pPr>
        <w:spacing w:after="120"/>
        <w:ind w:left="720" w:hanging="720"/>
        <w:rPr>
          <w:lang w:val="en-US"/>
        </w:rPr>
      </w:pPr>
      <w:r w:rsidRPr="0065361B">
        <w:rPr>
          <w:lang w:val="en-US"/>
        </w:rPr>
        <w:t xml:space="preserve">Lin, X., Chen, S., Yan, N., Pi, J., Zhu, T., &amp; Xu, L. (2026). Knowledge distillation for smart agriculture: Methods, applications, and future directions. </w:t>
      </w:r>
      <w:r w:rsidRPr="0065361B">
        <w:rPr>
          <w:i/>
          <w:iCs/>
          <w:lang w:val="en-US"/>
        </w:rPr>
        <w:t>Smart Agricultural Technology, 14</w:t>
      </w:r>
      <w:r w:rsidRPr="0065361B">
        <w:rPr>
          <w:lang w:val="en-US"/>
        </w:rPr>
        <w:t>, 102019. https://doi.org/10.1016/j.atech.2026.102019</w:t>
      </w:r>
    </w:p>
    <w:p w14:paraId="7B43E262" w14:textId="77777777" w:rsidR="008D4200" w:rsidRPr="0065361B" w:rsidRDefault="00000000">
      <w:pPr>
        <w:spacing w:after="120"/>
        <w:ind w:left="720" w:hanging="720"/>
        <w:rPr>
          <w:lang w:val="en-US"/>
        </w:rPr>
      </w:pPr>
      <w:r w:rsidRPr="0065361B">
        <w:rPr>
          <w:lang w:val="en-US"/>
        </w:rPr>
        <w:t xml:space="preserve">Majdalawieh, M., Martins, C., Radi, M., Alaraj, M., &amp; Khan, S. (2025). Precision agriculture in the age of AI: A systematic review of machine learning methods for crop disease detection. </w:t>
      </w:r>
      <w:r w:rsidRPr="0065361B">
        <w:rPr>
          <w:i/>
          <w:iCs/>
          <w:lang w:val="en-US"/>
        </w:rPr>
        <w:t>Smart Agricultural Technology, 12</w:t>
      </w:r>
      <w:r w:rsidRPr="0065361B">
        <w:rPr>
          <w:lang w:val="en-US"/>
        </w:rPr>
        <w:t>, 101491. https://doi.org/10.1016/j.atech.2025.101491</w:t>
      </w:r>
    </w:p>
    <w:p w14:paraId="7650CDB2" w14:textId="77777777" w:rsidR="008D4200" w:rsidRPr="0065361B" w:rsidRDefault="00000000">
      <w:pPr>
        <w:spacing w:after="120"/>
        <w:ind w:left="720" w:hanging="720"/>
        <w:rPr>
          <w:lang w:val="en-US"/>
        </w:rPr>
      </w:pPr>
      <w:r w:rsidRPr="0065361B">
        <w:rPr>
          <w:lang w:val="en-US"/>
        </w:rPr>
        <w:t xml:space="preserve">Martinelli, S., Lopes, L., &amp; Zaina, L. (2024). UX research practices related to long-term UX: A systematic literature review. </w:t>
      </w:r>
      <w:r w:rsidRPr="0065361B">
        <w:rPr>
          <w:i/>
          <w:iCs/>
          <w:lang w:val="en-US"/>
        </w:rPr>
        <w:t>Information and Software Technology, 170</w:t>
      </w:r>
      <w:r w:rsidRPr="0065361B">
        <w:rPr>
          <w:lang w:val="en-US"/>
        </w:rPr>
        <w:t>, 107431. https://doi.org/10.1016/j.infsof.2024.107431</w:t>
      </w:r>
    </w:p>
    <w:p w14:paraId="14F02EDC" w14:textId="77777777" w:rsidR="008D4200" w:rsidRPr="0065361B" w:rsidRDefault="00000000">
      <w:pPr>
        <w:spacing w:after="120"/>
        <w:ind w:left="720" w:hanging="720"/>
        <w:rPr>
          <w:lang w:val="it-IT"/>
        </w:rPr>
      </w:pPr>
      <w:r w:rsidRPr="0065361B">
        <w:rPr>
          <w:lang w:val="en-US"/>
        </w:rPr>
        <w:t xml:space="preserve">Möller, H., Slippers, B., &amp; van den Berg, N. (2025). Branch canker battles: Understanding and managing the Botryosphaeriaceae in avocado. </w:t>
      </w:r>
      <w:r w:rsidRPr="0065361B">
        <w:rPr>
          <w:i/>
          <w:iCs/>
          <w:lang w:val="it-IT"/>
        </w:rPr>
        <w:t>Phytoparasitica</w:t>
      </w:r>
      <w:r w:rsidRPr="0065361B">
        <w:rPr>
          <w:lang w:val="it-IT"/>
        </w:rPr>
        <w:t>. https://doi.org/10.1007/s12600-024-01227-6</w:t>
      </w:r>
    </w:p>
    <w:p w14:paraId="5D4277E0" w14:textId="77777777" w:rsidR="008D4200" w:rsidRPr="0065361B" w:rsidRDefault="00000000">
      <w:pPr>
        <w:spacing w:after="120"/>
        <w:ind w:left="720" w:hanging="720"/>
        <w:rPr>
          <w:lang w:val="en-US"/>
        </w:rPr>
      </w:pPr>
      <w:r w:rsidRPr="0065361B">
        <w:rPr>
          <w:lang w:val="it-IT"/>
        </w:rPr>
        <w:t xml:space="preserve">Moreano, M., Sosa, A., Mauricio, D., Rivera, L., &amp; Santisteban, J. (2026). </w:t>
      </w:r>
      <w:r w:rsidRPr="0065361B">
        <w:rPr>
          <w:lang w:val="en-US"/>
        </w:rPr>
        <w:t xml:space="preserve">ApaltAI: A web-based diagnostic system with a sequential voting architecture for detecting anthracnose and scab in avocado fruit. </w:t>
      </w:r>
      <w:r w:rsidRPr="0065361B">
        <w:rPr>
          <w:i/>
          <w:iCs/>
          <w:lang w:val="en-US"/>
        </w:rPr>
        <w:t>Frontiers in Plant Science, 17</w:t>
      </w:r>
      <w:r w:rsidRPr="0065361B">
        <w:rPr>
          <w:lang w:val="en-US"/>
        </w:rPr>
        <w:t>, 1736123. https://doi.org/10.3389/fpls.2026.1736123</w:t>
      </w:r>
    </w:p>
    <w:p w14:paraId="59FDB0ED" w14:textId="77777777" w:rsidR="008D4200" w:rsidRPr="0065361B" w:rsidRDefault="00000000">
      <w:pPr>
        <w:spacing w:after="120"/>
        <w:ind w:left="720" w:hanging="720"/>
        <w:rPr>
          <w:lang w:val="en-US"/>
        </w:rPr>
      </w:pPr>
      <w:r w:rsidRPr="0065361B">
        <w:rPr>
          <w:lang w:val="en-US"/>
        </w:rPr>
        <w:t xml:space="preserve">Munjal, D., Singh, L., Pandey, M., &amp; Lakra, S. (2023). A systematic review on the detection and classification of plant diseases using machine learning. </w:t>
      </w:r>
      <w:r w:rsidRPr="0065361B">
        <w:rPr>
          <w:i/>
          <w:iCs/>
          <w:lang w:val="en-US"/>
        </w:rPr>
        <w:t>International Journal of Software Innovation</w:t>
      </w:r>
      <w:r w:rsidRPr="0065361B">
        <w:rPr>
          <w:lang w:val="en-US"/>
        </w:rPr>
        <w:t>. https://doi.org/10.4018/ijsi.315657</w:t>
      </w:r>
    </w:p>
    <w:p w14:paraId="74796B28" w14:textId="77777777" w:rsidR="008D4200" w:rsidRPr="0065361B" w:rsidRDefault="00000000">
      <w:pPr>
        <w:spacing w:after="120"/>
        <w:ind w:left="720" w:hanging="720"/>
        <w:rPr>
          <w:lang w:val="en-US"/>
        </w:rPr>
      </w:pPr>
      <w:r w:rsidRPr="0065361B">
        <w:rPr>
          <w:lang w:val="en-US"/>
        </w:rPr>
        <w:t xml:space="preserve">Odounfa, M. G. F., Gbemavo, C. D. S. J., Tahi, S. P. G., &amp; Glèlè Kakaï, R. L. (2024). Deep learning methods for enhanced stress and pest management in market garden crops: A comprehensive analysis. </w:t>
      </w:r>
      <w:r w:rsidRPr="0065361B">
        <w:rPr>
          <w:i/>
          <w:iCs/>
          <w:lang w:val="en-US"/>
        </w:rPr>
        <w:t>Smart Agricultural Technology, 9</w:t>
      </w:r>
      <w:r w:rsidRPr="0065361B">
        <w:rPr>
          <w:lang w:val="en-US"/>
        </w:rPr>
        <w:t>, 100521. https://doi.org/10.1016/j.atech.2024.100521</w:t>
      </w:r>
    </w:p>
    <w:p w14:paraId="7110CF6B" w14:textId="77777777" w:rsidR="008D4200" w:rsidRPr="0065361B" w:rsidRDefault="00000000">
      <w:pPr>
        <w:spacing w:after="120"/>
        <w:ind w:left="720" w:hanging="720"/>
        <w:rPr>
          <w:lang w:val="en-US"/>
        </w:rPr>
      </w:pPr>
      <w:r w:rsidRPr="0065361B">
        <w:rPr>
          <w:lang w:val="en-US"/>
        </w:rPr>
        <w:t xml:space="preserve">Saini, Y., Somani, V., &amp; Khatri, N. (2026). Critical analysis of advanced machine learning and deep learning models for crop disease detection: Challenges, innovations, and future directions. </w:t>
      </w:r>
      <w:r w:rsidRPr="0065361B">
        <w:rPr>
          <w:i/>
          <w:iCs/>
          <w:lang w:val="en-US"/>
        </w:rPr>
        <w:t>Franklin Open, 15</w:t>
      </w:r>
      <w:r w:rsidRPr="0065361B">
        <w:rPr>
          <w:lang w:val="en-US"/>
        </w:rPr>
        <w:t>, 100584. https://doi.org/10.1016/j.fraope.2026.100584</w:t>
      </w:r>
    </w:p>
    <w:p w14:paraId="2CF23FAC" w14:textId="77777777" w:rsidR="008D4200" w:rsidRPr="0065361B" w:rsidRDefault="00000000">
      <w:pPr>
        <w:spacing w:after="120"/>
        <w:ind w:left="720" w:hanging="720"/>
        <w:rPr>
          <w:lang w:val="en-US"/>
        </w:rPr>
      </w:pPr>
      <w:r w:rsidRPr="0065361B">
        <w:rPr>
          <w:lang w:val="en-US"/>
        </w:rPr>
        <w:t xml:space="preserve">Sajitha, P., Andrushia, A. D., Anand, N., &amp; Naser, M. Z. (2024). A review on machine learning and deep learning image-based plant disease classification for industrial farming systems. </w:t>
      </w:r>
      <w:r w:rsidRPr="0065361B">
        <w:rPr>
          <w:i/>
          <w:iCs/>
          <w:lang w:val="en-US"/>
        </w:rPr>
        <w:t>Journal of Industrial Information Integration, 38</w:t>
      </w:r>
      <w:r w:rsidRPr="0065361B">
        <w:rPr>
          <w:lang w:val="en-US"/>
        </w:rPr>
        <w:t>, 100572. https://doi.org/10.1016/j.jii.2024.100572</w:t>
      </w:r>
    </w:p>
    <w:p w14:paraId="64817071" w14:textId="77777777" w:rsidR="008D4200" w:rsidRPr="0065361B" w:rsidRDefault="00000000">
      <w:pPr>
        <w:spacing w:after="120"/>
        <w:ind w:left="720" w:hanging="720"/>
        <w:rPr>
          <w:lang w:val="it-IT"/>
        </w:rPr>
      </w:pPr>
      <w:r w:rsidRPr="0065361B">
        <w:rPr>
          <w:lang w:val="it-IT"/>
        </w:rPr>
        <w:lastRenderedPageBreak/>
        <w:t xml:space="preserve">Vecchio, L., Martino, I., Guarnaccia, V., Polizzi, G., &amp; Aiello, D. (2026). </w:t>
      </w:r>
      <w:r w:rsidRPr="0065361B">
        <w:rPr>
          <w:lang w:val="en-US"/>
        </w:rPr>
        <w:t xml:space="preserve">Colletotrichum perseae and Colletotrichum gloeosporioides sensu stricto causing stem lesion and dieback in avocado in Italy. </w:t>
      </w:r>
      <w:r w:rsidRPr="0065361B">
        <w:rPr>
          <w:i/>
          <w:iCs/>
          <w:lang w:val="it-IT"/>
        </w:rPr>
        <w:t>Horticulturae, 12</w:t>
      </w:r>
      <w:r w:rsidRPr="0065361B">
        <w:rPr>
          <w:lang w:val="it-IT"/>
        </w:rPr>
        <w:t>(1), 111. https://doi.org/10.3390/horticulturae12010111</w:t>
      </w:r>
    </w:p>
    <w:p w14:paraId="54C3796A" w14:textId="77777777" w:rsidR="008D4200" w:rsidRDefault="00000000">
      <w:pPr>
        <w:spacing w:after="120"/>
        <w:ind w:left="720" w:hanging="720"/>
      </w:pPr>
      <w:r w:rsidRPr="0065361B">
        <w:rPr>
          <w:lang w:val="it-IT"/>
        </w:rPr>
        <w:t xml:space="preserve">Yuan, L., Li, W., Yue, J., Li, Z., Zhao, Y., Li, Q., Feng, W., &amp; Kou, G. (2026). </w:t>
      </w:r>
      <w:r w:rsidRPr="0065361B">
        <w:rPr>
          <w:lang w:val="en-US"/>
        </w:rPr>
        <w:t xml:space="preserve">A review of cattle behavior recognition methods based on computer vision and deep learning. </w:t>
      </w:r>
      <w:r>
        <w:rPr>
          <w:i/>
          <w:iCs/>
        </w:rPr>
        <w:t>Smart Agricultural Technology, 14</w:t>
      </w:r>
      <w:r>
        <w:t>, 101867. https://doi.org/10.1016/j.atech.2026.101867</w:t>
      </w:r>
    </w:p>
    <w:sectPr w:rsidR="008D4200" w:rsidSect="005561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58C29" w14:textId="77777777" w:rsidR="00DA09C7" w:rsidRDefault="00DA09C7" w:rsidP="00BD5240">
      <w:pPr>
        <w:spacing w:after="0" w:line="240" w:lineRule="auto"/>
      </w:pPr>
      <w:r>
        <w:separator/>
      </w:r>
    </w:p>
  </w:endnote>
  <w:endnote w:type="continuationSeparator" w:id="0">
    <w:p w14:paraId="25C1E13A" w14:textId="77777777" w:rsidR="00DA09C7" w:rsidRDefault="00DA09C7" w:rsidP="00BD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8980" w14:textId="77777777" w:rsidR="00DA09C7" w:rsidRDefault="00DA09C7" w:rsidP="00BD5240">
      <w:pPr>
        <w:spacing w:after="0" w:line="240" w:lineRule="auto"/>
      </w:pPr>
      <w:r>
        <w:separator/>
      </w:r>
    </w:p>
  </w:footnote>
  <w:footnote w:type="continuationSeparator" w:id="0">
    <w:p w14:paraId="6A859ABE" w14:textId="77777777" w:rsidR="00DA09C7" w:rsidRDefault="00DA09C7" w:rsidP="00BD5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D00B1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970E0"/>
    <w:multiLevelType w:val="hybridMultilevel"/>
    <w:tmpl w:val="1F54392C"/>
    <w:lvl w:ilvl="0" w:tplc="080A000D">
      <w:start w:val="1"/>
      <w:numFmt w:val="bullet"/>
      <w:lvlText w:val=""/>
      <w:lvlJc w:val="left"/>
      <w:pPr>
        <w:ind w:left="616" w:hanging="360"/>
      </w:pPr>
      <w:rPr>
        <w:rFonts w:ascii="Wingdings" w:hAnsi="Wingdings" w:hint="default"/>
      </w:rPr>
    </w:lvl>
    <w:lvl w:ilvl="1" w:tplc="FFFFFFFF">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2" w15:restartNumberingAfterBreak="0">
    <w:nsid w:val="08222F00"/>
    <w:multiLevelType w:val="hybridMultilevel"/>
    <w:tmpl w:val="96801AA6"/>
    <w:lvl w:ilvl="0" w:tplc="080A000D">
      <w:start w:val="1"/>
      <w:numFmt w:val="bullet"/>
      <w:lvlText w:val=""/>
      <w:lvlJc w:val="left"/>
      <w:pPr>
        <w:ind w:left="616" w:hanging="360"/>
      </w:pPr>
      <w:rPr>
        <w:rFonts w:ascii="Wingdings" w:hAnsi="Wingdings" w:hint="default"/>
      </w:rPr>
    </w:lvl>
    <w:lvl w:ilvl="1" w:tplc="080A0003" w:tentative="1">
      <w:start w:val="1"/>
      <w:numFmt w:val="bullet"/>
      <w:lvlText w:val="o"/>
      <w:lvlJc w:val="left"/>
      <w:pPr>
        <w:ind w:left="1336" w:hanging="360"/>
      </w:pPr>
      <w:rPr>
        <w:rFonts w:ascii="Courier New" w:hAnsi="Courier New" w:cs="Courier New" w:hint="default"/>
      </w:rPr>
    </w:lvl>
    <w:lvl w:ilvl="2" w:tplc="080A0005" w:tentative="1">
      <w:start w:val="1"/>
      <w:numFmt w:val="bullet"/>
      <w:lvlText w:val=""/>
      <w:lvlJc w:val="left"/>
      <w:pPr>
        <w:ind w:left="2056" w:hanging="360"/>
      </w:pPr>
      <w:rPr>
        <w:rFonts w:ascii="Wingdings" w:hAnsi="Wingdings" w:hint="default"/>
      </w:rPr>
    </w:lvl>
    <w:lvl w:ilvl="3" w:tplc="080A0001" w:tentative="1">
      <w:start w:val="1"/>
      <w:numFmt w:val="bullet"/>
      <w:lvlText w:val=""/>
      <w:lvlJc w:val="left"/>
      <w:pPr>
        <w:ind w:left="2776" w:hanging="360"/>
      </w:pPr>
      <w:rPr>
        <w:rFonts w:ascii="Symbol" w:hAnsi="Symbol" w:hint="default"/>
      </w:rPr>
    </w:lvl>
    <w:lvl w:ilvl="4" w:tplc="080A0003" w:tentative="1">
      <w:start w:val="1"/>
      <w:numFmt w:val="bullet"/>
      <w:lvlText w:val="o"/>
      <w:lvlJc w:val="left"/>
      <w:pPr>
        <w:ind w:left="3496" w:hanging="360"/>
      </w:pPr>
      <w:rPr>
        <w:rFonts w:ascii="Courier New" w:hAnsi="Courier New" w:cs="Courier New" w:hint="default"/>
      </w:rPr>
    </w:lvl>
    <w:lvl w:ilvl="5" w:tplc="080A0005" w:tentative="1">
      <w:start w:val="1"/>
      <w:numFmt w:val="bullet"/>
      <w:lvlText w:val=""/>
      <w:lvlJc w:val="left"/>
      <w:pPr>
        <w:ind w:left="4216" w:hanging="360"/>
      </w:pPr>
      <w:rPr>
        <w:rFonts w:ascii="Wingdings" w:hAnsi="Wingdings" w:hint="default"/>
      </w:rPr>
    </w:lvl>
    <w:lvl w:ilvl="6" w:tplc="080A0001" w:tentative="1">
      <w:start w:val="1"/>
      <w:numFmt w:val="bullet"/>
      <w:lvlText w:val=""/>
      <w:lvlJc w:val="left"/>
      <w:pPr>
        <w:ind w:left="4936" w:hanging="360"/>
      </w:pPr>
      <w:rPr>
        <w:rFonts w:ascii="Symbol" w:hAnsi="Symbol" w:hint="default"/>
      </w:rPr>
    </w:lvl>
    <w:lvl w:ilvl="7" w:tplc="080A0003" w:tentative="1">
      <w:start w:val="1"/>
      <w:numFmt w:val="bullet"/>
      <w:lvlText w:val="o"/>
      <w:lvlJc w:val="left"/>
      <w:pPr>
        <w:ind w:left="5656" w:hanging="360"/>
      </w:pPr>
      <w:rPr>
        <w:rFonts w:ascii="Courier New" w:hAnsi="Courier New" w:cs="Courier New" w:hint="default"/>
      </w:rPr>
    </w:lvl>
    <w:lvl w:ilvl="8" w:tplc="080A0005" w:tentative="1">
      <w:start w:val="1"/>
      <w:numFmt w:val="bullet"/>
      <w:lvlText w:val=""/>
      <w:lvlJc w:val="left"/>
      <w:pPr>
        <w:ind w:left="6376" w:hanging="360"/>
      </w:pPr>
      <w:rPr>
        <w:rFonts w:ascii="Wingdings" w:hAnsi="Wingdings" w:hint="default"/>
      </w:rPr>
    </w:lvl>
  </w:abstractNum>
  <w:abstractNum w:abstractNumId="3" w15:restartNumberingAfterBreak="0">
    <w:nsid w:val="167007CE"/>
    <w:multiLevelType w:val="hybridMultilevel"/>
    <w:tmpl w:val="FD6225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6FF57C9"/>
    <w:multiLevelType w:val="hybridMultilevel"/>
    <w:tmpl w:val="EB20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4A0950"/>
    <w:multiLevelType w:val="hybridMultilevel"/>
    <w:tmpl w:val="26D03E6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C2C6D6E"/>
    <w:multiLevelType w:val="hybridMultilevel"/>
    <w:tmpl w:val="DE5ACD30"/>
    <w:lvl w:ilvl="0" w:tplc="080A000F">
      <w:start w:val="8"/>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1E445359"/>
    <w:multiLevelType w:val="hybridMultilevel"/>
    <w:tmpl w:val="7BCEF3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0B16F04"/>
    <w:multiLevelType w:val="hybridMultilevel"/>
    <w:tmpl w:val="850CA5B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1C250AE"/>
    <w:multiLevelType w:val="hybridMultilevel"/>
    <w:tmpl w:val="297AAF7E"/>
    <w:lvl w:ilvl="0" w:tplc="9F3C32A6">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4103964"/>
    <w:multiLevelType w:val="hybridMultilevel"/>
    <w:tmpl w:val="0B447F18"/>
    <w:lvl w:ilvl="0" w:tplc="FFFFFFFF">
      <w:start w:val="1"/>
      <w:numFmt w:val="bullet"/>
      <w:lvlText w:val=""/>
      <w:lvlJc w:val="left"/>
      <w:pPr>
        <w:ind w:left="616" w:hanging="360"/>
      </w:pPr>
      <w:rPr>
        <w:rFonts w:ascii="Symbol" w:hAnsi="Symbol" w:hint="default"/>
      </w:rPr>
    </w:lvl>
    <w:lvl w:ilvl="1" w:tplc="080A000D">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11" w15:restartNumberingAfterBreak="0">
    <w:nsid w:val="260E3073"/>
    <w:multiLevelType w:val="multilevel"/>
    <w:tmpl w:val="BB2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6169"/>
    <w:multiLevelType w:val="hybridMultilevel"/>
    <w:tmpl w:val="A45280AC"/>
    <w:lvl w:ilvl="0" w:tplc="080A000D">
      <w:start w:val="1"/>
      <w:numFmt w:val="bullet"/>
      <w:lvlText w:val=""/>
      <w:lvlJc w:val="left"/>
      <w:pPr>
        <w:ind w:left="976" w:hanging="360"/>
      </w:pPr>
      <w:rPr>
        <w:rFonts w:ascii="Wingdings" w:hAnsi="Wingdings" w:hint="default"/>
      </w:rPr>
    </w:lvl>
    <w:lvl w:ilvl="1" w:tplc="080A0003" w:tentative="1">
      <w:start w:val="1"/>
      <w:numFmt w:val="bullet"/>
      <w:lvlText w:val="o"/>
      <w:lvlJc w:val="left"/>
      <w:pPr>
        <w:ind w:left="1696" w:hanging="360"/>
      </w:pPr>
      <w:rPr>
        <w:rFonts w:ascii="Courier New" w:hAnsi="Courier New" w:cs="Courier New" w:hint="default"/>
      </w:rPr>
    </w:lvl>
    <w:lvl w:ilvl="2" w:tplc="080A0005" w:tentative="1">
      <w:start w:val="1"/>
      <w:numFmt w:val="bullet"/>
      <w:lvlText w:val=""/>
      <w:lvlJc w:val="left"/>
      <w:pPr>
        <w:ind w:left="2416" w:hanging="360"/>
      </w:pPr>
      <w:rPr>
        <w:rFonts w:ascii="Wingdings" w:hAnsi="Wingdings" w:hint="default"/>
      </w:rPr>
    </w:lvl>
    <w:lvl w:ilvl="3" w:tplc="080A0001" w:tentative="1">
      <w:start w:val="1"/>
      <w:numFmt w:val="bullet"/>
      <w:lvlText w:val=""/>
      <w:lvlJc w:val="left"/>
      <w:pPr>
        <w:ind w:left="3136" w:hanging="360"/>
      </w:pPr>
      <w:rPr>
        <w:rFonts w:ascii="Symbol" w:hAnsi="Symbol" w:hint="default"/>
      </w:rPr>
    </w:lvl>
    <w:lvl w:ilvl="4" w:tplc="080A0003" w:tentative="1">
      <w:start w:val="1"/>
      <w:numFmt w:val="bullet"/>
      <w:lvlText w:val="o"/>
      <w:lvlJc w:val="left"/>
      <w:pPr>
        <w:ind w:left="3856" w:hanging="360"/>
      </w:pPr>
      <w:rPr>
        <w:rFonts w:ascii="Courier New" w:hAnsi="Courier New" w:cs="Courier New" w:hint="default"/>
      </w:rPr>
    </w:lvl>
    <w:lvl w:ilvl="5" w:tplc="080A0005" w:tentative="1">
      <w:start w:val="1"/>
      <w:numFmt w:val="bullet"/>
      <w:lvlText w:val=""/>
      <w:lvlJc w:val="left"/>
      <w:pPr>
        <w:ind w:left="4576" w:hanging="360"/>
      </w:pPr>
      <w:rPr>
        <w:rFonts w:ascii="Wingdings" w:hAnsi="Wingdings" w:hint="default"/>
      </w:rPr>
    </w:lvl>
    <w:lvl w:ilvl="6" w:tplc="080A0001" w:tentative="1">
      <w:start w:val="1"/>
      <w:numFmt w:val="bullet"/>
      <w:lvlText w:val=""/>
      <w:lvlJc w:val="left"/>
      <w:pPr>
        <w:ind w:left="5296" w:hanging="360"/>
      </w:pPr>
      <w:rPr>
        <w:rFonts w:ascii="Symbol" w:hAnsi="Symbol" w:hint="default"/>
      </w:rPr>
    </w:lvl>
    <w:lvl w:ilvl="7" w:tplc="080A0003" w:tentative="1">
      <w:start w:val="1"/>
      <w:numFmt w:val="bullet"/>
      <w:lvlText w:val="o"/>
      <w:lvlJc w:val="left"/>
      <w:pPr>
        <w:ind w:left="6016" w:hanging="360"/>
      </w:pPr>
      <w:rPr>
        <w:rFonts w:ascii="Courier New" w:hAnsi="Courier New" w:cs="Courier New" w:hint="default"/>
      </w:rPr>
    </w:lvl>
    <w:lvl w:ilvl="8" w:tplc="080A0005" w:tentative="1">
      <w:start w:val="1"/>
      <w:numFmt w:val="bullet"/>
      <w:lvlText w:val=""/>
      <w:lvlJc w:val="left"/>
      <w:pPr>
        <w:ind w:left="6736" w:hanging="360"/>
      </w:pPr>
      <w:rPr>
        <w:rFonts w:ascii="Wingdings" w:hAnsi="Wingdings" w:hint="default"/>
      </w:rPr>
    </w:lvl>
  </w:abstractNum>
  <w:abstractNum w:abstractNumId="13" w15:restartNumberingAfterBreak="0">
    <w:nsid w:val="31820746"/>
    <w:multiLevelType w:val="hybridMultilevel"/>
    <w:tmpl w:val="201C13EC"/>
    <w:lvl w:ilvl="0" w:tplc="425AC49E">
      <w:start w:val="1"/>
      <w:numFmt w:val="decimal"/>
      <w:lvlText w:val="%1."/>
      <w:lvlJc w:val="left"/>
      <w:pPr>
        <w:ind w:left="360" w:hanging="360"/>
      </w:pPr>
      <w:rPr>
        <w:rFonts w:asciiTheme="minorHAnsi" w:eastAsiaTheme="minorHAnsi" w:hAnsiTheme="minorHAnsi" w:cstheme="minorBidi"/>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4BD767E"/>
    <w:multiLevelType w:val="multilevel"/>
    <w:tmpl w:val="350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95390"/>
    <w:multiLevelType w:val="hybridMultilevel"/>
    <w:tmpl w:val="E9B8BB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A227C2B"/>
    <w:multiLevelType w:val="multilevel"/>
    <w:tmpl w:val="83E2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43C28"/>
    <w:multiLevelType w:val="multilevel"/>
    <w:tmpl w:val="193C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2644A"/>
    <w:multiLevelType w:val="hybridMultilevel"/>
    <w:tmpl w:val="88C0D4BC"/>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7423903"/>
    <w:multiLevelType w:val="multilevel"/>
    <w:tmpl w:val="D91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40F14"/>
    <w:multiLevelType w:val="hybridMultilevel"/>
    <w:tmpl w:val="39FA753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61E26B56"/>
    <w:multiLevelType w:val="hybridMultilevel"/>
    <w:tmpl w:val="9B9C4066"/>
    <w:lvl w:ilvl="0" w:tplc="A2F66892">
      <w:start w:val="1"/>
      <w:numFmt w:val="bullet"/>
      <w:lvlText w:val=""/>
      <w:lvlJc w:val="left"/>
      <w:pPr>
        <w:ind w:left="360" w:hanging="360"/>
      </w:pPr>
      <w:rPr>
        <w:rFonts w:ascii="Symbol" w:hAnsi="Symbol" w:hint="default"/>
        <w:sz w:val="20"/>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47232DF"/>
    <w:multiLevelType w:val="hybridMultilevel"/>
    <w:tmpl w:val="A4200978"/>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655838CA"/>
    <w:multiLevelType w:val="multilevel"/>
    <w:tmpl w:val="A0E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1226A"/>
    <w:multiLevelType w:val="hybridMultilevel"/>
    <w:tmpl w:val="0A70B8CA"/>
    <w:lvl w:ilvl="0" w:tplc="A2F66892">
      <w:start w:val="1"/>
      <w:numFmt w:val="bullet"/>
      <w:lvlText w:val=""/>
      <w:lvlJc w:val="left"/>
      <w:pPr>
        <w:ind w:left="6" w:hanging="360"/>
      </w:pPr>
      <w:rPr>
        <w:rFonts w:ascii="Symbol" w:hAnsi="Symbol" w:hint="default"/>
        <w:sz w:val="20"/>
      </w:rPr>
    </w:lvl>
    <w:lvl w:ilvl="1" w:tplc="080A0003" w:tentative="1">
      <w:start w:val="1"/>
      <w:numFmt w:val="bullet"/>
      <w:lvlText w:val="o"/>
      <w:lvlJc w:val="left"/>
      <w:pPr>
        <w:ind w:left="726" w:hanging="360"/>
      </w:pPr>
      <w:rPr>
        <w:rFonts w:ascii="Courier New" w:hAnsi="Courier New" w:cs="Courier New" w:hint="default"/>
      </w:rPr>
    </w:lvl>
    <w:lvl w:ilvl="2" w:tplc="080A0005" w:tentative="1">
      <w:start w:val="1"/>
      <w:numFmt w:val="bullet"/>
      <w:lvlText w:val=""/>
      <w:lvlJc w:val="left"/>
      <w:pPr>
        <w:ind w:left="1446" w:hanging="360"/>
      </w:pPr>
      <w:rPr>
        <w:rFonts w:ascii="Wingdings" w:hAnsi="Wingdings" w:hint="default"/>
      </w:rPr>
    </w:lvl>
    <w:lvl w:ilvl="3" w:tplc="080A0001" w:tentative="1">
      <w:start w:val="1"/>
      <w:numFmt w:val="bullet"/>
      <w:lvlText w:val=""/>
      <w:lvlJc w:val="left"/>
      <w:pPr>
        <w:ind w:left="2166" w:hanging="360"/>
      </w:pPr>
      <w:rPr>
        <w:rFonts w:ascii="Symbol" w:hAnsi="Symbol" w:hint="default"/>
      </w:rPr>
    </w:lvl>
    <w:lvl w:ilvl="4" w:tplc="080A0003" w:tentative="1">
      <w:start w:val="1"/>
      <w:numFmt w:val="bullet"/>
      <w:lvlText w:val="o"/>
      <w:lvlJc w:val="left"/>
      <w:pPr>
        <w:ind w:left="2886" w:hanging="360"/>
      </w:pPr>
      <w:rPr>
        <w:rFonts w:ascii="Courier New" w:hAnsi="Courier New" w:cs="Courier New" w:hint="default"/>
      </w:rPr>
    </w:lvl>
    <w:lvl w:ilvl="5" w:tplc="080A0005" w:tentative="1">
      <w:start w:val="1"/>
      <w:numFmt w:val="bullet"/>
      <w:lvlText w:val=""/>
      <w:lvlJc w:val="left"/>
      <w:pPr>
        <w:ind w:left="3606" w:hanging="360"/>
      </w:pPr>
      <w:rPr>
        <w:rFonts w:ascii="Wingdings" w:hAnsi="Wingdings" w:hint="default"/>
      </w:rPr>
    </w:lvl>
    <w:lvl w:ilvl="6" w:tplc="080A0001" w:tentative="1">
      <w:start w:val="1"/>
      <w:numFmt w:val="bullet"/>
      <w:lvlText w:val=""/>
      <w:lvlJc w:val="left"/>
      <w:pPr>
        <w:ind w:left="4326" w:hanging="360"/>
      </w:pPr>
      <w:rPr>
        <w:rFonts w:ascii="Symbol" w:hAnsi="Symbol" w:hint="default"/>
      </w:rPr>
    </w:lvl>
    <w:lvl w:ilvl="7" w:tplc="080A0003" w:tentative="1">
      <w:start w:val="1"/>
      <w:numFmt w:val="bullet"/>
      <w:lvlText w:val="o"/>
      <w:lvlJc w:val="left"/>
      <w:pPr>
        <w:ind w:left="5046" w:hanging="360"/>
      </w:pPr>
      <w:rPr>
        <w:rFonts w:ascii="Courier New" w:hAnsi="Courier New" w:cs="Courier New" w:hint="default"/>
      </w:rPr>
    </w:lvl>
    <w:lvl w:ilvl="8" w:tplc="080A0005" w:tentative="1">
      <w:start w:val="1"/>
      <w:numFmt w:val="bullet"/>
      <w:lvlText w:val=""/>
      <w:lvlJc w:val="left"/>
      <w:pPr>
        <w:ind w:left="5766" w:hanging="360"/>
      </w:pPr>
      <w:rPr>
        <w:rFonts w:ascii="Wingdings" w:hAnsi="Wingdings" w:hint="default"/>
      </w:rPr>
    </w:lvl>
  </w:abstractNum>
  <w:abstractNum w:abstractNumId="25" w15:restartNumberingAfterBreak="0">
    <w:nsid w:val="74150818"/>
    <w:multiLevelType w:val="multilevel"/>
    <w:tmpl w:val="6660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A2431D"/>
    <w:multiLevelType w:val="multilevel"/>
    <w:tmpl w:val="C0CE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6572">
    <w:abstractNumId w:val="5"/>
  </w:num>
  <w:num w:numId="2" w16cid:durableId="1571960807">
    <w:abstractNumId w:val="11"/>
  </w:num>
  <w:num w:numId="3" w16cid:durableId="1556232545">
    <w:abstractNumId w:val="17"/>
  </w:num>
  <w:num w:numId="4" w16cid:durableId="200703489">
    <w:abstractNumId w:val="26"/>
  </w:num>
  <w:num w:numId="5" w16cid:durableId="1228106259">
    <w:abstractNumId w:val="16"/>
  </w:num>
  <w:num w:numId="6" w16cid:durableId="1666323715">
    <w:abstractNumId w:val="14"/>
  </w:num>
  <w:num w:numId="7" w16cid:durableId="944465061">
    <w:abstractNumId w:val="25"/>
  </w:num>
  <w:num w:numId="8" w16cid:durableId="952859265">
    <w:abstractNumId w:val="23"/>
  </w:num>
  <w:num w:numId="9" w16cid:durableId="708384760">
    <w:abstractNumId w:val="19"/>
  </w:num>
  <w:num w:numId="10" w16cid:durableId="736320756">
    <w:abstractNumId w:val="18"/>
  </w:num>
  <w:num w:numId="11" w16cid:durableId="2023579361">
    <w:abstractNumId w:val="9"/>
  </w:num>
  <w:num w:numId="12" w16cid:durableId="418675841">
    <w:abstractNumId w:val="12"/>
  </w:num>
  <w:num w:numId="13" w16cid:durableId="2019962852">
    <w:abstractNumId w:val="10"/>
  </w:num>
  <w:num w:numId="14" w16cid:durableId="93403866">
    <w:abstractNumId w:val="1"/>
  </w:num>
  <w:num w:numId="15" w16cid:durableId="501744900">
    <w:abstractNumId w:val="2"/>
  </w:num>
  <w:num w:numId="16" w16cid:durableId="1996452964">
    <w:abstractNumId w:val="22"/>
  </w:num>
  <w:num w:numId="17" w16cid:durableId="176893229">
    <w:abstractNumId w:val="21"/>
  </w:num>
  <w:num w:numId="18" w16cid:durableId="1123379683">
    <w:abstractNumId w:val="6"/>
  </w:num>
  <w:num w:numId="19" w16cid:durableId="292253022">
    <w:abstractNumId w:val="24"/>
  </w:num>
  <w:num w:numId="20" w16cid:durableId="964703559">
    <w:abstractNumId w:val="8"/>
  </w:num>
  <w:num w:numId="21" w16cid:durableId="1294870448">
    <w:abstractNumId w:val="13"/>
  </w:num>
  <w:num w:numId="22" w16cid:durableId="722220312">
    <w:abstractNumId w:val="7"/>
  </w:num>
  <w:num w:numId="23" w16cid:durableId="855731421">
    <w:abstractNumId w:val="4"/>
  </w:num>
  <w:num w:numId="24" w16cid:durableId="415786196">
    <w:abstractNumId w:val="0"/>
  </w:num>
  <w:num w:numId="25" w16cid:durableId="619263782">
    <w:abstractNumId w:val="20"/>
  </w:num>
  <w:num w:numId="26" w16cid:durableId="1092697646">
    <w:abstractNumId w:val="15"/>
  </w:num>
  <w:num w:numId="27" w16cid:durableId="1521434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6E"/>
    <w:rsid w:val="00017AFB"/>
    <w:rsid w:val="000273E4"/>
    <w:rsid w:val="00031451"/>
    <w:rsid w:val="0003341D"/>
    <w:rsid w:val="000779BE"/>
    <w:rsid w:val="0008075D"/>
    <w:rsid w:val="00097539"/>
    <w:rsid w:val="000B4725"/>
    <w:rsid w:val="000B6A62"/>
    <w:rsid w:val="000C79A2"/>
    <w:rsid w:val="000E7E0A"/>
    <w:rsid w:val="000F5BC5"/>
    <w:rsid w:val="0013218D"/>
    <w:rsid w:val="00142360"/>
    <w:rsid w:val="00151C9B"/>
    <w:rsid w:val="001521FD"/>
    <w:rsid w:val="00181363"/>
    <w:rsid w:val="001939E7"/>
    <w:rsid w:val="001A1AEA"/>
    <w:rsid w:val="001D7A61"/>
    <w:rsid w:val="001F234C"/>
    <w:rsid w:val="001F2496"/>
    <w:rsid w:val="001F342F"/>
    <w:rsid w:val="00206DB9"/>
    <w:rsid w:val="00221EDA"/>
    <w:rsid w:val="00235A8B"/>
    <w:rsid w:val="00261810"/>
    <w:rsid w:val="00267188"/>
    <w:rsid w:val="00281259"/>
    <w:rsid w:val="002A185C"/>
    <w:rsid w:val="002D118A"/>
    <w:rsid w:val="002E70E1"/>
    <w:rsid w:val="002F6304"/>
    <w:rsid w:val="00345723"/>
    <w:rsid w:val="00352A02"/>
    <w:rsid w:val="003801BD"/>
    <w:rsid w:val="003A0EB7"/>
    <w:rsid w:val="003A409F"/>
    <w:rsid w:val="003B6B70"/>
    <w:rsid w:val="003D251B"/>
    <w:rsid w:val="003F3C9F"/>
    <w:rsid w:val="004225DB"/>
    <w:rsid w:val="00430682"/>
    <w:rsid w:val="004A4477"/>
    <w:rsid w:val="004C3B3F"/>
    <w:rsid w:val="004D65DD"/>
    <w:rsid w:val="004F0301"/>
    <w:rsid w:val="004F26EA"/>
    <w:rsid w:val="004F5E7A"/>
    <w:rsid w:val="005235E5"/>
    <w:rsid w:val="0053733E"/>
    <w:rsid w:val="005452F5"/>
    <w:rsid w:val="00556138"/>
    <w:rsid w:val="0056247D"/>
    <w:rsid w:val="005801C2"/>
    <w:rsid w:val="005B1A16"/>
    <w:rsid w:val="005B5753"/>
    <w:rsid w:val="005C5028"/>
    <w:rsid w:val="005C69E5"/>
    <w:rsid w:val="005E1C3C"/>
    <w:rsid w:val="00607B75"/>
    <w:rsid w:val="0062323C"/>
    <w:rsid w:val="006258B0"/>
    <w:rsid w:val="006367E5"/>
    <w:rsid w:val="00637E34"/>
    <w:rsid w:val="00643C2C"/>
    <w:rsid w:val="0065361B"/>
    <w:rsid w:val="0067008C"/>
    <w:rsid w:val="006A6392"/>
    <w:rsid w:val="006C0578"/>
    <w:rsid w:val="006E65E3"/>
    <w:rsid w:val="006F0A69"/>
    <w:rsid w:val="006F618B"/>
    <w:rsid w:val="007065FA"/>
    <w:rsid w:val="007218F7"/>
    <w:rsid w:val="00746481"/>
    <w:rsid w:val="007920D1"/>
    <w:rsid w:val="00797BB3"/>
    <w:rsid w:val="007B401F"/>
    <w:rsid w:val="007B739E"/>
    <w:rsid w:val="007C039A"/>
    <w:rsid w:val="007D7789"/>
    <w:rsid w:val="008171EC"/>
    <w:rsid w:val="00820FCC"/>
    <w:rsid w:val="00821F1A"/>
    <w:rsid w:val="0083259A"/>
    <w:rsid w:val="00844440"/>
    <w:rsid w:val="0084550C"/>
    <w:rsid w:val="00847782"/>
    <w:rsid w:val="00851C28"/>
    <w:rsid w:val="008603D4"/>
    <w:rsid w:val="0086395F"/>
    <w:rsid w:val="0087345F"/>
    <w:rsid w:val="0089186F"/>
    <w:rsid w:val="008952C7"/>
    <w:rsid w:val="008B55A3"/>
    <w:rsid w:val="008C0AB4"/>
    <w:rsid w:val="008D4200"/>
    <w:rsid w:val="00904EBE"/>
    <w:rsid w:val="00914ADA"/>
    <w:rsid w:val="00914E33"/>
    <w:rsid w:val="00917323"/>
    <w:rsid w:val="00922517"/>
    <w:rsid w:val="00932F5D"/>
    <w:rsid w:val="00942A17"/>
    <w:rsid w:val="009527CD"/>
    <w:rsid w:val="00954D21"/>
    <w:rsid w:val="00972B9F"/>
    <w:rsid w:val="00974039"/>
    <w:rsid w:val="0098417E"/>
    <w:rsid w:val="0098577D"/>
    <w:rsid w:val="0099537F"/>
    <w:rsid w:val="009967A9"/>
    <w:rsid w:val="009A5FC9"/>
    <w:rsid w:val="009C55DB"/>
    <w:rsid w:val="009F110E"/>
    <w:rsid w:val="009F5BFF"/>
    <w:rsid w:val="00A001B6"/>
    <w:rsid w:val="00A46253"/>
    <w:rsid w:val="00A538E4"/>
    <w:rsid w:val="00A60852"/>
    <w:rsid w:val="00A702D5"/>
    <w:rsid w:val="00A71250"/>
    <w:rsid w:val="00AA06E5"/>
    <w:rsid w:val="00AB1457"/>
    <w:rsid w:val="00AB28D2"/>
    <w:rsid w:val="00AB6AB9"/>
    <w:rsid w:val="00AE668E"/>
    <w:rsid w:val="00B01C59"/>
    <w:rsid w:val="00B141CC"/>
    <w:rsid w:val="00B2156E"/>
    <w:rsid w:val="00B252E8"/>
    <w:rsid w:val="00B32A4F"/>
    <w:rsid w:val="00B443DC"/>
    <w:rsid w:val="00B52502"/>
    <w:rsid w:val="00B549C6"/>
    <w:rsid w:val="00B568EC"/>
    <w:rsid w:val="00B81CDF"/>
    <w:rsid w:val="00B93F40"/>
    <w:rsid w:val="00BD5240"/>
    <w:rsid w:val="00BF01CF"/>
    <w:rsid w:val="00C06465"/>
    <w:rsid w:val="00C40ECD"/>
    <w:rsid w:val="00C6496F"/>
    <w:rsid w:val="00CB3B5A"/>
    <w:rsid w:val="00CB76E4"/>
    <w:rsid w:val="00CE4C24"/>
    <w:rsid w:val="00CF3D16"/>
    <w:rsid w:val="00CF4044"/>
    <w:rsid w:val="00D02DD4"/>
    <w:rsid w:val="00D15197"/>
    <w:rsid w:val="00D325B4"/>
    <w:rsid w:val="00D412DF"/>
    <w:rsid w:val="00D44C6E"/>
    <w:rsid w:val="00D5138A"/>
    <w:rsid w:val="00D65B72"/>
    <w:rsid w:val="00DA09C7"/>
    <w:rsid w:val="00DA28DB"/>
    <w:rsid w:val="00DC3C72"/>
    <w:rsid w:val="00DC767C"/>
    <w:rsid w:val="00DD7976"/>
    <w:rsid w:val="00DF5368"/>
    <w:rsid w:val="00E13489"/>
    <w:rsid w:val="00E173F8"/>
    <w:rsid w:val="00E45F9B"/>
    <w:rsid w:val="00E63A78"/>
    <w:rsid w:val="00E855DB"/>
    <w:rsid w:val="00EB5A39"/>
    <w:rsid w:val="00EB64D7"/>
    <w:rsid w:val="00EF0A2C"/>
    <w:rsid w:val="00F24399"/>
    <w:rsid w:val="00F27669"/>
    <w:rsid w:val="00F45F27"/>
    <w:rsid w:val="00F54964"/>
    <w:rsid w:val="00F63F46"/>
    <w:rsid w:val="00F6566F"/>
    <w:rsid w:val="00F66048"/>
    <w:rsid w:val="00F7156B"/>
    <w:rsid w:val="00F81161"/>
    <w:rsid w:val="00F83B23"/>
    <w:rsid w:val="00F9746E"/>
    <w:rsid w:val="00FA0A7D"/>
    <w:rsid w:val="00FB22C9"/>
    <w:rsid w:val="00FC0A31"/>
    <w:rsid w:val="00FD0A3C"/>
    <w:rsid w:val="00FE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7524"/>
  <w15:chartTrackingRefBased/>
  <w15:docId w15:val="{1234FD89-991A-480A-A39B-110D10C0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68E"/>
  </w:style>
  <w:style w:type="paragraph" w:styleId="Ttulo1">
    <w:name w:val="heading 1"/>
    <w:basedOn w:val="Normal"/>
    <w:next w:val="Normal"/>
    <w:link w:val="Ttulo1Car"/>
    <w:uiPriority w:val="9"/>
    <w:qFormat/>
    <w:rsid w:val="00B21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21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15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15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15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15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5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5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5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5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215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15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15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15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15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5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5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56E"/>
    <w:rPr>
      <w:rFonts w:eastAsiaTheme="majorEastAsia" w:cstheme="majorBidi"/>
      <w:color w:val="272727" w:themeColor="text1" w:themeTint="D8"/>
    </w:rPr>
  </w:style>
  <w:style w:type="paragraph" w:styleId="Ttulo">
    <w:name w:val="Title"/>
    <w:basedOn w:val="Normal"/>
    <w:next w:val="Normal"/>
    <w:link w:val="TtuloCar"/>
    <w:uiPriority w:val="10"/>
    <w:qFormat/>
    <w:rsid w:val="00B2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5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5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56E"/>
    <w:pPr>
      <w:spacing w:before="160"/>
      <w:jc w:val="center"/>
    </w:pPr>
    <w:rPr>
      <w:i/>
      <w:iCs/>
      <w:color w:val="404040" w:themeColor="text1" w:themeTint="BF"/>
    </w:rPr>
  </w:style>
  <w:style w:type="character" w:customStyle="1" w:styleId="CitaCar">
    <w:name w:val="Cita Car"/>
    <w:basedOn w:val="Fuentedeprrafopredeter"/>
    <w:link w:val="Cita"/>
    <w:uiPriority w:val="29"/>
    <w:rsid w:val="00B2156E"/>
    <w:rPr>
      <w:i/>
      <w:iCs/>
      <w:color w:val="404040" w:themeColor="text1" w:themeTint="BF"/>
    </w:rPr>
  </w:style>
  <w:style w:type="paragraph" w:styleId="Prrafodelista">
    <w:name w:val="List Paragraph"/>
    <w:basedOn w:val="Normal"/>
    <w:uiPriority w:val="34"/>
    <w:qFormat/>
    <w:rsid w:val="00B2156E"/>
    <w:pPr>
      <w:ind w:left="720"/>
      <w:contextualSpacing/>
    </w:pPr>
  </w:style>
  <w:style w:type="character" w:styleId="nfasisintenso">
    <w:name w:val="Intense Emphasis"/>
    <w:basedOn w:val="Fuentedeprrafopredeter"/>
    <w:uiPriority w:val="21"/>
    <w:qFormat/>
    <w:rsid w:val="00B2156E"/>
    <w:rPr>
      <w:i/>
      <w:iCs/>
      <w:color w:val="2F5496" w:themeColor="accent1" w:themeShade="BF"/>
    </w:rPr>
  </w:style>
  <w:style w:type="paragraph" w:styleId="Citadestacada">
    <w:name w:val="Intense Quote"/>
    <w:basedOn w:val="Normal"/>
    <w:next w:val="Normal"/>
    <w:link w:val="CitadestacadaCar"/>
    <w:uiPriority w:val="30"/>
    <w:qFormat/>
    <w:rsid w:val="00B2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156E"/>
    <w:rPr>
      <w:i/>
      <w:iCs/>
      <w:color w:val="2F5496" w:themeColor="accent1" w:themeShade="BF"/>
    </w:rPr>
  </w:style>
  <w:style w:type="character" w:styleId="Referenciaintensa">
    <w:name w:val="Intense Reference"/>
    <w:basedOn w:val="Fuentedeprrafopredeter"/>
    <w:uiPriority w:val="32"/>
    <w:qFormat/>
    <w:rsid w:val="00B2156E"/>
    <w:rPr>
      <w:b/>
      <w:bCs/>
      <w:smallCaps/>
      <w:color w:val="2F5496" w:themeColor="accent1" w:themeShade="BF"/>
      <w:spacing w:val="5"/>
    </w:rPr>
  </w:style>
  <w:style w:type="paragraph" w:styleId="Encabezado">
    <w:name w:val="header"/>
    <w:basedOn w:val="Normal"/>
    <w:link w:val="EncabezadoCar"/>
    <w:uiPriority w:val="99"/>
    <w:unhideWhenUsed/>
    <w:rsid w:val="00BD52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240"/>
  </w:style>
  <w:style w:type="paragraph" w:styleId="Piedepgina">
    <w:name w:val="footer"/>
    <w:basedOn w:val="Normal"/>
    <w:link w:val="PiedepginaCar"/>
    <w:uiPriority w:val="99"/>
    <w:unhideWhenUsed/>
    <w:rsid w:val="00BD52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240"/>
  </w:style>
  <w:style w:type="table" w:styleId="Tablaconcuadrcula">
    <w:name w:val="Table Grid"/>
    <w:basedOn w:val="Tablanormal"/>
    <w:uiPriority w:val="39"/>
    <w:rsid w:val="0022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801C2"/>
    <w:rPr>
      <w:sz w:val="16"/>
      <w:szCs w:val="16"/>
    </w:rPr>
  </w:style>
  <w:style w:type="paragraph" w:styleId="Textocomentario">
    <w:name w:val="annotation text"/>
    <w:basedOn w:val="Normal"/>
    <w:link w:val="TextocomentarioCar"/>
    <w:uiPriority w:val="99"/>
    <w:semiHidden/>
    <w:unhideWhenUsed/>
    <w:rsid w:val="005801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01C2"/>
    <w:rPr>
      <w:sz w:val="20"/>
      <w:szCs w:val="20"/>
    </w:rPr>
  </w:style>
  <w:style w:type="paragraph" w:styleId="Asuntodelcomentario">
    <w:name w:val="annotation subject"/>
    <w:basedOn w:val="Textocomentario"/>
    <w:next w:val="Textocomentario"/>
    <w:link w:val="AsuntodelcomentarioCar"/>
    <w:uiPriority w:val="99"/>
    <w:semiHidden/>
    <w:unhideWhenUsed/>
    <w:rsid w:val="005801C2"/>
    <w:rPr>
      <w:b/>
      <w:bCs/>
    </w:rPr>
  </w:style>
  <w:style w:type="character" w:customStyle="1" w:styleId="AsuntodelcomentarioCar">
    <w:name w:val="Asunto del comentario Car"/>
    <w:basedOn w:val="TextocomentarioCar"/>
    <w:link w:val="Asuntodelcomentario"/>
    <w:uiPriority w:val="99"/>
    <w:semiHidden/>
    <w:rsid w:val="005801C2"/>
    <w:rPr>
      <w:b/>
      <w:bCs/>
      <w:sz w:val="20"/>
      <w:szCs w:val="20"/>
    </w:rPr>
  </w:style>
  <w:style w:type="paragraph" w:styleId="Descripcin">
    <w:name w:val="caption"/>
    <w:basedOn w:val="Normal"/>
    <w:next w:val="Normal"/>
    <w:uiPriority w:val="35"/>
    <w:unhideWhenUsed/>
    <w:qFormat/>
    <w:rsid w:val="005801C2"/>
    <w:pPr>
      <w:spacing w:after="200" w:line="240" w:lineRule="auto"/>
    </w:pPr>
    <w:rPr>
      <w:i/>
      <w:iCs/>
      <w:color w:val="44546A" w:themeColor="text2"/>
      <w:sz w:val="18"/>
      <w:szCs w:val="18"/>
    </w:rPr>
  </w:style>
  <w:style w:type="paragraph" w:styleId="Sinespaciado">
    <w:name w:val="No Spacing"/>
    <w:uiPriority w:val="1"/>
    <w:qFormat/>
    <w:rsid w:val="005B1A16"/>
    <w:pPr>
      <w:spacing w:after="0" w:line="240" w:lineRule="auto"/>
    </w:pPr>
  </w:style>
  <w:style w:type="paragraph" w:styleId="Listaconvietas">
    <w:name w:val="List Bullet"/>
    <w:basedOn w:val="Normal"/>
    <w:uiPriority w:val="99"/>
    <w:semiHidden/>
    <w:unhideWhenUsed/>
    <w:rsid w:val="0083259A"/>
    <w:pPr>
      <w:numPr>
        <w:numId w:val="24"/>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character" w:styleId="Hipervnculo">
    <w:name w:val="Hyperlink"/>
    <w:basedOn w:val="Fuentedeprrafopredeter"/>
    <w:uiPriority w:val="99"/>
    <w:unhideWhenUsed/>
    <w:rsid w:val="00F63F46"/>
    <w:rPr>
      <w:color w:val="0563C1" w:themeColor="hyperlink"/>
      <w:u w:val="single"/>
    </w:rPr>
  </w:style>
  <w:style w:type="character" w:styleId="Mencinsinresolver">
    <w:name w:val="Unresolved Mention"/>
    <w:basedOn w:val="Fuentedeprrafopredeter"/>
    <w:uiPriority w:val="99"/>
    <w:semiHidden/>
    <w:unhideWhenUsed/>
    <w:rsid w:val="00F63F46"/>
    <w:rPr>
      <w:color w:val="605E5C"/>
      <w:shd w:val="clear" w:color="auto" w:fill="E1DFDD"/>
    </w:rPr>
  </w:style>
  <w:style w:type="paragraph" w:styleId="Textonotapie">
    <w:name w:val="footnote text"/>
    <w:basedOn w:val="Normal"/>
    <w:link w:val="TextonotapieCar"/>
    <w:uiPriority w:val="99"/>
    <w:semiHidden/>
    <w:unhideWhenUsed/>
    <w:rsid w:val="005452F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452F5"/>
    <w:rPr>
      <w:sz w:val="20"/>
      <w:szCs w:val="20"/>
    </w:rPr>
  </w:style>
  <w:style w:type="character" w:styleId="Refdenotaalpie">
    <w:name w:val="footnote reference"/>
    <w:basedOn w:val="Fuentedeprrafopredeter"/>
    <w:uiPriority w:val="99"/>
    <w:semiHidden/>
    <w:unhideWhenUsed/>
    <w:rsid w:val="005452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2EE0F4-360B-43A1-9B81-931F6AA81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12</Pages>
  <Words>4568</Words>
  <Characters>25126</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revisión sistemática – Smart Agriculture (v3)</dc:title>
  <dc:subject/>
  <dc:creator>Ariel Llumiquinga</dc:creator>
  <cp:keywords/>
  <dc:description/>
  <cp:lastModifiedBy>ARIEL JOSE LLUMIQUINGA �ACATO</cp:lastModifiedBy>
  <cp:revision>117</cp:revision>
  <dcterms:created xsi:type="dcterms:W3CDTF">2026-01-20T16:10:00Z</dcterms:created>
  <dcterms:modified xsi:type="dcterms:W3CDTF">2026-10-02T19:32:00Z</dcterms:modified>
</cp:coreProperties>
</file>