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5398E" w14:textId="77777777" w:rsidR="009524F9" w:rsidRDefault="00000000" w:rsidP="009514F0">
      <w:pPr>
        <w:spacing w:after="0"/>
        <w:jc w:val="center"/>
      </w:pPr>
      <w:r>
        <w:t>Prácticas preprofesionales – Departamento de Ciencias de la Computación</w:t>
      </w:r>
    </w:p>
    <w:p w14:paraId="42FDE197" w14:textId="77777777" w:rsidR="009524F9" w:rsidRDefault="00000000" w:rsidP="009514F0">
      <w:pPr>
        <w:spacing w:after="0"/>
        <w:ind w:left="360" w:hanging="360"/>
        <w:jc w:val="center"/>
      </w:pPr>
      <w:r>
        <w:t>Universidad de las Fuerzas Armadas ESPE</w:t>
      </w:r>
    </w:p>
    <w:p w14:paraId="20C43201" w14:textId="77777777" w:rsidR="009524F9" w:rsidRDefault="00000000">
      <w:pPr>
        <w:spacing w:after="0"/>
        <w:ind w:left="360" w:hanging="360"/>
      </w:pPr>
      <w:r>
        <w:rPr>
          <w:b/>
          <w:bCs/>
        </w:rPr>
        <w:t>Autor/a: Ariel Llumiquinga</w:t>
      </w:r>
    </w:p>
    <w:p w14:paraId="21BF032B" w14:textId="77777777" w:rsidR="009524F9" w:rsidRDefault="00000000">
      <w:pPr>
        <w:spacing w:after="0"/>
        <w:ind w:left="360" w:hanging="360"/>
      </w:pPr>
      <w:r>
        <w:rPr>
          <w:b/>
          <w:bCs/>
        </w:rPr>
        <w:t>Tutora: Ing. Doris Chicaiza</w:t>
      </w:r>
    </w:p>
    <w:p w14:paraId="37E941F1" w14:textId="77777777" w:rsidR="009524F9" w:rsidRDefault="00000000">
      <w:pPr>
        <w:spacing w:after="0"/>
        <w:ind w:left="360" w:hanging="360"/>
      </w:pPr>
      <w:r>
        <w:rPr>
          <w:b/>
          <w:bCs/>
        </w:rPr>
        <w:t>Proyecto: Smart Agriculture</w:t>
      </w:r>
    </w:p>
    <w:p w14:paraId="0A9392AC" w14:textId="77777777" w:rsidR="009524F9" w:rsidRDefault="00000000">
      <w:pPr>
        <w:spacing w:after="0"/>
        <w:ind w:left="360" w:hanging="360"/>
      </w:pPr>
      <w:r>
        <w:rPr>
          <w:b/>
          <w:bCs/>
        </w:rPr>
        <w:t>Actividad del itinerario: 8. Redacción del borrador de la SLR (tareas T23–T26)</w:t>
      </w:r>
    </w:p>
    <w:p w14:paraId="5A6E74F9" w14:textId="77777777" w:rsidR="009524F9" w:rsidRDefault="00000000">
      <w:pPr>
        <w:spacing w:after="0"/>
        <w:ind w:left="360" w:hanging="360"/>
      </w:pPr>
      <w:r>
        <w:rPr>
          <w:b/>
          <w:bCs/>
        </w:rPr>
        <w:t>Versión: 1 (borrador)</w:t>
      </w:r>
    </w:p>
    <w:p w14:paraId="5A8A5FE7" w14:textId="77777777" w:rsidR="009524F9" w:rsidRDefault="00000000">
      <w:pPr>
        <w:spacing w:after="0"/>
        <w:ind w:left="360" w:hanging="360"/>
      </w:pPr>
      <w:r>
        <w:rPr>
          <w:b/>
          <w:bCs/>
        </w:rPr>
        <w:t>Fecha: 2 de octubre de 2026.</w:t>
      </w:r>
    </w:p>
    <w:p w14:paraId="098E0CE5" w14:textId="77777777" w:rsidR="009524F9" w:rsidRDefault="00000000">
      <w:pPr>
        <w:spacing w:after="0"/>
        <w:ind w:left="360" w:hanging="360"/>
      </w:pPr>
      <w:r>
        <w:rPr>
          <w:b/>
          <w:bCs/>
        </w:rPr>
        <w:t>Estado: Borrador para revisión de la tutora.</w:t>
      </w:r>
    </w:p>
    <w:p w14:paraId="299156DA" w14:textId="77777777" w:rsidR="009524F9" w:rsidRDefault="009524F9">
      <w:pPr>
        <w:pStyle w:val="Sinespaciado"/>
      </w:pPr>
    </w:p>
    <w:p w14:paraId="47BDC2BC" w14:textId="77777777" w:rsidR="009524F9" w:rsidRDefault="00000000">
      <w:pPr>
        <w:spacing w:before="120" w:after="200"/>
        <w:jc w:val="center"/>
      </w:pPr>
      <w:r>
        <w:rPr>
          <w:b/>
          <w:bCs/>
          <w:sz w:val="28"/>
          <w:szCs w:val="28"/>
        </w:rPr>
        <w:t>Enfermedades del tallo del aguacate (</w:t>
      </w:r>
      <w:r>
        <w:rPr>
          <w:b/>
          <w:bCs/>
          <w:i/>
          <w:iCs/>
          <w:sz w:val="28"/>
          <w:szCs w:val="28"/>
        </w:rPr>
        <w:t>Persea americana</w:t>
      </w:r>
      <w:r>
        <w:rPr>
          <w:b/>
          <w:bCs/>
          <w:sz w:val="28"/>
          <w:szCs w:val="28"/>
        </w:rPr>
        <w:t>) y sistemas basados en inteligencia artificial para su diagnóstico en el marco de la agricultura inteligente: revisión sistemática de la literatura</w:t>
      </w:r>
    </w:p>
    <w:p w14:paraId="55E48275" w14:textId="77777777" w:rsidR="009524F9" w:rsidRDefault="00000000">
      <w:pPr>
        <w:keepNext/>
        <w:spacing w:before="240" w:after="120"/>
      </w:pPr>
      <w:r>
        <w:rPr>
          <w:b/>
          <w:bCs/>
          <w:sz w:val="24"/>
          <w:szCs w:val="24"/>
        </w:rPr>
        <w:t>Resumen</w:t>
      </w:r>
    </w:p>
    <w:p w14:paraId="3A6DAC61" w14:textId="77777777" w:rsidR="009524F9" w:rsidRDefault="00000000">
      <w:pPr>
        <w:jc w:val="both"/>
      </w:pPr>
      <w:r>
        <w:t xml:space="preserve">Las enfermedades del tallo, las ramas y el tronco comprometen la estructura y la productividad del aguacate, y su diagnóstico depende hoy del laboratorio. Esta revisión sistemática analizó la evidencia sobre esas enfermedades y sobre los sistemas basados en inteligencia artificial (IA) para diagnosticar enfermedades en cultivos, con el fin de fundamentar una aplicación móvil de diagnóstico en tallos de aguacate. Se siguieron las directrices de Kitchenham y Charters (como se citó en Martinelli et al., 2024) y el reporte se ajustó a la declaración PRISMA 2020. Dieciséis cadenas ejecutadas en Scopus, ScienceDirect y Springer Link exportaron 78 registros; tras retirar 14 duplicados y 9 revisiones, se cribaron 55, se evaluaron 22 a texto completo y se incluyeron 17 estudios (12 fitopatológicos y 5 tecnológicos); 1 quedó en reserva. Todos los estudios incluidos obtuvieron calidad alta. Botryosphaeriaceae fue el grupo de patógenos dominante, con </w:t>
      </w:r>
      <w:r>
        <w:rPr>
          <w:i/>
          <w:iCs/>
        </w:rPr>
        <w:t>Neofusicoccum parvum</w:t>
      </w:r>
      <w:r>
        <w:t xml:space="preserve"> como la especie más reportada, seguido de </w:t>
      </w:r>
      <w:r>
        <w:rPr>
          <w:i/>
          <w:iCs/>
        </w:rPr>
        <w:t>Colletotrichum</w:t>
      </w:r>
      <w:r>
        <w:t xml:space="preserve">, </w:t>
      </w:r>
      <w:r>
        <w:rPr>
          <w:i/>
          <w:iCs/>
        </w:rPr>
        <w:t>Phytophthora</w:t>
      </w:r>
      <w:r>
        <w:t xml:space="preserve"> y </w:t>
      </w:r>
      <w:r>
        <w:rPr>
          <w:i/>
          <w:iCs/>
        </w:rPr>
        <w:t>Fusarium</w:t>
      </w:r>
      <w:r>
        <w:t>; los estudios proceden de la cuenca mediterránea, Sudamérica y México, y ninguno de Ecuador. Los síntomas externos —cancros con exudado blanquecino, corteza oscura y agrietada, muerte descendente desde el ápice y lesiones desde el injerto— pueden fotografiarse, pero se superponen entre patógenos, y la necrosis interna avanza antes que la externa. Ningún estudio aplicó IA al tallo: los sistemas tecnológicos trabajan con hojas o frutos, procesan la imagen en un servidor, no funcionan sin conexión y solo uno evaluó formalmente a sus usuarios. Se recomienda una aplicación que clasifique tipos de síntoma del tallo, entrenada con imágenes propias de campo, con modelos ligeros ejecutados en el teléfono y evaluada con agricultores y técnicos.</w:t>
      </w:r>
    </w:p>
    <w:p w14:paraId="1C7AD1F8" w14:textId="77777777" w:rsidR="009524F9" w:rsidRDefault="00000000">
      <w:pPr>
        <w:jc w:val="both"/>
      </w:pPr>
      <w:r>
        <w:rPr>
          <w:b/>
          <w:bCs/>
        </w:rPr>
        <w:t>Palabras clave:</w:t>
      </w:r>
      <w:r>
        <w:t xml:space="preserve"> aguacate; enfermedades del tallo; Botryosphaeriaceae; aprendizaje profundo; aplicación móvil; interacción persona-ordenador; agricultura inteligente.</w:t>
      </w:r>
    </w:p>
    <w:p w14:paraId="2ED5CA92" w14:textId="77777777" w:rsidR="009524F9" w:rsidRDefault="00000000">
      <w:pPr>
        <w:pStyle w:val="Prrafodelista"/>
        <w:keepNext/>
        <w:numPr>
          <w:ilvl w:val="0"/>
          <w:numId w:val="21"/>
        </w:numPr>
        <w:spacing w:before="240" w:after="120"/>
        <w:ind w:left="357" w:hanging="357"/>
        <w:contextualSpacing w:val="0"/>
        <w:rPr>
          <w:b/>
          <w:bCs/>
          <w:sz w:val="24"/>
          <w:szCs w:val="24"/>
        </w:rPr>
      </w:pPr>
      <w:r>
        <w:rPr>
          <w:b/>
          <w:bCs/>
          <w:sz w:val="24"/>
          <w:szCs w:val="24"/>
        </w:rPr>
        <w:t>Introducción</w:t>
      </w:r>
    </w:p>
    <w:p w14:paraId="5AC914B6" w14:textId="77777777" w:rsidR="009524F9" w:rsidRDefault="00000000">
      <w:pPr>
        <w:jc w:val="both"/>
      </w:pPr>
      <w:r>
        <w:t xml:space="preserve">Las plagas y enfermedades causan cerca del 30 % de las pérdidas mundiales de cultivos, y su identificación tradicional depende de la experiencia humana, lo que la vuelve lenta, costosa y a menudo imprecisa (Majdalawieh et al., 2025). Los agricultores vigilan las plantas de forma manual y a simple vista (Sajitha et al., 2024), y la inspección visual depende de la pericia de cada persona </w:t>
      </w:r>
      <w:r>
        <w:lastRenderedPageBreak/>
        <w:t>(Odounfa et al., 2024). La agricultura de precisión y el aprendizaje profundo ofrecen una alternativa: las redes neuronales convolucionales (CNN) son el enfoque más usado para reconocer enfermedades en imágenes (Majdalawieh et al., 2025), y su ejecución en teléfonos permite el diagnóstico en el propio campo, incluso sin conexión (Saini et al., 2026).</w:t>
      </w:r>
    </w:p>
    <w:p w14:paraId="6F2C6381" w14:textId="77777777" w:rsidR="009524F9" w:rsidRDefault="00000000">
      <w:pPr>
        <w:ind w:firstLine="720"/>
        <w:jc w:val="both"/>
      </w:pPr>
      <w:r>
        <w:t>El aguacate es un cultivo de gran importancia económica, y las mismas condiciones cálidas que lo favorecen promueven a los hongos de la familia Botryosphaeriaceae, causantes de cancros en ramas, muerte descendente y pudriciones del fruto (Möller et al., 2025). El diagnóstico de estas enfermedades se basa en los síntomas observados en campo (Silva et al., 2025) y su confirmación requiere aislamiento e identificación molecular, un proceso que puede tardar semanas (Möller et al., 2025). A la vez, los modelos de IA que superan el 98 % de exactitud con imágenes de laboratorio bajan al 70–80 % en campo (Saini et al., 2026), y la falta de interpretabilidad limita la confianza de los agricultores (Lin et al., 2026), por lo que una aplicación útil necesita tanto un buen modelo como un diseño centrado en el usuario (Martinelli et al., 2024).</w:t>
      </w:r>
    </w:p>
    <w:p w14:paraId="14F24074" w14:textId="77777777" w:rsidR="009524F9" w:rsidRDefault="00000000">
      <w:pPr>
        <w:ind w:firstLine="720"/>
        <w:jc w:val="both"/>
      </w:pPr>
      <w:r>
        <w:t xml:space="preserve">Las revisiones disponibles abordan estos temas por separado. Las tecnológicas analizan la IA para enfermedades de cultivos en general (Lin et al., 2026; Majdalawieh et al., 2025; Munjal et al., 2023; Odounfa et al., 2024; Saini et al., 2026; Sajitha et al., 2024) y señalan que la detección en tallos, flores y frutos casi no se ha estudiado (Sajitha et al., 2024); la fitopatológica describe las Botryosphaeriaceae del aguacate sin tratar su diagnóstico automatizado (Möller et al., 2025). El proyecto Smart Agriculture, cuyo objetivo es una aplicación móvil para diagnosticar enfermedades y alteraciones visibles en el </w:t>
      </w:r>
      <w:r w:rsidRPr="009514F0">
        <w:t>tallo</w:t>
      </w:r>
      <w:r>
        <w:t xml:space="preserve"> del aguacate, necesita ambos conocimientos.</w:t>
      </w:r>
    </w:p>
    <w:p w14:paraId="2C9F6DE5" w14:textId="77777777" w:rsidR="009524F9" w:rsidRDefault="00000000">
      <w:pPr>
        <w:ind w:firstLine="720"/>
        <w:jc w:val="both"/>
      </w:pPr>
      <w:r>
        <w:t>Por ello, esta revisión tiene como objetivo analizar y sintetizar la literatura sobre las enfermedades y alteraciones del tallo del aguacate —sus agentes causales, síntomas visibles y métodos de detección— y sobre los sistemas basados en IA y visión por computador para diagnosticar enfermedades en cultivos —sus técnicas, datos, métricas, implementación e interacción persona-ordenador (IPO)—, a fin de identificar buenas prácticas y brechas para la aplicación del proyecto. Las preguntas de investigación son:</w:t>
      </w:r>
    </w:p>
    <w:p w14:paraId="7B47B62A" w14:textId="77777777" w:rsidR="009524F9" w:rsidRDefault="00000000">
      <w:pPr>
        <w:pStyle w:val="Prrafodelista"/>
        <w:numPr>
          <w:ilvl w:val="0"/>
          <w:numId w:val="24"/>
        </w:numPr>
        <w:spacing w:after="60"/>
        <w:ind w:left="714" w:hanging="357"/>
        <w:contextualSpacing w:val="0"/>
        <w:jc w:val="both"/>
      </w:pPr>
      <w:r>
        <w:rPr>
          <w:b/>
          <w:bCs/>
        </w:rPr>
        <w:t>RQ1.</w:t>
      </w:r>
      <w:r>
        <w:t xml:space="preserve"> ¿Qué agentes causales y enfermedades afectan al tallo, las ramas y el tronco del aguacate, y en qué regiones se han reportado?</w:t>
      </w:r>
    </w:p>
    <w:p w14:paraId="09247082" w14:textId="77777777" w:rsidR="009524F9" w:rsidRDefault="00000000">
      <w:pPr>
        <w:pStyle w:val="Prrafodelista"/>
        <w:numPr>
          <w:ilvl w:val="0"/>
          <w:numId w:val="24"/>
        </w:numPr>
        <w:spacing w:after="60"/>
        <w:ind w:left="714" w:hanging="357"/>
        <w:contextualSpacing w:val="0"/>
        <w:jc w:val="both"/>
      </w:pPr>
      <w:r>
        <w:rPr>
          <w:b/>
          <w:bCs/>
        </w:rPr>
        <w:t>RQ2.</w:t>
      </w:r>
      <w:r>
        <w:t xml:space="preserve"> ¿Qué síntomas visibles producen estas enfermedades y qué métodos se utilizan para su detección y diagnóstico?</w:t>
      </w:r>
    </w:p>
    <w:p w14:paraId="55FCD975" w14:textId="77777777" w:rsidR="009524F9" w:rsidRDefault="00000000">
      <w:pPr>
        <w:pStyle w:val="Prrafodelista"/>
        <w:numPr>
          <w:ilvl w:val="0"/>
          <w:numId w:val="24"/>
        </w:numPr>
        <w:spacing w:after="60"/>
        <w:ind w:left="714" w:hanging="357"/>
        <w:contextualSpacing w:val="0"/>
        <w:jc w:val="both"/>
      </w:pPr>
      <w:r>
        <w:rPr>
          <w:b/>
          <w:bCs/>
        </w:rPr>
        <w:t>RQ3.</w:t>
      </w:r>
      <w:r>
        <w:t xml:space="preserve"> ¿Qué técnicas de IA y visión por computador, conjuntos de datos y métricas emplean los sistemas de diagnóstico de enfermedades en cultivos?</w:t>
      </w:r>
    </w:p>
    <w:p w14:paraId="602F3A1D" w14:textId="77777777" w:rsidR="009524F9" w:rsidRDefault="00000000">
      <w:pPr>
        <w:pStyle w:val="Prrafodelista"/>
        <w:numPr>
          <w:ilvl w:val="0"/>
          <w:numId w:val="24"/>
        </w:numPr>
        <w:spacing w:after="60"/>
        <w:ind w:left="714" w:hanging="357"/>
        <w:contextualSpacing w:val="0"/>
        <w:jc w:val="both"/>
      </w:pPr>
      <w:r>
        <w:rPr>
          <w:b/>
          <w:bCs/>
        </w:rPr>
        <w:t>RQ4.</w:t>
      </w:r>
      <w:r>
        <w:t xml:space="preserve"> ¿Qué características de implementación (plataforma, inferencia, funcionamiento sin conexión) y de IPO presentan estos sistemas?</w:t>
      </w:r>
    </w:p>
    <w:p w14:paraId="0ED557DC" w14:textId="77777777" w:rsidR="009524F9" w:rsidRDefault="00000000">
      <w:pPr>
        <w:pStyle w:val="Prrafodelista"/>
        <w:numPr>
          <w:ilvl w:val="0"/>
          <w:numId w:val="24"/>
        </w:numPr>
        <w:spacing w:after="60"/>
        <w:ind w:left="714" w:hanging="357"/>
        <w:contextualSpacing w:val="0"/>
        <w:jc w:val="both"/>
      </w:pPr>
      <w:r>
        <w:rPr>
          <w:b/>
          <w:bCs/>
        </w:rPr>
        <w:t>RQ5.</w:t>
      </w:r>
      <w:r>
        <w:t xml:space="preserve"> ¿Qué brechas y oportunidades se identifican para una aplicación móvil de diagnóstico de enfermedades en tallos de aguacate?</w:t>
      </w:r>
    </w:p>
    <w:p w14:paraId="299846EC" w14:textId="77777777" w:rsidR="009524F9" w:rsidRDefault="00000000">
      <w:pPr>
        <w:ind w:firstLine="720"/>
        <w:jc w:val="both"/>
      </w:pPr>
      <w:r>
        <w:t>El documento se organiza en metodología (sección 2), resultados por pregunta (sección 3), discusión, con las brechas y las limitaciones (sección 4), y conclusiones (sección 5).</w:t>
      </w:r>
    </w:p>
    <w:p w14:paraId="51E5A7D2" w14:textId="77777777" w:rsidR="009524F9" w:rsidRDefault="00000000">
      <w:pPr>
        <w:pStyle w:val="Prrafodelista"/>
        <w:keepNext/>
        <w:numPr>
          <w:ilvl w:val="0"/>
          <w:numId w:val="21"/>
        </w:numPr>
        <w:spacing w:before="240" w:after="120"/>
        <w:ind w:left="357" w:hanging="357"/>
        <w:contextualSpacing w:val="0"/>
        <w:rPr>
          <w:b/>
          <w:bCs/>
          <w:sz w:val="24"/>
          <w:szCs w:val="24"/>
        </w:rPr>
      </w:pPr>
      <w:r>
        <w:rPr>
          <w:b/>
          <w:bCs/>
          <w:sz w:val="24"/>
          <w:szCs w:val="24"/>
        </w:rPr>
        <w:lastRenderedPageBreak/>
        <w:t>Metodología</w:t>
      </w:r>
    </w:p>
    <w:p w14:paraId="72640631" w14:textId="77777777" w:rsidR="009524F9" w:rsidRDefault="00000000">
      <w:pPr>
        <w:keepNext/>
        <w:spacing w:before="200" w:after="100"/>
        <w:jc w:val="both"/>
      </w:pPr>
      <w:r>
        <w:rPr>
          <w:b/>
          <w:bCs/>
        </w:rPr>
        <w:t>2.1 Diseño de la revisión</w:t>
      </w:r>
    </w:p>
    <w:p w14:paraId="024E7D04" w14:textId="77777777" w:rsidR="009524F9" w:rsidRDefault="00000000">
      <w:pPr>
        <w:jc w:val="both"/>
      </w:pPr>
      <w:r>
        <w:t xml:space="preserve">La revisión siguió las directrices de Kitchenham y Charters para revisiones sistemáticas (como se citó en Martinelli et al., 2024) y se reporta conforme a la declaración PRISMA 2020, aplicada en revisiones del área (Lin et al., 2026; Majdalawieh et al., 2025; Odounfa et al., 2024; Sajitha et al., 2024). El protocolo (versión 3, 1 de octubre de 2026) define una sola revisión y un solo diagrama de flujo con dos categorías de estudios primarios: </w:t>
      </w:r>
      <w:r>
        <w:rPr>
          <w:b/>
          <w:bCs/>
        </w:rPr>
        <w:t>fitopatológicos</w:t>
      </w:r>
      <w:r>
        <w:t xml:space="preserve">, sobre las enfermedades del tallo del aguacate (identificadores A0001–A0048), y </w:t>
      </w:r>
      <w:r>
        <w:rPr>
          <w:b/>
          <w:bCs/>
        </w:rPr>
        <w:t>tecnológicos</w:t>
      </w:r>
      <w:r>
        <w:t>, sobre sistemas de IA para diagnosticar enfermedades en cultivos (T0001–T0020). Cada categoría tiene sus propios criterios de elegibilidad y de calidad. Todo el proceso se registró en una matriz de Excel (versión 5), que calcula los conteos por fórmula.</w:t>
      </w:r>
    </w:p>
    <w:p w14:paraId="181EB5A2" w14:textId="77777777" w:rsidR="009524F9" w:rsidRDefault="00000000">
      <w:pPr>
        <w:keepNext/>
        <w:spacing w:before="200" w:after="100"/>
        <w:jc w:val="both"/>
      </w:pPr>
      <w:r>
        <w:rPr>
          <w:b/>
          <w:bCs/>
        </w:rPr>
        <w:t>2.2 Fuentes de información y estrategia de búsqueda</w:t>
      </w:r>
    </w:p>
    <w:p w14:paraId="6D2ABDA6" w14:textId="77777777" w:rsidR="009524F9" w:rsidRDefault="00000000">
      <w:pPr>
        <w:jc w:val="both"/>
      </w:pPr>
      <w:r>
        <w:t>Se consultaron Scopus, ScienceDirect y Springer Link, bases con acceso institucional; IEEE Xplore y Web of Science no se consultaron por falta de acceso. Las búsquedas se aplicaron a título, resumen y palabras clave, con filtros de 2003 a 2026 (fitopatológicas) y de 2015 a 2026 (tecnológicas), en español o inglés; los filtros de las cadenas complementarias no se registraron. Se ejecutaron 16 cadenas en tres momentos (Tabla 1; texto exacto en el Anexo A). Las cadenas complementarias de ScienceDirect son más cortas porque esta base limita a ocho los operadores booleanos por campo (Yuan et al., 2026); se usaron para recuperar revisiones que sirven como antecedentes. Los totales de resultados (hits) de cada base no se registraron al buscar, por lo que la identificación parte de los registros exportados.</w:t>
      </w:r>
    </w:p>
    <w:p w14:paraId="1BBA8A2F" w14:textId="77777777" w:rsidR="009524F9" w:rsidRDefault="00000000">
      <w:pPr>
        <w:keepNext/>
        <w:spacing w:before="160" w:after="80"/>
      </w:pPr>
      <w:r>
        <w:rPr>
          <w:b/>
          <w:bCs/>
          <w:sz w:val="20"/>
          <w:szCs w:val="20"/>
        </w:rPr>
        <w:t>Tabla 1.</w:t>
      </w:r>
      <w:r>
        <w:rPr>
          <w:sz w:val="20"/>
          <w:szCs w:val="20"/>
        </w:rPr>
        <w:t xml:space="preserve"> </w:t>
      </w:r>
      <w:r>
        <w:rPr>
          <w:i/>
          <w:iCs/>
          <w:sz w:val="20"/>
          <w:szCs w:val="20"/>
        </w:rPr>
        <w:t>Cadenas de búsqueda ejecutadas por grupo y base de datos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300"/>
        <w:gridCol w:w="1900"/>
        <w:gridCol w:w="1500"/>
        <w:gridCol w:w="1938"/>
        <w:gridCol w:w="1200"/>
      </w:tblGrid>
      <w:tr w:rsidR="009524F9" w14:paraId="4D08D755" w14:textId="77777777">
        <w:trPr>
          <w:cantSplit/>
          <w:tblHeader/>
        </w:trPr>
        <w:tc>
          <w:tcPr>
            <w:tcW w:w="2300" w:type="dxa"/>
            <w:shd w:val="clear" w:color="auto" w:fill="D9E2F3"/>
            <w:vAlign w:val="center"/>
          </w:tcPr>
          <w:p w14:paraId="5E53F0BC" w14:textId="77777777" w:rsidR="009524F9" w:rsidRDefault="00000000">
            <w:pPr>
              <w:keepNext/>
              <w:spacing w:before="20" w:after="20"/>
              <w:jc w:val="center"/>
            </w:pPr>
            <w:r>
              <w:rPr>
                <w:b/>
                <w:bCs/>
                <w:sz w:val="18"/>
                <w:szCs w:val="18"/>
              </w:rPr>
              <w:t>Grupo</w:t>
            </w:r>
          </w:p>
        </w:tc>
        <w:tc>
          <w:tcPr>
            <w:tcW w:w="1900" w:type="dxa"/>
            <w:shd w:val="clear" w:color="auto" w:fill="D9E2F3"/>
            <w:vAlign w:val="center"/>
          </w:tcPr>
          <w:p w14:paraId="554736F6" w14:textId="77777777" w:rsidR="009524F9" w:rsidRDefault="00000000">
            <w:pPr>
              <w:keepNext/>
              <w:spacing w:before="20" w:after="20"/>
              <w:jc w:val="center"/>
            </w:pPr>
            <w:r>
              <w:rPr>
                <w:b/>
                <w:bCs/>
                <w:sz w:val="18"/>
                <w:szCs w:val="18"/>
              </w:rPr>
              <w:t>Base de datos</w:t>
            </w:r>
          </w:p>
        </w:tc>
        <w:tc>
          <w:tcPr>
            <w:tcW w:w="1500" w:type="dxa"/>
            <w:shd w:val="clear" w:color="auto" w:fill="D9E2F3"/>
            <w:vAlign w:val="center"/>
          </w:tcPr>
          <w:p w14:paraId="28144CF7" w14:textId="77777777" w:rsidR="009524F9" w:rsidRDefault="00000000">
            <w:pPr>
              <w:keepNext/>
              <w:spacing w:before="20" w:after="20"/>
              <w:jc w:val="center"/>
            </w:pPr>
            <w:r>
              <w:rPr>
                <w:b/>
                <w:bCs/>
                <w:sz w:val="18"/>
                <w:szCs w:val="18"/>
              </w:rPr>
              <w:t>N.º de cadena</w:t>
            </w:r>
          </w:p>
        </w:tc>
        <w:tc>
          <w:tcPr>
            <w:tcW w:w="1938" w:type="dxa"/>
            <w:shd w:val="clear" w:color="auto" w:fill="D9E2F3"/>
            <w:vAlign w:val="center"/>
          </w:tcPr>
          <w:p w14:paraId="2DD97227" w14:textId="77777777" w:rsidR="009524F9" w:rsidRDefault="00000000">
            <w:pPr>
              <w:keepNext/>
              <w:spacing w:before="20" w:after="20"/>
              <w:jc w:val="center"/>
            </w:pPr>
            <w:r>
              <w:rPr>
                <w:b/>
                <w:bCs/>
                <w:sz w:val="18"/>
                <w:szCs w:val="18"/>
              </w:rPr>
              <w:t>Fecha</w:t>
            </w:r>
          </w:p>
        </w:tc>
        <w:tc>
          <w:tcPr>
            <w:tcW w:w="1200" w:type="dxa"/>
            <w:shd w:val="clear" w:color="auto" w:fill="D9E2F3"/>
            <w:vAlign w:val="center"/>
          </w:tcPr>
          <w:p w14:paraId="09FD1485" w14:textId="77777777" w:rsidR="009524F9" w:rsidRDefault="00000000">
            <w:pPr>
              <w:keepNext/>
              <w:spacing w:before="20" w:after="20"/>
              <w:jc w:val="center"/>
            </w:pPr>
            <w:r>
              <w:rPr>
                <w:b/>
                <w:bCs/>
                <w:sz w:val="18"/>
                <w:szCs w:val="18"/>
              </w:rPr>
              <w:t>Registros exportados</w:t>
            </w:r>
          </w:p>
        </w:tc>
      </w:tr>
      <w:tr w:rsidR="009524F9" w14:paraId="48388B42" w14:textId="77777777">
        <w:trPr>
          <w:cantSplit/>
        </w:trPr>
        <w:tc>
          <w:tcPr>
            <w:tcW w:w="2300" w:type="dxa"/>
          </w:tcPr>
          <w:p w14:paraId="6739A760" w14:textId="77777777" w:rsidR="009524F9" w:rsidRDefault="00000000">
            <w:pPr>
              <w:spacing w:before="20" w:after="20"/>
            </w:pPr>
            <w:r>
              <w:rPr>
                <w:b/>
                <w:bCs/>
                <w:sz w:val="18"/>
                <w:szCs w:val="18"/>
              </w:rPr>
              <w:t>Fitopatológicas</w:t>
            </w:r>
          </w:p>
        </w:tc>
        <w:tc>
          <w:tcPr>
            <w:tcW w:w="1900" w:type="dxa"/>
          </w:tcPr>
          <w:p w14:paraId="29D7035D" w14:textId="77777777" w:rsidR="009524F9" w:rsidRDefault="00000000">
            <w:pPr>
              <w:spacing w:before="20" w:after="20"/>
            </w:pPr>
            <w:r>
              <w:rPr>
                <w:sz w:val="18"/>
                <w:szCs w:val="18"/>
              </w:rPr>
              <w:t>Scopus</w:t>
            </w:r>
          </w:p>
        </w:tc>
        <w:tc>
          <w:tcPr>
            <w:tcW w:w="1500" w:type="dxa"/>
          </w:tcPr>
          <w:p w14:paraId="38A8D96F" w14:textId="77777777" w:rsidR="009524F9" w:rsidRDefault="00000000">
            <w:pPr>
              <w:spacing w:before="20" w:after="20"/>
            </w:pPr>
            <w:r>
              <w:rPr>
                <w:sz w:val="18"/>
                <w:szCs w:val="18"/>
              </w:rPr>
              <w:t>1, 4, 5, 6, 7, 8, 9</w:t>
            </w:r>
          </w:p>
        </w:tc>
        <w:tc>
          <w:tcPr>
            <w:tcW w:w="1938" w:type="dxa"/>
          </w:tcPr>
          <w:p w14:paraId="40AA3836" w14:textId="77777777" w:rsidR="009524F9" w:rsidRDefault="00000000">
            <w:pPr>
              <w:spacing w:before="20" w:after="20"/>
            </w:pPr>
            <w:r>
              <w:rPr>
                <w:sz w:val="18"/>
                <w:szCs w:val="18"/>
              </w:rPr>
              <w:t>17/09/2026, 18/09/2026</w:t>
            </w:r>
          </w:p>
        </w:tc>
        <w:tc>
          <w:tcPr>
            <w:tcW w:w="1200" w:type="dxa"/>
          </w:tcPr>
          <w:p w14:paraId="5D3B54FE" w14:textId="77777777" w:rsidR="009524F9" w:rsidRDefault="00000000">
            <w:pPr>
              <w:spacing w:before="20" w:after="20"/>
            </w:pPr>
            <w:r>
              <w:rPr>
                <w:sz w:val="18"/>
                <w:szCs w:val="18"/>
              </w:rPr>
              <w:t>46</w:t>
            </w:r>
          </w:p>
        </w:tc>
      </w:tr>
      <w:tr w:rsidR="009524F9" w14:paraId="58AF9EEC" w14:textId="77777777">
        <w:trPr>
          <w:cantSplit/>
        </w:trPr>
        <w:tc>
          <w:tcPr>
            <w:tcW w:w="2300" w:type="dxa"/>
          </w:tcPr>
          <w:p w14:paraId="3C434DE6" w14:textId="77777777" w:rsidR="009524F9" w:rsidRDefault="00000000">
            <w:pPr>
              <w:spacing w:before="20" w:after="20"/>
            </w:pPr>
            <w:r>
              <w:rPr>
                <w:b/>
                <w:bCs/>
                <w:sz w:val="18"/>
                <w:szCs w:val="18"/>
              </w:rPr>
              <w:t>Fitopatológicas</w:t>
            </w:r>
          </w:p>
        </w:tc>
        <w:tc>
          <w:tcPr>
            <w:tcW w:w="1900" w:type="dxa"/>
          </w:tcPr>
          <w:p w14:paraId="7D10521C" w14:textId="77777777" w:rsidR="009524F9" w:rsidRDefault="00000000">
            <w:pPr>
              <w:spacing w:before="20" w:after="20"/>
            </w:pPr>
            <w:r>
              <w:rPr>
                <w:sz w:val="18"/>
                <w:szCs w:val="18"/>
              </w:rPr>
              <w:t>Science Direct</w:t>
            </w:r>
          </w:p>
        </w:tc>
        <w:tc>
          <w:tcPr>
            <w:tcW w:w="1500" w:type="dxa"/>
          </w:tcPr>
          <w:p w14:paraId="762AE90A" w14:textId="77777777" w:rsidR="009524F9" w:rsidRDefault="00000000">
            <w:pPr>
              <w:spacing w:before="20" w:after="20"/>
            </w:pPr>
            <w:r>
              <w:rPr>
                <w:sz w:val="18"/>
                <w:szCs w:val="18"/>
              </w:rPr>
              <w:t>2</w:t>
            </w:r>
          </w:p>
        </w:tc>
        <w:tc>
          <w:tcPr>
            <w:tcW w:w="1938" w:type="dxa"/>
          </w:tcPr>
          <w:p w14:paraId="673B21FC" w14:textId="77777777" w:rsidR="009524F9" w:rsidRDefault="00000000">
            <w:pPr>
              <w:spacing w:before="20" w:after="20"/>
            </w:pPr>
            <w:r>
              <w:rPr>
                <w:sz w:val="18"/>
                <w:szCs w:val="18"/>
              </w:rPr>
              <w:t>18/09/2026</w:t>
            </w:r>
          </w:p>
        </w:tc>
        <w:tc>
          <w:tcPr>
            <w:tcW w:w="1200" w:type="dxa"/>
          </w:tcPr>
          <w:p w14:paraId="6293BC67" w14:textId="77777777" w:rsidR="009524F9" w:rsidRDefault="00000000">
            <w:pPr>
              <w:spacing w:before="20" w:after="20"/>
            </w:pPr>
            <w:r>
              <w:rPr>
                <w:sz w:val="18"/>
                <w:szCs w:val="18"/>
              </w:rPr>
              <w:t>7</w:t>
            </w:r>
          </w:p>
        </w:tc>
      </w:tr>
      <w:tr w:rsidR="009524F9" w14:paraId="26FD0FB1" w14:textId="77777777">
        <w:trPr>
          <w:cantSplit/>
        </w:trPr>
        <w:tc>
          <w:tcPr>
            <w:tcW w:w="2300" w:type="dxa"/>
          </w:tcPr>
          <w:p w14:paraId="6470A5F7" w14:textId="77777777" w:rsidR="009524F9" w:rsidRDefault="00000000">
            <w:pPr>
              <w:spacing w:before="20" w:after="20"/>
            </w:pPr>
            <w:r>
              <w:rPr>
                <w:b/>
                <w:bCs/>
                <w:sz w:val="18"/>
                <w:szCs w:val="18"/>
              </w:rPr>
              <w:t>Fitopatológicas</w:t>
            </w:r>
          </w:p>
        </w:tc>
        <w:tc>
          <w:tcPr>
            <w:tcW w:w="1900" w:type="dxa"/>
          </w:tcPr>
          <w:p w14:paraId="509BD397" w14:textId="77777777" w:rsidR="009524F9" w:rsidRDefault="00000000">
            <w:pPr>
              <w:spacing w:before="20" w:after="20"/>
            </w:pPr>
            <w:r>
              <w:rPr>
                <w:sz w:val="18"/>
                <w:szCs w:val="18"/>
              </w:rPr>
              <w:t>Springer Link</w:t>
            </w:r>
          </w:p>
        </w:tc>
        <w:tc>
          <w:tcPr>
            <w:tcW w:w="1500" w:type="dxa"/>
          </w:tcPr>
          <w:p w14:paraId="0511200D" w14:textId="77777777" w:rsidR="009524F9" w:rsidRDefault="00000000">
            <w:pPr>
              <w:spacing w:before="20" w:after="20"/>
            </w:pPr>
            <w:r>
              <w:rPr>
                <w:sz w:val="18"/>
                <w:szCs w:val="18"/>
              </w:rPr>
              <w:t>3</w:t>
            </w:r>
          </w:p>
        </w:tc>
        <w:tc>
          <w:tcPr>
            <w:tcW w:w="1938" w:type="dxa"/>
          </w:tcPr>
          <w:p w14:paraId="7D073E2D" w14:textId="77777777" w:rsidR="009524F9" w:rsidRDefault="00000000">
            <w:pPr>
              <w:spacing w:before="20" w:after="20"/>
            </w:pPr>
            <w:r>
              <w:rPr>
                <w:sz w:val="18"/>
                <w:szCs w:val="18"/>
              </w:rPr>
              <w:t>17/09/2026</w:t>
            </w:r>
          </w:p>
        </w:tc>
        <w:tc>
          <w:tcPr>
            <w:tcW w:w="1200" w:type="dxa"/>
          </w:tcPr>
          <w:p w14:paraId="19E9520A" w14:textId="77777777" w:rsidR="009524F9" w:rsidRDefault="00000000">
            <w:pPr>
              <w:spacing w:before="20" w:after="20"/>
            </w:pPr>
            <w:r>
              <w:rPr>
                <w:sz w:val="18"/>
                <w:szCs w:val="18"/>
              </w:rPr>
              <w:t>3</w:t>
            </w:r>
          </w:p>
        </w:tc>
      </w:tr>
      <w:tr w:rsidR="009524F9" w14:paraId="13D4A670" w14:textId="77777777">
        <w:trPr>
          <w:cantSplit/>
        </w:trPr>
        <w:tc>
          <w:tcPr>
            <w:tcW w:w="2300" w:type="dxa"/>
          </w:tcPr>
          <w:p w14:paraId="554FCCC5" w14:textId="77777777" w:rsidR="009524F9" w:rsidRDefault="00000000">
            <w:pPr>
              <w:spacing w:before="20" w:after="20"/>
            </w:pPr>
            <w:r>
              <w:rPr>
                <w:b/>
                <w:bCs/>
                <w:sz w:val="18"/>
                <w:szCs w:val="18"/>
              </w:rPr>
              <w:t>Tecnológicas</w:t>
            </w:r>
          </w:p>
        </w:tc>
        <w:tc>
          <w:tcPr>
            <w:tcW w:w="1900" w:type="dxa"/>
          </w:tcPr>
          <w:p w14:paraId="716F88BD" w14:textId="77777777" w:rsidR="009524F9" w:rsidRDefault="00000000">
            <w:pPr>
              <w:spacing w:before="20" w:after="20"/>
            </w:pPr>
            <w:r>
              <w:rPr>
                <w:sz w:val="18"/>
                <w:szCs w:val="18"/>
              </w:rPr>
              <w:t>Scopus</w:t>
            </w:r>
          </w:p>
        </w:tc>
        <w:tc>
          <w:tcPr>
            <w:tcW w:w="1500" w:type="dxa"/>
          </w:tcPr>
          <w:p w14:paraId="5EDDBF6E" w14:textId="77777777" w:rsidR="009524F9" w:rsidRDefault="00000000">
            <w:pPr>
              <w:spacing w:before="20" w:after="20"/>
            </w:pPr>
            <w:r>
              <w:rPr>
                <w:sz w:val="18"/>
                <w:szCs w:val="18"/>
              </w:rPr>
              <w:t>12, 13, 14</w:t>
            </w:r>
          </w:p>
        </w:tc>
        <w:tc>
          <w:tcPr>
            <w:tcW w:w="1938" w:type="dxa"/>
          </w:tcPr>
          <w:p w14:paraId="7C05DA11" w14:textId="77777777" w:rsidR="009524F9" w:rsidRDefault="00000000">
            <w:pPr>
              <w:spacing w:before="20" w:after="20"/>
            </w:pPr>
            <w:r>
              <w:rPr>
                <w:sz w:val="18"/>
                <w:szCs w:val="18"/>
              </w:rPr>
              <w:t>25/09/2026</w:t>
            </w:r>
          </w:p>
        </w:tc>
        <w:tc>
          <w:tcPr>
            <w:tcW w:w="1200" w:type="dxa"/>
          </w:tcPr>
          <w:p w14:paraId="078BA8BA" w14:textId="77777777" w:rsidR="009524F9" w:rsidRDefault="00000000">
            <w:pPr>
              <w:spacing w:before="20" w:after="20"/>
            </w:pPr>
            <w:r>
              <w:rPr>
                <w:sz w:val="18"/>
                <w:szCs w:val="18"/>
              </w:rPr>
              <w:t>13</w:t>
            </w:r>
          </w:p>
        </w:tc>
      </w:tr>
      <w:tr w:rsidR="009524F9" w14:paraId="0B1E03E6" w14:textId="77777777">
        <w:trPr>
          <w:cantSplit/>
        </w:trPr>
        <w:tc>
          <w:tcPr>
            <w:tcW w:w="2300" w:type="dxa"/>
          </w:tcPr>
          <w:p w14:paraId="6001D95F" w14:textId="77777777" w:rsidR="009524F9" w:rsidRDefault="00000000">
            <w:pPr>
              <w:spacing w:before="20" w:after="20"/>
            </w:pPr>
            <w:r>
              <w:rPr>
                <w:b/>
                <w:bCs/>
                <w:sz w:val="18"/>
                <w:szCs w:val="18"/>
              </w:rPr>
              <w:t>Tecnológicas</w:t>
            </w:r>
          </w:p>
        </w:tc>
        <w:tc>
          <w:tcPr>
            <w:tcW w:w="1900" w:type="dxa"/>
          </w:tcPr>
          <w:p w14:paraId="41FD04AD" w14:textId="77777777" w:rsidR="009524F9" w:rsidRDefault="00000000">
            <w:pPr>
              <w:spacing w:before="20" w:after="20"/>
            </w:pPr>
            <w:r>
              <w:rPr>
                <w:sz w:val="18"/>
                <w:szCs w:val="18"/>
              </w:rPr>
              <w:t>Springer Link</w:t>
            </w:r>
          </w:p>
        </w:tc>
        <w:tc>
          <w:tcPr>
            <w:tcW w:w="1500" w:type="dxa"/>
          </w:tcPr>
          <w:p w14:paraId="22A941A8" w14:textId="77777777" w:rsidR="009524F9" w:rsidRDefault="00000000">
            <w:pPr>
              <w:spacing w:before="20" w:after="20"/>
            </w:pPr>
            <w:r>
              <w:rPr>
                <w:sz w:val="18"/>
                <w:szCs w:val="18"/>
              </w:rPr>
              <w:t>15</w:t>
            </w:r>
          </w:p>
        </w:tc>
        <w:tc>
          <w:tcPr>
            <w:tcW w:w="1938" w:type="dxa"/>
          </w:tcPr>
          <w:p w14:paraId="52489795" w14:textId="77777777" w:rsidR="009524F9" w:rsidRDefault="00000000">
            <w:pPr>
              <w:spacing w:before="20" w:after="20"/>
            </w:pPr>
            <w:r>
              <w:rPr>
                <w:sz w:val="18"/>
                <w:szCs w:val="18"/>
              </w:rPr>
              <w:t>25/09/2026</w:t>
            </w:r>
          </w:p>
        </w:tc>
        <w:tc>
          <w:tcPr>
            <w:tcW w:w="1200" w:type="dxa"/>
          </w:tcPr>
          <w:p w14:paraId="45EC08E5" w14:textId="77777777" w:rsidR="009524F9" w:rsidRDefault="00000000">
            <w:pPr>
              <w:spacing w:before="20" w:after="20"/>
            </w:pPr>
            <w:r>
              <w:rPr>
                <w:sz w:val="18"/>
                <w:szCs w:val="18"/>
              </w:rPr>
              <w:t>1</w:t>
            </w:r>
          </w:p>
        </w:tc>
      </w:tr>
      <w:tr w:rsidR="009524F9" w14:paraId="5601DBD4" w14:textId="77777777">
        <w:trPr>
          <w:cantSplit/>
        </w:trPr>
        <w:tc>
          <w:tcPr>
            <w:tcW w:w="2300" w:type="dxa"/>
          </w:tcPr>
          <w:p w14:paraId="198845B4" w14:textId="77777777" w:rsidR="009524F9" w:rsidRDefault="00000000">
            <w:pPr>
              <w:spacing w:before="20" w:after="20"/>
            </w:pPr>
            <w:r>
              <w:rPr>
                <w:b/>
                <w:bCs/>
                <w:sz w:val="18"/>
                <w:szCs w:val="18"/>
              </w:rPr>
              <w:t>Complementarias (revisiones)</w:t>
            </w:r>
          </w:p>
        </w:tc>
        <w:tc>
          <w:tcPr>
            <w:tcW w:w="1900" w:type="dxa"/>
          </w:tcPr>
          <w:p w14:paraId="1BE6D83E" w14:textId="77777777" w:rsidR="009524F9" w:rsidRDefault="00000000">
            <w:pPr>
              <w:spacing w:before="20" w:after="20"/>
            </w:pPr>
            <w:r>
              <w:rPr>
                <w:sz w:val="18"/>
                <w:szCs w:val="18"/>
              </w:rPr>
              <w:t>Science Direct</w:t>
            </w:r>
          </w:p>
        </w:tc>
        <w:tc>
          <w:tcPr>
            <w:tcW w:w="1500" w:type="dxa"/>
          </w:tcPr>
          <w:p w14:paraId="020291CD" w14:textId="77777777" w:rsidR="009524F9" w:rsidRDefault="00000000">
            <w:pPr>
              <w:spacing w:before="20" w:after="20"/>
            </w:pPr>
            <w:r>
              <w:rPr>
                <w:sz w:val="18"/>
                <w:szCs w:val="18"/>
              </w:rPr>
              <w:t>16, 17, 18</w:t>
            </w:r>
          </w:p>
        </w:tc>
        <w:tc>
          <w:tcPr>
            <w:tcW w:w="1938" w:type="dxa"/>
          </w:tcPr>
          <w:p w14:paraId="37A01FB1" w14:textId="77777777" w:rsidR="009524F9" w:rsidRDefault="00000000">
            <w:pPr>
              <w:spacing w:before="20" w:after="20"/>
            </w:pPr>
            <w:r>
              <w:rPr>
                <w:sz w:val="18"/>
                <w:szCs w:val="18"/>
              </w:rPr>
              <w:t>01/10/2026</w:t>
            </w:r>
          </w:p>
        </w:tc>
        <w:tc>
          <w:tcPr>
            <w:tcW w:w="1200" w:type="dxa"/>
          </w:tcPr>
          <w:p w14:paraId="14ECA851" w14:textId="77777777" w:rsidR="009524F9" w:rsidRDefault="00000000">
            <w:pPr>
              <w:spacing w:before="20" w:after="20"/>
            </w:pPr>
            <w:r>
              <w:rPr>
                <w:sz w:val="18"/>
                <w:szCs w:val="18"/>
              </w:rPr>
              <w:t>8</w:t>
            </w:r>
          </w:p>
        </w:tc>
      </w:tr>
      <w:tr w:rsidR="009524F9" w14:paraId="42D37637" w14:textId="77777777">
        <w:trPr>
          <w:cantSplit/>
        </w:trPr>
        <w:tc>
          <w:tcPr>
            <w:tcW w:w="2300" w:type="dxa"/>
            <w:shd w:val="clear" w:color="auto" w:fill="FFF2CC"/>
          </w:tcPr>
          <w:p w14:paraId="205B3AE5" w14:textId="77777777" w:rsidR="009524F9" w:rsidRDefault="00000000">
            <w:pPr>
              <w:spacing w:before="20" w:after="20"/>
            </w:pPr>
            <w:r>
              <w:rPr>
                <w:b/>
                <w:bCs/>
                <w:sz w:val="18"/>
                <w:szCs w:val="18"/>
              </w:rPr>
              <w:t>Total</w:t>
            </w:r>
          </w:p>
        </w:tc>
        <w:tc>
          <w:tcPr>
            <w:tcW w:w="1900" w:type="dxa"/>
            <w:shd w:val="clear" w:color="auto" w:fill="FFF2CC"/>
          </w:tcPr>
          <w:p w14:paraId="66EF25BA" w14:textId="77777777" w:rsidR="009524F9" w:rsidRDefault="00000000">
            <w:pPr>
              <w:spacing w:before="20" w:after="20"/>
            </w:pPr>
            <w:r>
              <w:rPr>
                <w:sz w:val="18"/>
                <w:szCs w:val="18"/>
              </w:rPr>
              <w:t>Scopus, ScienceDirect, Springer Link</w:t>
            </w:r>
          </w:p>
        </w:tc>
        <w:tc>
          <w:tcPr>
            <w:tcW w:w="1500" w:type="dxa"/>
            <w:shd w:val="clear" w:color="auto" w:fill="FFF2CC"/>
          </w:tcPr>
          <w:p w14:paraId="7F8735CB" w14:textId="77777777" w:rsidR="009524F9" w:rsidRDefault="00000000">
            <w:pPr>
              <w:spacing w:before="20" w:after="20"/>
            </w:pPr>
            <w:r>
              <w:rPr>
                <w:sz w:val="18"/>
                <w:szCs w:val="18"/>
              </w:rPr>
              <w:t>16 cadenas</w:t>
            </w:r>
          </w:p>
        </w:tc>
        <w:tc>
          <w:tcPr>
            <w:tcW w:w="1938" w:type="dxa"/>
            <w:shd w:val="clear" w:color="auto" w:fill="FFF2CC"/>
          </w:tcPr>
          <w:p w14:paraId="0127BC2A" w14:textId="77777777" w:rsidR="009524F9" w:rsidRDefault="00000000">
            <w:pPr>
              <w:spacing w:before="20" w:after="20"/>
            </w:pPr>
            <w:r>
              <w:rPr>
                <w:sz w:val="18"/>
                <w:szCs w:val="18"/>
              </w:rPr>
              <w:t>17/09/2026 – 01/10/2026</w:t>
            </w:r>
          </w:p>
        </w:tc>
        <w:tc>
          <w:tcPr>
            <w:tcW w:w="1200" w:type="dxa"/>
            <w:shd w:val="clear" w:color="auto" w:fill="FFF2CC"/>
          </w:tcPr>
          <w:p w14:paraId="6C6A3DD8" w14:textId="77777777" w:rsidR="009524F9" w:rsidRDefault="00000000">
            <w:pPr>
              <w:spacing w:before="20" w:after="20"/>
            </w:pPr>
            <w:r>
              <w:rPr>
                <w:sz w:val="18"/>
                <w:szCs w:val="18"/>
              </w:rPr>
              <w:t>78</w:t>
            </w:r>
          </w:p>
        </w:tc>
      </w:tr>
    </w:tbl>
    <w:p w14:paraId="456AECD4" w14:textId="77777777" w:rsidR="009524F9" w:rsidRDefault="00000000">
      <w:pPr>
        <w:spacing w:before="40" w:after="200"/>
        <w:jc w:val="both"/>
      </w:pPr>
      <w:r>
        <w:rPr>
          <w:i/>
          <w:iCs/>
          <w:sz w:val="18"/>
          <w:szCs w:val="18"/>
        </w:rPr>
        <w:t>Nota.</w:t>
      </w:r>
      <w:r>
        <w:rPr>
          <w:sz w:val="18"/>
          <w:szCs w:val="18"/>
        </w:rPr>
        <w:t xml:space="preserve"> Elaboración propia a partir de la hoja Cadenas_de_busqueda de la matriz. Las cadenas 13 y 14 se exportaron junto con la 12; los números 10 y 11 no se usaron.</w:t>
      </w:r>
    </w:p>
    <w:p w14:paraId="320C5A7B" w14:textId="77777777" w:rsidR="009524F9" w:rsidRDefault="00000000">
      <w:pPr>
        <w:keepNext/>
        <w:spacing w:before="200" w:after="100"/>
        <w:jc w:val="both"/>
      </w:pPr>
      <w:r>
        <w:rPr>
          <w:b/>
          <w:bCs/>
        </w:rPr>
        <w:t>2.3 Criterios de elegibilidad</w:t>
      </w:r>
    </w:p>
    <w:p w14:paraId="1EF7F5E1" w14:textId="77777777" w:rsidR="009524F9" w:rsidRDefault="00000000">
      <w:pPr>
        <w:jc w:val="both"/>
      </w:pPr>
      <w:r>
        <w:t>Los criterios se definieron por categoría (Tabla 2). Las revisiones se identificaron y se retiraron antes del cribado ("otros motivos"), y se utilizaron como fuentes de los antecedentes.</w:t>
      </w:r>
    </w:p>
    <w:p w14:paraId="29A0805F" w14:textId="77777777" w:rsidR="009524F9" w:rsidRDefault="00000000">
      <w:pPr>
        <w:keepNext/>
        <w:spacing w:before="160" w:after="80"/>
      </w:pPr>
      <w:r>
        <w:rPr>
          <w:b/>
          <w:bCs/>
          <w:sz w:val="20"/>
          <w:szCs w:val="20"/>
        </w:rPr>
        <w:lastRenderedPageBreak/>
        <w:t>Tabla 2.</w:t>
      </w:r>
      <w:r>
        <w:rPr>
          <w:sz w:val="20"/>
          <w:szCs w:val="20"/>
        </w:rPr>
        <w:t xml:space="preserve"> </w:t>
      </w:r>
      <w:r>
        <w:rPr>
          <w:i/>
          <w:iCs/>
          <w:sz w:val="20"/>
          <w:szCs w:val="20"/>
        </w:rPr>
        <w:t>Criterios de inclusión y exclusión por categoría</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500"/>
        <w:gridCol w:w="3669"/>
        <w:gridCol w:w="3669"/>
      </w:tblGrid>
      <w:tr w:rsidR="009524F9" w14:paraId="693916DC" w14:textId="77777777">
        <w:trPr>
          <w:cantSplit/>
          <w:tblHeader/>
        </w:trPr>
        <w:tc>
          <w:tcPr>
            <w:tcW w:w="1500" w:type="dxa"/>
            <w:shd w:val="clear" w:color="auto" w:fill="D9E2F3"/>
            <w:vAlign w:val="center"/>
          </w:tcPr>
          <w:p w14:paraId="0D6988DE" w14:textId="77777777" w:rsidR="009524F9" w:rsidRDefault="00000000">
            <w:pPr>
              <w:keepNext/>
              <w:spacing w:before="20" w:after="20"/>
              <w:jc w:val="center"/>
            </w:pPr>
            <w:r>
              <w:rPr>
                <w:b/>
                <w:bCs/>
                <w:sz w:val="18"/>
                <w:szCs w:val="18"/>
              </w:rPr>
              <w:t>Categoría</w:t>
            </w:r>
          </w:p>
        </w:tc>
        <w:tc>
          <w:tcPr>
            <w:tcW w:w="3669" w:type="dxa"/>
            <w:shd w:val="clear" w:color="auto" w:fill="D9E2F3"/>
            <w:vAlign w:val="center"/>
          </w:tcPr>
          <w:p w14:paraId="24B463A6" w14:textId="77777777" w:rsidR="009524F9" w:rsidRDefault="00000000">
            <w:pPr>
              <w:keepNext/>
              <w:spacing w:before="20" w:after="20"/>
              <w:jc w:val="center"/>
            </w:pPr>
            <w:r>
              <w:rPr>
                <w:b/>
                <w:bCs/>
                <w:sz w:val="18"/>
                <w:szCs w:val="18"/>
              </w:rPr>
              <w:t>Criterios de inclusión</w:t>
            </w:r>
          </w:p>
        </w:tc>
        <w:tc>
          <w:tcPr>
            <w:tcW w:w="3669" w:type="dxa"/>
            <w:shd w:val="clear" w:color="auto" w:fill="D9E2F3"/>
            <w:vAlign w:val="center"/>
          </w:tcPr>
          <w:p w14:paraId="375F9738" w14:textId="77777777" w:rsidR="009524F9" w:rsidRDefault="00000000">
            <w:pPr>
              <w:keepNext/>
              <w:spacing w:before="20" w:after="20"/>
              <w:jc w:val="center"/>
            </w:pPr>
            <w:r>
              <w:rPr>
                <w:b/>
                <w:bCs/>
                <w:sz w:val="18"/>
                <w:szCs w:val="18"/>
              </w:rPr>
              <w:t>Criterios de exclusión</w:t>
            </w:r>
          </w:p>
        </w:tc>
      </w:tr>
      <w:tr w:rsidR="009524F9" w14:paraId="2F90EF9A" w14:textId="77777777">
        <w:trPr>
          <w:cantSplit/>
        </w:trPr>
        <w:tc>
          <w:tcPr>
            <w:tcW w:w="1500" w:type="dxa"/>
          </w:tcPr>
          <w:p w14:paraId="4E2ED5C1" w14:textId="77777777" w:rsidR="009524F9" w:rsidRDefault="00000000">
            <w:pPr>
              <w:spacing w:before="20" w:after="20"/>
            </w:pPr>
            <w:r>
              <w:rPr>
                <w:b/>
                <w:bCs/>
                <w:sz w:val="18"/>
                <w:szCs w:val="18"/>
              </w:rPr>
              <w:t>Fitopatológica</w:t>
            </w:r>
          </w:p>
        </w:tc>
        <w:tc>
          <w:tcPr>
            <w:tcW w:w="3669" w:type="dxa"/>
          </w:tcPr>
          <w:p w14:paraId="75CB332A" w14:textId="77777777" w:rsidR="009524F9" w:rsidRDefault="00000000">
            <w:pPr>
              <w:pStyle w:val="Prrafodelista"/>
              <w:numPr>
                <w:ilvl w:val="0"/>
                <w:numId w:val="10"/>
              </w:numPr>
              <w:spacing w:after="20"/>
              <w:ind w:left="227" w:hanging="227"/>
              <w:contextualSpacing w:val="0"/>
            </w:pPr>
            <w:r>
              <w:rPr>
                <w:b/>
                <w:bCs/>
                <w:sz w:val="18"/>
                <w:szCs w:val="18"/>
              </w:rPr>
              <w:t>CI-F1.</w:t>
            </w:r>
            <w:r>
              <w:rPr>
                <w:sz w:val="18"/>
                <w:szCs w:val="18"/>
              </w:rPr>
              <w:t xml:space="preserve"> Trata sobre aguacate.</w:t>
            </w:r>
          </w:p>
          <w:p w14:paraId="0F76BB3C" w14:textId="77777777" w:rsidR="009524F9" w:rsidRDefault="00000000">
            <w:pPr>
              <w:pStyle w:val="Prrafodelista"/>
              <w:numPr>
                <w:ilvl w:val="0"/>
                <w:numId w:val="10"/>
              </w:numPr>
              <w:spacing w:after="20"/>
              <w:ind w:left="227" w:hanging="227"/>
              <w:contextualSpacing w:val="0"/>
            </w:pPr>
            <w:r>
              <w:rPr>
                <w:b/>
                <w:bCs/>
                <w:sz w:val="18"/>
                <w:szCs w:val="18"/>
              </w:rPr>
              <w:t>CI-F2.</w:t>
            </w:r>
            <w:r>
              <w:rPr>
                <w:sz w:val="18"/>
                <w:szCs w:val="18"/>
              </w:rPr>
              <w:t xml:space="preserve"> Menciona Phytophthora, Lasiodiplodia, Botryosphaeriaceae, Colletotrichum, Fusarium o Nectria/Rugonectria.</w:t>
            </w:r>
          </w:p>
          <w:p w14:paraId="58F9B2B4" w14:textId="77777777" w:rsidR="009524F9" w:rsidRDefault="00000000">
            <w:pPr>
              <w:pStyle w:val="Prrafodelista"/>
              <w:numPr>
                <w:ilvl w:val="0"/>
                <w:numId w:val="10"/>
              </w:numPr>
              <w:spacing w:after="20"/>
              <w:ind w:left="227" w:hanging="227"/>
              <w:contextualSpacing w:val="0"/>
            </w:pPr>
            <w:r>
              <w:rPr>
                <w:b/>
                <w:bCs/>
                <w:sz w:val="18"/>
                <w:szCs w:val="18"/>
              </w:rPr>
              <w:t>CI-F3.</w:t>
            </w:r>
            <w:r>
              <w:rPr>
                <w:sz w:val="18"/>
                <w:szCs w:val="18"/>
              </w:rPr>
              <w:t xml:space="preserve"> Aporta información del tallo, las ramas o el tronco.</w:t>
            </w:r>
          </w:p>
          <w:p w14:paraId="7E498F49" w14:textId="77777777" w:rsidR="009524F9" w:rsidRDefault="00000000">
            <w:pPr>
              <w:pStyle w:val="Prrafodelista"/>
              <w:numPr>
                <w:ilvl w:val="0"/>
                <w:numId w:val="10"/>
              </w:numPr>
              <w:spacing w:after="20"/>
              <w:ind w:left="227" w:hanging="227"/>
              <w:contextualSpacing w:val="0"/>
            </w:pPr>
            <w:r>
              <w:rPr>
                <w:b/>
                <w:bCs/>
                <w:sz w:val="18"/>
                <w:szCs w:val="18"/>
              </w:rPr>
              <w:t>CI-F4.</w:t>
            </w:r>
            <w:r>
              <w:rPr>
                <w:sz w:val="18"/>
                <w:szCs w:val="18"/>
              </w:rPr>
              <w:t xml:space="preserve"> Estudio primario, en español o inglés, de 2003 a 2026.</w:t>
            </w:r>
          </w:p>
        </w:tc>
        <w:tc>
          <w:tcPr>
            <w:tcW w:w="3669" w:type="dxa"/>
          </w:tcPr>
          <w:p w14:paraId="670AD2F0" w14:textId="77777777" w:rsidR="009524F9" w:rsidRDefault="00000000">
            <w:pPr>
              <w:pStyle w:val="Prrafodelista"/>
              <w:numPr>
                <w:ilvl w:val="0"/>
                <w:numId w:val="10"/>
              </w:numPr>
              <w:spacing w:after="20"/>
              <w:ind w:left="227" w:hanging="227"/>
              <w:contextualSpacing w:val="0"/>
            </w:pPr>
            <w:r>
              <w:rPr>
                <w:b/>
                <w:bCs/>
                <w:sz w:val="18"/>
                <w:szCs w:val="18"/>
              </w:rPr>
              <w:t>CE-F1.</w:t>
            </w:r>
            <w:r>
              <w:rPr>
                <w:sz w:val="18"/>
                <w:szCs w:val="18"/>
              </w:rPr>
              <w:t xml:space="preserve"> Solo raíz, hoja o fruto (incluye la pudrición peduncular, que es del fruto).</w:t>
            </w:r>
          </w:p>
          <w:p w14:paraId="254B1EED" w14:textId="77777777" w:rsidR="009524F9" w:rsidRDefault="00000000">
            <w:pPr>
              <w:pStyle w:val="Prrafodelista"/>
              <w:numPr>
                <w:ilvl w:val="0"/>
                <w:numId w:val="10"/>
              </w:numPr>
              <w:spacing w:after="20"/>
              <w:ind w:left="227" w:hanging="227"/>
              <w:contextualSpacing w:val="0"/>
            </w:pPr>
            <w:r>
              <w:rPr>
                <w:b/>
                <w:bCs/>
                <w:sz w:val="18"/>
                <w:szCs w:val="18"/>
              </w:rPr>
              <w:t>CE-F2.</w:t>
            </w:r>
            <w:r>
              <w:rPr>
                <w:sz w:val="18"/>
                <w:szCs w:val="18"/>
              </w:rPr>
              <w:t xml:space="preserve"> Revisión.</w:t>
            </w:r>
          </w:p>
          <w:p w14:paraId="4DEE267D" w14:textId="77777777" w:rsidR="009524F9" w:rsidRDefault="00000000">
            <w:pPr>
              <w:pStyle w:val="Prrafodelista"/>
              <w:numPr>
                <w:ilvl w:val="0"/>
                <w:numId w:val="10"/>
              </w:numPr>
              <w:spacing w:after="20"/>
              <w:ind w:left="227" w:hanging="227"/>
              <w:contextualSpacing w:val="0"/>
            </w:pPr>
            <w:r>
              <w:rPr>
                <w:b/>
                <w:bCs/>
                <w:sz w:val="18"/>
                <w:szCs w:val="18"/>
              </w:rPr>
              <w:t>CE-F3.</w:t>
            </w:r>
            <w:r>
              <w:rPr>
                <w:sz w:val="18"/>
                <w:szCs w:val="18"/>
              </w:rPr>
              <w:t xml:space="preserve"> Sin especie ni órgano.</w:t>
            </w:r>
          </w:p>
          <w:p w14:paraId="444772AF" w14:textId="77777777" w:rsidR="009524F9" w:rsidRDefault="00000000">
            <w:pPr>
              <w:pStyle w:val="Prrafodelista"/>
              <w:numPr>
                <w:ilvl w:val="0"/>
                <w:numId w:val="10"/>
              </w:numPr>
              <w:spacing w:after="20"/>
              <w:ind w:left="227" w:hanging="227"/>
              <w:contextualSpacing w:val="0"/>
            </w:pPr>
            <w:r>
              <w:rPr>
                <w:b/>
                <w:bCs/>
                <w:sz w:val="18"/>
                <w:szCs w:val="18"/>
              </w:rPr>
              <w:t>CE-F4.</w:t>
            </w:r>
            <w:r>
              <w:rPr>
                <w:sz w:val="18"/>
                <w:szCs w:val="18"/>
              </w:rPr>
              <w:t xml:space="preserve"> Duplicado.</w:t>
            </w:r>
          </w:p>
          <w:p w14:paraId="04078549" w14:textId="77777777" w:rsidR="009524F9" w:rsidRDefault="00000000">
            <w:pPr>
              <w:pStyle w:val="Prrafodelista"/>
              <w:numPr>
                <w:ilvl w:val="0"/>
                <w:numId w:val="10"/>
              </w:numPr>
              <w:spacing w:after="20"/>
              <w:ind w:left="227" w:hanging="227"/>
              <w:contextualSpacing w:val="0"/>
            </w:pPr>
            <w:r>
              <w:rPr>
                <w:b/>
                <w:bCs/>
                <w:sz w:val="18"/>
                <w:szCs w:val="18"/>
              </w:rPr>
              <w:t>CE-F5.</w:t>
            </w:r>
            <w:r>
              <w:rPr>
                <w:sz w:val="18"/>
                <w:szCs w:val="18"/>
              </w:rPr>
              <w:t xml:space="preserve"> Fuera de periodo o idioma.</w:t>
            </w:r>
          </w:p>
        </w:tc>
      </w:tr>
      <w:tr w:rsidR="009524F9" w14:paraId="5D30BA0A" w14:textId="77777777">
        <w:trPr>
          <w:cantSplit/>
        </w:trPr>
        <w:tc>
          <w:tcPr>
            <w:tcW w:w="1500" w:type="dxa"/>
          </w:tcPr>
          <w:p w14:paraId="6644B59E" w14:textId="77777777" w:rsidR="009524F9" w:rsidRDefault="00000000">
            <w:pPr>
              <w:spacing w:before="20" w:after="20"/>
            </w:pPr>
            <w:r>
              <w:rPr>
                <w:b/>
                <w:bCs/>
                <w:sz w:val="18"/>
                <w:szCs w:val="18"/>
              </w:rPr>
              <w:t>Tecnológica</w:t>
            </w:r>
          </w:p>
        </w:tc>
        <w:tc>
          <w:tcPr>
            <w:tcW w:w="3669" w:type="dxa"/>
          </w:tcPr>
          <w:p w14:paraId="74F863F5" w14:textId="77777777" w:rsidR="009524F9" w:rsidRDefault="00000000">
            <w:pPr>
              <w:pStyle w:val="Prrafodelista"/>
              <w:numPr>
                <w:ilvl w:val="0"/>
                <w:numId w:val="10"/>
              </w:numPr>
              <w:spacing w:after="20"/>
              <w:ind w:left="227" w:hanging="227"/>
              <w:contextualSpacing w:val="0"/>
            </w:pPr>
            <w:r>
              <w:rPr>
                <w:b/>
                <w:bCs/>
                <w:sz w:val="18"/>
                <w:szCs w:val="18"/>
              </w:rPr>
              <w:t>CI-T1.</w:t>
            </w:r>
            <w:r>
              <w:rPr>
                <w:sz w:val="18"/>
                <w:szCs w:val="18"/>
              </w:rPr>
              <w:t xml:space="preserve"> Detección o diagnóstico de enfermedades de plantas.</w:t>
            </w:r>
          </w:p>
          <w:p w14:paraId="781FADFA" w14:textId="77777777" w:rsidR="009524F9" w:rsidRDefault="00000000">
            <w:pPr>
              <w:pStyle w:val="Prrafodelista"/>
              <w:numPr>
                <w:ilvl w:val="0"/>
                <w:numId w:val="10"/>
              </w:numPr>
              <w:spacing w:after="20"/>
              <w:ind w:left="227" w:hanging="227"/>
              <w:contextualSpacing w:val="0"/>
            </w:pPr>
            <w:r>
              <w:rPr>
                <w:b/>
                <w:bCs/>
                <w:sz w:val="18"/>
                <w:szCs w:val="18"/>
              </w:rPr>
              <w:t>CI-T2.</w:t>
            </w:r>
            <w:r>
              <w:rPr>
                <w:sz w:val="18"/>
                <w:szCs w:val="18"/>
              </w:rPr>
              <w:t xml:space="preserve"> Usa IA, aprendizaje automático o profundo, o visión por computador.</w:t>
            </w:r>
          </w:p>
          <w:p w14:paraId="72625950" w14:textId="77777777" w:rsidR="009524F9" w:rsidRDefault="00000000">
            <w:pPr>
              <w:pStyle w:val="Prrafodelista"/>
              <w:numPr>
                <w:ilvl w:val="0"/>
                <w:numId w:val="10"/>
              </w:numPr>
              <w:spacing w:after="20"/>
              <w:ind w:left="227" w:hanging="227"/>
              <w:contextualSpacing w:val="0"/>
            </w:pPr>
            <w:r>
              <w:rPr>
                <w:b/>
                <w:bCs/>
                <w:sz w:val="18"/>
                <w:szCs w:val="18"/>
              </w:rPr>
              <w:t>CI-T3.</w:t>
            </w:r>
            <w:r>
              <w:rPr>
                <w:sz w:val="18"/>
                <w:szCs w:val="18"/>
              </w:rPr>
              <w:t xml:space="preserve"> Relacionado con una app, un dispositivo o un sistema de apoyo, o analiza su viabilidad.</w:t>
            </w:r>
          </w:p>
          <w:p w14:paraId="420937E4" w14:textId="77777777" w:rsidR="009524F9" w:rsidRDefault="00000000">
            <w:pPr>
              <w:pStyle w:val="Prrafodelista"/>
              <w:numPr>
                <w:ilvl w:val="0"/>
                <w:numId w:val="10"/>
              </w:numPr>
              <w:spacing w:after="20"/>
              <w:ind w:left="227" w:hanging="227"/>
              <w:contextualSpacing w:val="0"/>
            </w:pPr>
            <w:r>
              <w:rPr>
                <w:b/>
                <w:bCs/>
                <w:sz w:val="18"/>
                <w:szCs w:val="18"/>
              </w:rPr>
              <w:t>CI-T4.</w:t>
            </w:r>
            <w:r>
              <w:rPr>
                <w:sz w:val="18"/>
                <w:szCs w:val="18"/>
              </w:rPr>
              <w:t xml:space="preserve"> Estudio primario, en español o inglés, de 2015 a 2026.</w:t>
            </w:r>
          </w:p>
        </w:tc>
        <w:tc>
          <w:tcPr>
            <w:tcW w:w="3669" w:type="dxa"/>
          </w:tcPr>
          <w:p w14:paraId="76B1F9F8" w14:textId="77777777" w:rsidR="009524F9" w:rsidRDefault="00000000">
            <w:pPr>
              <w:pStyle w:val="Prrafodelista"/>
              <w:numPr>
                <w:ilvl w:val="0"/>
                <w:numId w:val="10"/>
              </w:numPr>
              <w:spacing w:after="20"/>
              <w:ind w:left="227" w:hanging="227"/>
              <w:contextualSpacing w:val="0"/>
            </w:pPr>
            <w:r>
              <w:rPr>
                <w:b/>
                <w:bCs/>
                <w:sz w:val="18"/>
                <w:szCs w:val="18"/>
              </w:rPr>
              <w:t>CE-T1.</w:t>
            </w:r>
            <w:r>
              <w:rPr>
                <w:sz w:val="18"/>
                <w:szCs w:val="18"/>
              </w:rPr>
              <w:t xml:space="preserve"> No usa IA.</w:t>
            </w:r>
          </w:p>
          <w:p w14:paraId="24CF9EA0" w14:textId="77777777" w:rsidR="009524F9" w:rsidRDefault="00000000">
            <w:pPr>
              <w:pStyle w:val="Prrafodelista"/>
              <w:numPr>
                <w:ilvl w:val="0"/>
                <w:numId w:val="10"/>
              </w:numPr>
              <w:spacing w:after="20"/>
              <w:ind w:left="227" w:hanging="227"/>
              <w:contextualSpacing w:val="0"/>
            </w:pPr>
            <w:r>
              <w:rPr>
                <w:b/>
                <w:bCs/>
                <w:sz w:val="18"/>
                <w:szCs w:val="18"/>
              </w:rPr>
              <w:t>CE-T2.</w:t>
            </w:r>
            <w:r>
              <w:rPr>
                <w:sz w:val="18"/>
                <w:szCs w:val="18"/>
              </w:rPr>
              <w:t xml:space="preserve"> No trata enfermedades (madurez, calidad, estrés hídrico).</w:t>
            </w:r>
          </w:p>
          <w:p w14:paraId="4C051998" w14:textId="77777777" w:rsidR="009524F9" w:rsidRDefault="00000000">
            <w:pPr>
              <w:pStyle w:val="Prrafodelista"/>
              <w:numPr>
                <w:ilvl w:val="0"/>
                <w:numId w:val="10"/>
              </w:numPr>
              <w:spacing w:after="20"/>
              <w:ind w:left="227" w:hanging="227"/>
              <w:contextualSpacing w:val="0"/>
            </w:pPr>
            <w:r>
              <w:rPr>
                <w:b/>
                <w:bCs/>
                <w:sz w:val="18"/>
                <w:szCs w:val="18"/>
              </w:rPr>
              <w:t>CE-T3.</w:t>
            </w:r>
            <w:r>
              <w:rPr>
                <w:sz w:val="18"/>
                <w:szCs w:val="18"/>
              </w:rPr>
              <w:t xml:space="preserve"> Revisión.</w:t>
            </w:r>
          </w:p>
          <w:p w14:paraId="7AB3C245" w14:textId="77777777" w:rsidR="009524F9" w:rsidRDefault="00000000">
            <w:pPr>
              <w:pStyle w:val="Prrafodelista"/>
              <w:numPr>
                <w:ilvl w:val="0"/>
                <w:numId w:val="10"/>
              </w:numPr>
              <w:spacing w:after="20"/>
              <w:ind w:left="227" w:hanging="227"/>
              <w:contextualSpacing w:val="0"/>
            </w:pPr>
            <w:r>
              <w:rPr>
                <w:b/>
                <w:bCs/>
                <w:sz w:val="18"/>
                <w:szCs w:val="18"/>
              </w:rPr>
              <w:t>CE-T4.</w:t>
            </w:r>
            <w:r>
              <w:rPr>
                <w:sz w:val="18"/>
                <w:szCs w:val="18"/>
              </w:rPr>
              <w:t xml:space="preserve"> Duplicado, fuera de periodo o idioma.</w:t>
            </w:r>
          </w:p>
        </w:tc>
      </w:tr>
    </w:tbl>
    <w:p w14:paraId="315DFDE8" w14:textId="77777777" w:rsidR="009524F9" w:rsidRDefault="00000000">
      <w:pPr>
        <w:spacing w:before="40" w:after="200"/>
        <w:jc w:val="both"/>
      </w:pPr>
      <w:r>
        <w:rPr>
          <w:i/>
          <w:iCs/>
          <w:sz w:val="18"/>
          <w:szCs w:val="18"/>
        </w:rPr>
        <w:t>Nota.</w:t>
      </w:r>
      <w:r>
        <w:rPr>
          <w:sz w:val="18"/>
          <w:szCs w:val="18"/>
        </w:rPr>
        <w:t xml:space="preserve"> Elaboración propia a partir de el protocolo v3.</w:t>
      </w:r>
    </w:p>
    <w:p w14:paraId="7DE272D0" w14:textId="77777777" w:rsidR="009524F9" w:rsidRDefault="00000000">
      <w:pPr>
        <w:keepNext/>
        <w:spacing w:before="200" w:after="100"/>
        <w:jc w:val="both"/>
      </w:pPr>
      <w:r>
        <w:rPr>
          <w:b/>
          <w:bCs/>
        </w:rPr>
        <w:t>2.4 Gestión de registros y selección de estudios</w:t>
      </w:r>
    </w:p>
    <w:p w14:paraId="735B84FA" w14:textId="77777777" w:rsidR="009524F9" w:rsidRDefault="00000000">
      <w:pPr>
        <w:jc w:val="both"/>
      </w:pPr>
      <w:r>
        <w:t>Los 78 registros exportados se consolidaron con un identificador único. Se eliminaron 10 duplicados dentro de una misma base y 4 duplicados entre bases (mismo DOI; se conservó el registro de Scopus), y se retiraron 9 revisiones. Los 55 registros restantes se cribaron por título, resumen y palabras clave; los casos cuyo resumen dejaba ambiguo el órgano estudiado pasaron a texto completo, y la decisión a texto completo se tomó leyendo el PDF. La selección la realizó un revisor principal (el autor). Según el protocolo, la tutora verifica los cinco casos dudosos (A0029, A0031, A0035, A0042 y T0012) y una muestra del 10 % de los excluidos en el cribado (A0010, A0011, A0034 y T0008), obtenida por sorteo con semilla fija.</w:t>
      </w:r>
    </w:p>
    <w:p w14:paraId="19096EEC" w14:textId="77777777" w:rsidR="009524F9" w:rsidRDefault="00000000">
      <w:pPr>
        <w:keepNext/>
        <w:spacing w:before="200" w:after="100"/>
        <w:jc w:val="both"/>
      </w:pPr>
      <w:r>
        <w:rPr>
          <w:b/>
          <w:bCs/>
        </w:rPr>
        <w:t>2.5 Evaluación de la calidad</w:t>
      </w:r>
    </w:p>
    <w:p w14:paraId="19F11034" w14:textId="77777777" w:rsidR="009524F9" w:rsidRDefault="00000000">
      <w:pPr>
        <w:jc w:val="both"/>
      </w:pPr>
      <w:r>
        <w:t>Los estudios elegibles se evaluaron con diez criterios por categoría (Tabla 3), puntuados con 0 (no cumple), 1 (parcial) o 2 (cumple), para un total de 0 a 20: calidad alta (16–20), media (11–15) o baja (≤ 10). Las reglas operativas de cada puntaje quedaron escritas en la matriz para su verificación. Se prestó atención al tamaño de la muestra y a los postulados de Koch en los estudios fitopatológicos, y al uso de datos de laboratorio, la validación en campo y la evaluación con usuarios en los tecnológicos.</w:t>
      </w:r>
    </w:p>
    <w:p w14:paraId="500764C5" w14:textId="77777777" w:rsidR="009524F9" w:rsidRDefault="00000000">
      <w:pPr>
        <w:keepNext/>
        <w:spacing w:before="160" w:after="80"/>
      </w:pPr>
      <w:r>
        <w:rPr>
          <w:b/>
          <w:bCs/>
          <w:sz w:val="20"/>
          <w:szCs w:val="20"/>
        </w:rPr>
        <w:t>Tabla 3.</w:t>
      </w:r>
      <w:r>
        <w:rPr>
          <w:sz w:val="20"/>
          <w:szCs w:val="20"/>
        </w:rPr>
        <w:t xml:space="preserve"> </w:t>
      </w:r>
      <w:r>
        <w:rPr>
          <w:i/>
          <w:iCs/>
          <w:sz w:val="20"/>
          <w:szCs w:val="20"/>
        </w:rPr>
        <w:t>Criterios de calidad Q1–Q10 por categoría</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000"/>
        <w:gridCol w:w="3919"/>
        <w:gridCol w:w="3919"/>
      </w:tblGrid>
      <w:tr w:rsidR="009524F9" w14:paraId="6F6EA6C4" w14:textId="77777777">
        <w:trPr>
          <w:cantSplit/>
          <w:tblHeader/>
        </w:trPr>
        <w:tc>
          <w:tcPr>
            <w:tcW w:w="1000" w:type="dxa"/>
            <w:shd w:val="clear" w:color="auto" w:fill="D9E2F3"/>
            <w:vAlign w:val="center"/>
          </w:tcPr>
          <w:p w14:paraId="46B1B727" w14:textId="77777777" w:rsidR="009524F9" w:rsidRDefault="00000000">
            <w:pPr>
              <w:keepNext/>
              <w:spacing w:before="20" w:after="20"/>
              <w:jc w:val="center"/>
            </w:pPr>
            <w:r>
              <w:rPr>
                <w:b/>
                <w:bCs/>
                <w:sz w:val="18"/>
                <w:szCs w:val="18"/>
              </w:rPr>
              <w:t>Código</w:t>
            </w:r>
          </w:p>
        </w:tc>
        <w:tc>
          <w:tcPr>
            <w:tcW w:w="3919" w:type="dxa"/>
            <w:shd w:val="clear" w:color="auto" w:fill="D9E2F3"/>
            <w:vAlign w:val="center"/>
          </w:tcPr>
          <w:p w14:paraId="2ACC27FD" w14:textId="77777777" w:rsidR="009524F9" w:rsidRDefault="00000000">
            <w:pPr>
              <w:keepNext/>
              <w:spacing w:before="20" w:after="20"/>
              <w:jc w:val="center"/>
            </w:pPr>
            <w:r>
              <w:rPr>
                <w:b/>
                <w:bCs/>
                <w:sz w:val="18"/>
                <w:szCs w:val="18"/>
              </w:rPr>
              <w:t>Estudios fitopatológicos</w:t>
            </w:r>
          </w:p>
        </w:tc>
        <w:tc>
          <w:tcPr>
            <w:tcW w:w="3919" w:type="dxa"/>
            <w:shd w:val="clear" w:color="auto" w:fill="D9E2F3"/>
            <w:vAlign w:val="center"/>
          </w:tcPr>
          <w:p w14:paraId="7526E00F" w14:textId="77777777" w:rsidR="009524F9" w:rsidRDefault="00000000">
            <w:pPr>
              <w:keepNext/>
              <w:spacing w:before="20" w:after="20"/>
              <w:jc w:val="center"/>
            </w:pPr>
            <w:r>
              <w:rPr>
                <w:b/>
                <w:bCs/>
                <w:sz w:val="18"/>
                <w:szCs w:val="18"/>
              </w:rPr>
              <w:t>Estudios tecnológicos</w:t>
            </w:r>
          </w:p>
        </w:tc>
      </w:tr>
      <w:tr w:rsidR="009524F9" w14:paraId="76CFE463" w14:textId="77777777">
        <w:trPr>
          <w:cantSplit/>
        </w:trPr>
        <w:tc>
          <w:tcPr>
            <w:tcW w:w="1000" w:type="dxa"/>
          </w:tcPr>
          <w:p w14:paraId="0300AF35" w14:textId="77777777" w:rsidR="009524F9" w:rsidRDefault="00000000">
            <w:pPr>
              <w:spacing w:before="20" w:after="20"/>
            </w:pPr>
            <w:r>
              <w:rPr>
                <w:b/>
                <w:bCs/>
                <w:sz w:val="18"/>
                <w:szCs w:val="18"/>
              </w:rPr>
              <w:t>Q1</w:t>
            </w:r>
          </w:p>
        </w:tc>
        <w:tc>
          <w:tcPr>
            <w:tcW w:w="3919" w:type="dxa"/>
          </w:tcPr>
          <w:p w14:paraId="4C4E3D6C" w14:textId="77777777" w:rsidR="009524F9" w:rsidRDefault="00000000">
            <w:pPr>
              <w:spacing w:before="20" w:after="20"/>
            </w:pPr>
            <w:r>
              <w:rPr>
                <w:sz w:val="18"/>
                <w:szCs w:val="18"/>
              </w:rPr>
              <w:t>Objetivo claro</w:t>
            </w:r>
          </w:p>
        </w:tc>
        <w:tc>
          <w:tcPr>
            <w:tcW w:w="3919" w:type="dxa"/>
          </w:tcPr>
          <w:p w14:paraId="709748C7" w14:textId="77777777" w:rsidR="009524F9" w:rsidRDefault="00000000">
            <w:pPr>
              <w:spacing w:before="20" w:after="20"/>
            </w:pPr>
            <w:r>
              <w:rPr>
                <w:sz w:val="18"/>
                <w:szCs w:val="18"/>
              </w:rPr>
              <w:t>Objetivo claro</w:t>
            </w:r>
          </w:p>
        </w:tc>
      </w:tr>
      <w:tr w:rsidR="009524F9" w14:paraId="10372592" w14:textId="77777777">
        <w:trPr>
          <w:cantSplit/>
        </w:trPr>
        <w:tc>
          <w:tcPr>
            <w:tcW w:w="1000" w:type="dxa"/>
          </w:tcPr>
          <w:p w14:paraId="2079B1F6" w14:textId="77777777" w:rsidR="009524F9" w:rsidRDefault="00000000">
            <w:pPr>
              <w:spacing w:before="20" w:after="20"/>
            </w:pPr>
            <w:r>
              <w:rPr>
                <w:b/>
                <w:bCs/>
                <w:sz w:val="18"/>
                <w:szCs w:val="18"/>
              </w:rPr>
              <w:t>Q2</w:t>
            </w:r>
          </w:p>
        </w:tc>
        <w:tc>
          <w:tcPr>
            <w:tcW w:w="3919" w:type="dxa"/>
          </w:tcPr>
          <w:p w14:paraId="77ACF7EA" w14:textId="77777777" w:rsidR="009524F9" w:rsidRDefault="00000000">
            <w:pPr>
              <w:spacing w:before="20" w:after="20"/>
            </w:pPr>
            <w:r>
              <w:rPr>
                <w:sz w:val="18"/>
                <w:szCs w:val="18"/>
              </w:rPr>
              <w:t>Patógeno identificado</w:t>
            </w:r>
          </w:p>
        </w:tc>
        <w:tc>
          <w:tcPr>
            <w:tcW w:w="3919" w:type="dxa"/>
          </w:tcPr>
          <w:p w14:paraId="41AFCC23" w14:textId="77777777" w:rsidR="009524F9" w:rsidRDefault="00000000">
            <w:pPr>
              <w:spacing w:before="20" w:after="20"/>
            </w:pPr>
            <w:r>
              <w:rPr>
                <w:sz w:val="18"/>
                <w:szCs w:val="18"/>
              </w:rPr>
              <w:t>Problema de detección definido</w:t>
            </w:r>
          </w:p>
        </w:tc>
      </w:tr>
      <w:tr w:rsidR="009524F9" w14:paraId="0EA316D5" w14:textId="77777777">
        <w:trPr>
          <w:cantSplit/>
        </w:trPr>
        <w:tc>
          <w:tcPr>
            <w:tcW w:w="1000" w:type="dxa"/>
          </w:tcPr>
          <w:p w14:paraId="2EA91720" w14:textId="77777777" w:rsidR="009524F9" w:rsidRDefault="00000000">
            <w:pPr>
              <w:spacing w:before="20" w:after="20"/>
            </w:pPr>
            <w:r>
              <w:rPr>
                <w:b/>
                <w:bCs/>
                <w:sz w:val="18"/>
                <w:szCs w:val="18"/>
              </w:rPr>
              <w:t>Q3</w:t>
            </w:r>
          </w:p>
        </w:tc>
        <w:tc>
          <w:tcPr>
            <w:tcW w:w="3919" w:type="dxa"/>
          </w:tcPr>
          <w:p w14:paraId="27E8EC3C" w14:textId="77777777" w:rsidR="009524F9" w:rsidRDefault="00000000">
            <w:pPr>
              <w:spacing w:before="20" w:after="20"/>
            </w:pPr>
            <w:r>
              <w:rPr>
                <w:sz w:val="18"/>
                <w:szCs w:val="18"/>
              </w:rPr>
              <w:t>Síntomas en el tallo descritos</w:t>
            </w:r>
          </w:p>
        </w:tc>
        <w:tc>
          <w:tcPr>
            <w:tcW w:w="3919" w:type="dxa"/>
          </w:tcPr>
          <w:p w14:paraId="2DBB89D2" w14:textId="77777777" w:rsidR="009524F9" w:rsidRDefault="00000000">
            <w:pPr>
              <w:spacing w:before="20" w:after="20"/>
            </w:pPr>
            <w:r>
              <w:rPr>
                <w:sz w:val="18"/>
                <w:szCs w:val="18"/>
              </w:rPr>
              <w:t>Dataset especificado</w:t>
            </w:r>
          </w:p>
        </w:tc>
      </w:tr>
      <w:tr w:rsidR="009524F9" w14:paraId="23E51A2A" w14:textId="77777777">
        <w:trPr>
          <w:cantSplit/>
        </w:trPr>
        <w:tc>
          <w:tcPr>
            <w:tcW w:w="1000" w:type="dxa"/>
          </w:tcPr>
          <w:p w14:paraId="21AF9F2E" w14:textId="77777777" w:rsidR="009524F9" w:rsidRDefault="00000000">
            <w:pPr>
              <w:spacing w:before="20" w:after="20"/>
            </w:pPr>
            <w:r>
              <w:rPr>
                <w:b/>
                <w:bCs/>
                <w:sz w:val="18"/>
                <w:szCs w:val="18"/>
              </w:rPr>
              <w:lastRenderedPageBreak/>
              <w:t>Q4</w:t>
            </w:r>
          </w:p>
        </w:tc>
        <w:tc>
          <w:tcPr>
            <w:tcW w:w="3919" w:type="dxa"/>
          </w:tcPr>
          <w:p w14:paraId="697A6B38" w14:textId="77777777" w:rsidR="009524F9" w:rsidRDefault="00000000">
            <w:pPr>
              <w:spacing w:before="20" w:after="20"/>
            </w:pPr>
            <w:r>
              <w:rPr>
                <w:sz w:val="18"/>
                <w:szCs w:val="18"/>
              </w:rPr>
              <w:t>Estudio en aguacate</w:t>
            </w:r>
          </w:p>
        </w:tc>
        <w:tc>
          <w:tcPr>
            <w:tcW w:w="3919" w:type="dxa"/>
          </w:tcPr>
          <w:p w14:paraId="18703670" w14:textId="77777777" w:rsidR="009524F9" w:rsidRDefault="00000000">
            <w:pPr>
              <w:spacing w:before="20" w:after="20"/>
            </w:pPr>
            <w:r>
              <w:rPr>
                <w:sz w:val="18"/>
                <w:szCs w:val="18"/>
              </w:rPr>
              <w:t>Modelo replicable</w:t>
            </w:r>
          </w:p>
        </w:tc>
      </w:tr>
      <w:tr w:rsidR="009524F9" w14:paraId="662590FD" w14:textId="77777777">
        <w:trPr>
          <w:cantSplit/>
        </w:trPr>
        <w:tc>
          <w:tcPr>
            <w:tcW w:w="1000" w:type="dxa"/>
          </w:tcPr>
          <w:p w14:paraId="27298EEE" w14:textId="77777777" w:rsidR="009524F9" w:rsidRDefault="00000000">
            <w:pPr>
              <w:spacing w:before="20" w:after="20"/>
            </w:pPr>
            <w:r>
              <w:rPr>
                <w:b/>
                <w:bCs/>
                <w:sz w:val="18"/>
                <w:szCs w:val="18"/>
              </w:rPr>
              <w:t>Q5</w:t>
            </w:r>
          </w:p>
        </w:tc>
        <w:tc>
          <w:tcPr>
            <w:tcW w:w="3919" w:type="dxa"/>
          </w:tcPr>
          <w:p w14:paraId="005D19DB" w14:textId="77777777" w:rsidR="009524F9" w:rsidRDefault="00000000">
            <w:pPr>
              <w:spacing w:before="20" w:after="20"/>
            </w:pPr>
            <w:r>
              <w:rPr>
                <w:sz w:val="18"/>
                <w:szCs w:val="18"/>
              </w:rPr>
              <w:t>Metodología replicable</w:t>
            </w:r>
          </w:p>
        </w:tc>
        <w:tc>
          <w:tcPr>
            <w:tcW w:w="3919" w:type="dxa"/>
          </w:tcPr>
          <w:p w14:paraId="0EB58E6C" w14:textId="77777777" w:rsidR="009524F9" w:rsidRDefault="00000000">
            <w:pPr>
              <w:spacing w:before="20" w:after="20"/>
            </w:pPr>
            <w:r>
              <w:rPr>
                <w:sz w:val="18"/>
                <w:szCs w:val="18"/>
              </w:rPr>
              <w:t>Métricas con validación adecuada</w:t>
            </w:r>
          </w:p>
        </w:tc>
      </w:tr>
      <w:tr w:rsidR="009524F9" w14:paraId="71C85630" w14:textId="77777777">
        <w:trPr>
          <w:cantSplit/>
        </w:trPr>
        <w:tc>
          <w:tcPr>
            <w:tcW w:w="1000" w:type="dxa"/>
          </w:tcPr>
          <w:p w14:paraId="4A381441" w14:textId="77777777" w:rsidR="009524F9" w:rsidRDefault="00000000">
            <w:pPr>
              <w:spacing w:before="20" w:after="20"/>
            </w:pPr>
            <w:r>
              <w:rPr>
                <w:b/>
                <w:bCs/>
                <w:sz w:val="18"/>
                <w:szCs w:val="18"/>
              </w:rPr>
              <w:t>Q6</w:t>
            </w:r>
          </w:p>
        </w:tc>
        <w:tc>
          <w:tcPr>
            <w:tcW w:w="3919" w:type="dxa"/>
          </w:tcPr>
          <w:p w14:paraId="646DE591" w14:textId="77777777" w:rsidR="009524F9" w:rsidRDefault="00000000">
            <w:pPr>
              <w:spacing w:before="20" w:after="20"/>
            </w:pPr>
            <w:r>
              <w:rPr>
                <w:sz w:val="18"/>
                <w:szCs w:val="18"/>
              </w:rPr>
              <w:t>Evidencia (imágenes, mediciones, secuencias)</w:t>
            </w:r>
          </w:p>
        </w:tc>
        <w:tc>
          <w:tcPr>
            <w:tcW w:w="3919" w:type="dxa"/>
          </w:tcPr>
          <w:p w14:paraId="670CD15A" w14:textId="77777777" w:rsidR="009524F9" w:rsidRDefault="00000000">
            <w:pPr>
              <w:spacing w:before="20" w:after="20"/>
            </w:pPr>
            <w:r>
              <w:rPr>
                <w:sz w:val="18"/>
                <w:szCs w:val="18"/>
              </w:rPr>
              <w:t>Comparación con otros modelos</w:t>
            </w:r>
          </w:p>
        </w:tc>
      </w:tr>
      <w:tr w:rsidR="009524F9" w14:paraId="06577552" w14:textId="77777777">
        <w:trPr>
          <w:cantSplit/>
        </w:trPr>
        <w:tc>
          <w:tcPr>
            <w:tcW w:w="1000" w:type="dxa"/>
          </w:tcPr>
          <w:p w14:paraId="2D9F703E" w14:textId="77777777" w:rsidR="009524F9" w:rsidRDefault="00000000">
            <w:pPr>
              <w:spacing w:before="20" w:after="20"/>
            </w:pPr>
            <w:r>
              <w:rPr>
                <w:b/>
                <w:bCs/>
                <w:sz w:val="18"/>
                <w:szCs w:val="18"/>
              </w:rPr>
              <w:t>Q7</w:t>
            </w:r>
          </w:p>
        </w:tc>
        <w:tc>
          <w:tcPr>
            <w:tcW w:w="3919" w:type="dxa"/>
          </w:tcPr>
          <w:p w14:paraId="58A1B74A" w14:textId="77777777" w:rsidR="009524F9" w:rsidRDefault="00000000">
            <w:pPr>
              <w:spacing w:before="20" w:after="20"/>
            </w:pPr>
            <w:r>
              <w:rPr>
                <w:sz w:val="18"/>
                <w:szCs w:val="18"/>
              </w:rPr>
              <w:t>Métodos de detección útiles para la app</w:t>
            </w:r>
          </w:p>
        </w:tc>
        <w:tc>
          <w:tcPr>
            <w:tcW w:w="3919" w:type="dxa"/>
          </w:tcPr>
          <w:p w14:paraId="4F0177A3" w14:textId="77777777" w:rsidR="009524F9" w:rsidRDefault="00000000">
            <w:pPr>
              <w:spacing w:before="20" w:after="20"/>
            </w:pPr>
            <w:r>
              <w:rPr>
                <w:sz w:val="18"/>
                <w:szCs w:val="18"/>
              </w:rPr>
              <w:t>Implementación en app o dispositivo</w:t>
            </w:r>
          </w:p>
        </w:tc>
      </w:tr>
      <w:tr w:rsidR="009524F9" w14:paraId="350A198D" w14:textId="77777777">
        <w:trPr>
          <w:cantSplit/>
        </w:trPr>
        <w:tc>
          <w:tcPr>
            <w:tcW w:w="1000" w:type="dxa"/>
          </w:tcPr>
          <w:p w14:paraId="643C7ABE" w14:textId="77777777" w:rsidR="009524F9" w:rsidRDefault="00000000">
            <w:pPr>
              <w:spacing w:before="20" w:after="20"/>
            </w:pPr>
            <w:r>
              <w:rPr>
                <w:b/>
                <w:bCs/>
                <w:sz w:val="18"/>
                <w:szCs w:val="18"/>
              </w:rPr>
              <w:t>Q8</w:t>
            </w:r>
          </w:p>
        </w:tc>
        <w:tc>
          <w:tcPr>
            <w:tcW w:w="3919" w:type="dxa"/>
          </w:tcPr>
          <w:p w14:paraId="7F3DAE73" w14:textId="77777777" w:rsidR="009524F9" w:rsidRDefault="00000000">
            <w:pPr>
              <w:spacing w:before="20" w:after="20"/>
            </w:pPr>
            <w:r>
              <w:rPr>
                <w:sz w:val="18"/>
                <w:szCs w:val="18"/>
              </w:rPr>
              <w:t>Contexto geográfico</w:t>
            </w:r>
          </w:p>
        </w:tc>
        <w:tc>
          <w:tcPr>
            <w:tcW w:w="3919" w:type="dxa"/>
          </w:tcPr>
          <w:p w14:paraId="7C5A7366" w14:textId="77777777" w:rsidR="009524F9" w:rsidRDefault="00000000">
            <w:pPr>
              <w:spacing w:before="20" w:after="20"/>
            </w:pPr>
            <w:r>
              <w:rPr>
                <w:sz w:val="18"/>
                <w:szCs w:val="18"/>
              </w:rPr>
              <w:t>IPO, UX o usabilidad</w:t>
            </w:r>
          </w:p>
        </w:tc>
      </w:tr>
      <w:tr w:rsidR="009524F9" w14:paraId="0C8AC48B" w14:textId="77777777">
        <w:trPr>
          <w:cantSplit/>
        </w:trPr>
        <w:tc>
          <w:tcPr>
            <w:tcW w:w="1000" w:type="dxa"/>
          </w:tcPr>
          <w:p w14:paraId="5F82F5AF" w14:textId="77777777" w:rsidR="009524F9" w:rsidRDefault="00000000">
            <w:pPr>
              <w:spacing w:before="20" w:after="20"/>
            </w:pPr>
            <w:r>
              <w:rPr>
                <w:b/>
                <w:bCs/>
                <w:sz w:val="18"/>
                <w:szCs w:val="18"/>
              </w:rPr>
              <w:t>Q9</w:t>
            </w:r>
          </w:p>
        </w:tc>
        <w:tc>
          <w:tcPr>
            <w:tcW w:w="3919" w:type="dxa"/>
          </w:tcPr>
          <w:p w14:paraId="3E183502" w14:textId="77777777" w:rsidR="009524F9" w:rsidRDefault="00000000">
            <w:pPr>
              <w:spacing w:before="20" w:after="20"/>
            </w:pPr>
            <w:r>
              <w:rPr>
                <w:sz w:val="18"/>
                <w:szCs w:val="18"/>
              </w:rPr>
              <w:t>Resultados coherentes</w:t>
            </w:r>
          </w:p>
        </w:tc>
        <w:tc>
          <w:tcPr>
            <w:tcW w:w="3919" w:type="dxa"/>
          </w:tcPr>
          <w:p w14:paraId="41B65FEC" w14:textId="77777777" w:rsidR="009524F9" w:rsidRDefault="00000000">
            <w:pPr>
              <w:spacing w:before="20" w:after="20"/>
            </w:pPr>
            <w:r>
              <w:rPr>
                <w:sz w:val="18"/>
                <w:szCs w:val="18"/>
              </w:rPr>
              <w:t>Resultados coherentes y reproducibles</w:t>
            </w:r>
          </w:p>
        </w:tc>
      </w:tr>
      <w:tr w:rsidR="009524F9" w14:paraId="0417A9DD" w14:textId="77777777">
        <w:trPr>
          <w:cantSplit/>
        </w:trPr>
        <w:tc>
          <w:tcPr>
            <w:tcW w:w="1000" w:type="dxa"/>
          </w:tcPr>
          <w:p w14:paraId="42A2B9E0" w14:textId="77777777" w:rsidR="009524F9" w:rsidRDefault="00000000">
            <w:pPr>
              <w:spacing w:before="20" w:after="20"/>
            </w:pPr>
            <w:r>
              <w:rPr>
                <w:b/>
                <w:bCs/>
                <w:sz w:val="18"/>
                <w:szCs w:val="18"/>
              </w:rPr>
              <w:t>Q10</w:t>
            </w:r>
          </w:p>
        </w:tc>
        <w:tc>
          <w:tcPr>
            <w:tcW w:w="3919" w:type="dxa"/>
          </w:tcPr>
          <w:p w14:paraId="77C194BF" w14:textId="77777777" w:rsidR="009524F9" w:rsidRDefault="00000000">
            <w:pPr>
              <w:spacing w:before="20" w:after="20"/>
            </w:pPr>
            <w:r>
              <w:rPr>
                <w:sz w:val="18"/>
                <w:szCs w:val="18"/>
              </w:rPr>
              <w:t>Fuente confiable y actual</w:t>
            </w:r>
          </w:p>
        </w:tc>
        <w:tc>
          <w:tcPr>
            <w:tcW w:w="3919" w:type="dxa"/>
          </w:tcPr>
          <w:p w14:paraId="58746370" w14:textId="77777777" w:rsidR="009524F9" w:rsidRDefault="00000000">
            <w:pPr>
              <w:spacing w:before="20" w:after="20"/>
            </w:pPr>
            <w:r>
              <w:rPr>
                <w:sz w:val="18"/>
                <w:szCs w:val="18"/>
              </w:rPr>
              <w:t>Fuente confiable y actual</w:t>
            </w:r>
          </w:p>
        </w:tc>
      </w:tr>
    </w:tbl>
    <w:p w14:paraId="1ADC4586" w14:textId="77777777" w:rsidR="009524F9" w:rsidRDefault="00000000">
      <w:pPr>
        <w:spacing w:before="40" w:after="200"/>
        <w:jc w:val="both"/>
      </w:pPr>
      <w:r>
        <w:rPr>
          <w:i/>
          <w:iCs/>
          <w:sz w:val="18"/>
          <w:szCs w:val="18"/>
        </w:rPr>
        <w:t>Nota.</w:t>
      </w:r>
      <w:r>
        <w:rPr>
          <w:sz w:val="18"/>
          <w:szCs w:val="18"/>
        </w:rPr>
        <w:t xml:space="preserve"> Elaboración propia a partir de el protocolo v3.</w:t>
      </w:r>
    </w:p>
    <w:p w14:paraId="0F63EF0A" w14:textId="77777777" w:rsidR="009524F9" w:rsidRDefault="00000000">
      <w:pPr>
        <w:keepNext/>
        <w:spacing w:before="200" w:after="100"/>
        <w:jc w:val="both"/>
      </w:pPr>
      <w:r>
        <w:rPr>
          <w:b/>
          <w:bCs/>
        </w:rPr>
        <w:t>2.6 Extracción y síntesis</w:t>
      </w:r>
    </w:p>
    <w:p w14:paraId="07D5FF72" w14:textId="77777777" w:rsidR="009524F9" w:rsidRDefault="00000000">
      <w:pPr>
        <w:jc w:val="both"/>
      </w:pPr>
      <w:r>
        <w:t>De cada estudio elegible se extrajeron el tipo de estudio, el aporte principal, el país y, según la categoría, el grupo de patógeno, las especies, el órgano, los síntomas en el tallo y el método de detección, o bien el modelo, el conjunto de datos, las métricas, la plataforma, el tipo de inferencia y los aspectos de IPO. Además de la calidad, se valoró la alineación con el objetivo (alta, media o baja). Un estudio se incluyó en la síntesis si su calidad y su alineación eran altas o medias; en caso contrario quedó en reserva (se cita, pero no entra en la síntesis). La síntesis es narrativa y está organizada por pregunta de investigación, con tablas comparativas.</w:t>
      </w:r>
    </w:p>
    <w:p w14:paraId="37B55D5B" w14:textId="77777777" w:rsidR="009524F9" w:rsidRDefault="00000000">
      <w:pPr>
        <w:pStyle w:val="Prrafodelista"/>
        <w:keepNext/>
        <w:numPr>
          <w:ilvl w:val="0"/>
          <w:numId w:val="21"/>
        </w:numPr>
        <w:spacing w:before="240" w:after="120"/>
        <w:ind w:left="357" w:hanging="357"/>
        <w:contextualSpacing w:val="0"/>
        <w:rPr>
          <w:b/>
          <w:bCs/>
          <w:sz w:val="24"/>
          <w:szCs w:val="24"/>
        </w:rPr>
      </w:pPr>
      <w:r>
        <w:rPr>
          <w:b/>
          <w:bCs/>
          <w:sz w:val="24"/>
          <w:szCs w:val="24"/>
        </w:rPr>
        <w:t>Resultados</w:t>
      </w:r>
    </w:p>
    <w:p w14:paraId="43CB3497" w14:textId="77777777" w:rsidR="009524F9" w:rsidRDefault="00000000">
      <w:pPr>
        <w:keepNext/>
        <w:spacing w:before="200" w:after="100"/>
        <w:jc w:val="both"/>
      </w:pPr>
      <w:r>
        <w:rPr>
          <w:b/>
          <w:bCs/>
        </w:rPr>
        <w:t>3.1 Selección de los estudios</w:t>
      </w:r>
    </w:p>
    <w:p w14:paraId="65AD5819" w14:textId="77777777" w:rsidR="009524F9" w:rsidRDefault="00000000">
      <w:pPr>
        <w:jc w:val="both"/>
      </w:pPr>
      <w:r>
        <w:t>La Figura 1 resume el proceso. De 78 registros identificados (Scopus 59, ScienceDirect 15 y Springer Link 4) se eliminaron 14 duplicados y 9 revisiones. En el cribado se excluyeron 33 de 55 registros: 13 por tratar solo del fruto, 12 solo de la raíz, 2 sin información del tallo, 5 por no abordar enfermedades y 1 por no usar IA. Los 22 informes restantes se recuperaron completos; a texto completo se excluyeron 4 (Anexo B) y 1 quedó en reserva por su baja alineación: el anuncio de genoma de Rincón López et al. (2026) [A0017], que no describe síntomas. Se incluyeron 17 estudios: 12 fitopatológicos y 5 tecnológicos.</w:t>
      </w:r>
    </w:p>
    <w:p w14:paraId="4619AFB7" w14:textId="77777777" w:rsidR="009524F9" w:rsidRDefault="00000000">
      <w:pPr>
        <w:keepNext/>
        <w:jc w:val="center"/>
      </w:pPr>
      <w:r>
        <w:rPr>
          <w:noProof/>
        </w:rPr>
        <w:lastRenderedPageBreak/>
        <w:drawing>
          <wp:inline distT="0" distB="0" distL="0" distR="0" wp14:anchorId="3E19CE27" wp14:editId="7F06909F">
            <wp:extent cx="5120640" cy="59399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2020_diagrama_v2.png"/>
                    <pic:cNvPicPr/>
                  </pic:nvPicPr>
                  <pic:blipFill>
                    <a:blip r:embed="rId8"/>
                    <a:stretch>
                      <a:fillRect/>
                    </a:stretch>
                  </pic:blipFill>
                  <pic:spPr>
                    <a:xfrm>
                      <a:off x="0" y="0"/>
                      <a:ext cx="5120640" cy="5939942"/>
                    </a:xfrm>
                    <a:prstGeom prst="rect">
                      <a:avLst/>
                    </a:prstGeom>
                  </pic:spPr>
                </pic:pic>
              </a:graphicData>
            </a:graphic>
          </wp:inline>
        </w:drawing>
      </w:r>
    </w:p>
    <w:p w14:paraId="6276EA40" w14:textId="77777777" w:rsidR="009524F9" w:rsidRDefault="00000000">
      <w:pPr>
        <w:spacing w:before="80" w:after="60"/>
      </w:pPr>
      <w:r>
        <w:rPr>
          <w:b/>
          <w:bCs/>
          <w:sz w:val="20"/>
          <w:szCs w:val="20"/>
        </w:rPr>
        <w:t>Figura 1.</w:t>
      </w:r>
      <w:r>
        <w:rPr>
          <w:sz w:val="20"/>
          <w:szCs w:val="20"/>
        </w:rPr>
        <w:t xml:space="preserve"> </w:t>
      </w:r>
      <w:r>
        <w:rPr>
          <w:i/>
          <w:iCs/>
          <w:sz w:val="20"/>
          <w:szCs w:val="20"/>
        </w:rPr>
        <w:t>Diagrama de flujo PRISMA 2020 de la selección de estudios</w:t>
      </w:r>
    </w:p>
    <w:p w14:paraId="0705933D" w14:textId="77777777" w:rsidR="009524F9" w:rsidRDefault="00000000">
      <w:pPr>
        <w:spacing w:before="40" w:after="200"/>
        <w:jc w:val="both"/>
      </w:pPr>
      <w:r>
        <w:rPr>
          <w:i/>
          <w:iCs/>
          <w:sz w:val="18"/>
          <w:szCs w:val="18"/>
        </w:rPr>
        <w:t>Nota.</w:t>
      </w:r>
      <w:r>
        <w:rPr>
          <w:sz w:val="18"/>
          <w:szCs w:val="18"/>
        </w:rPr>
        <w:t xml:space="preserve"> Elaboración propia a partir de la hoja PRISMA de la matriz; diagrama basado en la declaración PRISMA 2020, aplicada en revisiones del área (Lin et al., 2026; Majdalawieh et al., 2025; Odounfa et al., 2024; Sajitha et al., 2024).</w:t>
      </w:r>
    </w:p>
    <w:p w14:paraId="7BEE338B" w14:textId="77777777" w:rsidR="009524F9" w:rsidRDefault="00000000">
      <w:pPr>
        <w:keepNext/>
        <w:spacing w:before="200" w:after="100"/>
        <w:jc w:val="both"/>
      </w:pPr>
      <w:r>
        <w:rPr>
          <w:b/>
          <w:bCs/>
        </w:rPr>
        <w:t>3.2 Características y calidad de los estudios</w:t>
      </w:r>
    </w:p>
    <w:p w14:paraId="7C3C5806" w14:textId="77777777" w:rsidR="009524F9" w:rsidRDefault="00000000">
      <w:pPr>
        <w:jc w:val="both"/>
      </w:pPr>
      <w:r>
        <w:t>Los estudios fitopatológicos incluidos son recientes (8 de 12 publicados entre 2024 y 2026; el más antiguo es de 2019) y proceden sobre todo de la cuenca mediterránea —España, Italia y Turquía— y, en menor medida, de Sudamérica (Brasil, Perú y Chile) y México. Ninguno se realizó en Ecuador. Los tecnológicos provienen de India, Pakistán, Perú, Grecia y España. La calidad fue alta en todos los incluidos (Tabla 4); el estudio en reserva obtuvo calidad media. Los puntajes detallados por criterio se presentan en el Anexo C.</w:t>
      </w:r>
    </w:p>
    <w:p w14:paraId="3209DA30" w14:textId="77777777" w:rsidR="009524F9" w:rsidRDefault="00000000">
      <w:pPr>
        <w:keepNext/>
        <w:spacing w:before="160" w:after="80"/>
      </w:pPr>
      <w:r>
        <w:rPr>
          <w:b/>
          <w:bCs/>
          <w:sz w:val="20"/>
          <w:szCs w:val="20"/>
        </w:rPr>
        <w:lastRenderedPageBreak/>
        <w:t>Tabla 4.</w:t>
      </w:r>
      <w:r>
        <w:rPr>
          <w:sz w:val="20"/>
          <w:szCs w:val="20"/>
        </w:rPr>
        <w:t xml:space="preserve"> </w:t>
      </w:r>
      <w:r>
        <w:rPr>
          <w:i/>
          <w:iCs/>
          <w:sz w:val="20"/>
          <w:szCs w:val="20"/>
        </w:rPr>
        <w:t>Calidad, alineación y decisión final de los estudios elegibles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500"/>
        <w:gridCol w:w="1300"/>
        <w:gridCol w:w="1938"/>
        <w:gridCol w:w="1200"/>
        <w:gridCol w:w="900"/>
        <w:gridCol w:w="1000"/>
      </w:tblGrid>
      <w:tr w:rsidR="009524F9" w14:paraId="730695E7" w14:textId="77777777">
        <w:trPr>
          <w:cantSplit/>
          <w:tblHeader/>
        </w:trPr>
        <w:tc>
          <w:tcPr>
            <w:tcW w:w="2500" w:type="dxa"/>
            <w:shd w:val="clear" w:color="auto" w:fill="D9E2F3"/>
            <w:vAlign w:val="center"/>
          </w:tcPr>
          <w:p w14:paraId="3F042E97" w14:textId="77777777" w:rsidR="009524F9" w:rsidRDefault="00000000">
            <w:pPr>
              <w:keepNext/>
              <w:spacing w:before="20" w:after="20"/>
              <w:jc w:val="center"/>
            </w:pPr>
            <w:r>
              <w:rPr>
                <w:b/>
                <w:bCs/>
                <w:sz w:val="17"/>
                <w:szCs w:val="17"/>
              </w:rPr>
              <w:t>Estudio [ID]</w:t>
            </w:r>
          </w:p>
        </w:tc>
        <w:tc>
          <w:tcPr>
            <w:tcW w:w="1300" w:type="dxa"/>
            <w:shd w:val="clear" w:color="auto" w:fill="D9E2F3"/>
            <w:vAlign w:val="center"/>
          </w:tcPr>
          <w:p w14:paraId="1E7C37D1" w14:textId="77777777" w:rsidR="009524F9" w:rsidRDefault="00000000">
            <w:pPr>
              <w:keepNext/>
              <w:spacing w:before="20" w:after="20"/>
              <w:jc w:val="center"/>
            </w:pPr>
            <w:r>
              <w:rPr>
                <w:b/>
                <w:bCs/>
                <w:sz w:val="17"/>
                <w:szCs w:val="17"/>
              </w:rPr>
              <w:t>Categoría</w:t>
            </w:r>
          </w:p>
        </w:tc>
        <w:tc>
          <w:tcPr>
            <w:tcW w:w="1938" w:type="dxa"/>
            <w:shd w:val="clear" w:color="auto" w:fill="D9E2F3"/>
            <w:vAlign w:val="center"/>
          </w:tcPr>
          <w:p w14:paraId="1E76020D" w14:textId="77777777" w:rsidR="009524F9" w:rsidRDefault="00000000">
            <w:pPr>
              <w:keepNext/>
              <w:spacing w:before="20" w:after="20"/>
              <w:jc w:val="center"/>
            </w:pPr>
            <w:r>
              <w:rPr>
                <w:b/>
                <w:bCs/>
                <w:sz w:val="17"/>
                <w:szCs w:val="17"/>
              </w:rPr>
              <w:t>País</w:t>
            </w:r>
          </w:p>
        </w:tc>
        <w:tc>
          <w:tcPr>
            <w:tcW w:w="1200" w:type="dxa"/>
            <w:shd w:val="clear" w:color="auto" w:fill="D9E2F3"/>
            <w:vAlign w:val="center"/>
          </w:tcPr>
          <w:p w14:paraId="30397E3F" w14:textId="77777777" w:rsidR="009524F9" w:rsidRDefault="00000000">
            <w:pPr>
              <w:keepNext/>
              <w:spacing w:before="20" w:after="20"/>
              <w:jc w:val="center"/>
            </w:pPr>
            <w:r>
              <w:rPr>
                <w:b/>
                <w:bCs/>
                <w:sz w:val="17"/>
                <w:szCs w:val="17"/>
              </w:rPr>
              <w:t>Calidad</w:t>
            </w:r>
          </w:p>
        </w:tc>
        <w:tc>
          <w:tcPr>
            <w:tcW w:w="900" w:type="dxa"/>
            <w:shd w:val="clear" w:color="auto" w:fill="D9E2F3"/>
            <w:vAlign w:val="center"/>
          </w:tcPr>
          <w:p w14:paraId="28AD0257" w14:textId="77777777" w:rsidR="009524F9" w:rsidRDefault="00000000">
            <w:pPr>
              <w:keepNext/>
              <w:spacing w:before="20" w:after="20"/>
              <w:jc w:val="center"/>
            </w:pPr>
            <w:r>
              <w:rPr>
                <w:b/>
                <w:bCs/>
                <w:sz w:val="17"/>
                <w:szCs w:val="17"/>
              </w:rPr>
              <w:t>Alineación</w:t>
            </w:r>
          </w:p>
        </w:tc>
        <w:tc>
          <w:tcPr>
            <w:tcW w:w="1000" w:type="dxa"/>
            <w:shd w:val="clear" w:color="auto" w:fill="D9E2F3"/>
            <w:vAlign w:val="center"/>
          </w:tcPr>
          <w:p w14:paraId="103F9A13" w14:textId="77777777" w:rsidR="009524F9" w:rsidRDefault="00000000">
            <w:pPr>
              <w:keepNext/>
              <w:spacing w:before="20" w:after="20"/>
              <w:jc w:val="center"/>
            </w:pPr>
            <w:r>
              <w:rPr>
                <w:b/>
                <w:bCs/>
                <w:sz w:val="17"/>
                <w:szCs w:val="17"/>
              </w:rPr>
              <w:t>Decisión</w:t>
            </w:r>
          </w:p>
        </w:tc>
      </w:tr>
      <w:tr w:rsidR="009524F9" w14:paraId="1532944C" w14:textId="77777777">
        <w:trPr>
          <w:cantSplit/>
        </w:trPr>
        <w:tc>
          <w:tcPr>
            <w:tcW w:w="2500" w:type="dxa"/>
          </w:tcPr>
          <w:p w14:paraId="5EB1B84D" w14:textId="77777777" w:rsidR="009524F9" w:rsidRPr="009514F0" w:rsidRDefault="00000000">
            <w:pPr>
              <w:spacing w:before="20" w:after="20"/>
              <w:rPr>
                <w:lang w:val="it-IT"/>
              </w:rPr>
            </w:pPr>
            <w:r w:rsidRPr="009514F0">
              <w:rPr>
                <w:b/>
                <w:bCs/>
                <w:sz w:val="17"/>
                <w:szCs w:val="17"/>
                <w:lang w:val="it-IT"/>
              </w:rPr>
              <w:t>Vecchio, Martino, et al. (2026) [A0003]</w:t>
            </w:r>
          </w:p>
        </w:tc>
        <w:tc>
          <w:tcPr>
            <w:tcW w:w="1300" w:type="dxa"/>
          </w:tcPr>
          <w:p w14:paraId="62F845B3" w14:textId="77777777" w:rsidR="009524F9" w:rsidRDefault="00000000">
            <w:pPr>
              <w:spacing w:before="20" w:after="20"/>
            </w:pPr>
            <w:r>
              <w:rPr>
                <w:sz w:val="17"/>
                <w:szCs w:val="17"/>
              </w:rPr>
              <w:t>Fitopatológico</w:t>
            </w:r>
          </w:p>
        </w:tc>
        <w:tc>
          <w:tcPr>
            <w:tcW w:w="1938" w:type="dxa"/>
          </w:tcPr>
          <w:p w14:paraId="6996DB29" w14:textId="77777777" w:rsidR="009524F9" w:rsidRDefault="00000000">
            <w:pPr>
              <w:spacing w:before="20" w:after="20"/>
            </w:pPr>
            <w:r>
              <w:rPr>
                <w:sz w:val="17"/>
                <w:szCs w:val="17"/>
              </w:rPr>
              <w:t>Italia (Sicilia)</w:t>
            </w:r>
          </w:p>
        </w:tc>
        <w:tc>
          <w:tcPr>
            <w:tcW w:w="1200" w:type="dxa"/>
          </w:tcPr>
          <w:p w14:paraId="5B62ACC1" w14:textId="77777777" w:rsidR="009524F9" w:rsidRDefault="00000000">
            <w:pPr>
              <w:spacing w:before="20" w:after="20"/>
            </w:pPr>
            <w:r>
              <w:rPr>
                <w:sz w:val="17"/>
                <w:szCs w:val="17"/>
              </w:rPr>
              <w:t>20/20 (Alta)</w:t>
            </w:r>
          </w:p>
        </w:tc>
        <w:tc>
          <w:tcPr>
            <w:tcW w:w="900" w:type="dxa"/>
          </w:tcPr>
          <w:p w14:paraId="738A416D" w14:textId="77777777" w:rsidR="009524F9" w:rsidRDefault="00000000">
            <w:pPr>
              <w:spacing w:before="20" w:after="20"/>
            </w:pPr>
            <w:r>
              <w:rPr>
                <w:sz w:val="17"/>
                <w:szCs w:val="17"/>
              </w:rPr>
              <w:t>Alto</w:t>
            </w:r>
          </w:p>
        </w:tc>
        <w:tc>
          <w:tcPr>
            <w:tcW w:w="1000" w:type="dxa"/>
          </w:tcPr>
          <w:p w14:paraId="19FCE038" w14:textId="77777777" w:rsidR="009524F9" w:rsidRDefault="00000000">
            <w:pPr>
              <w:spacing w:before="20" w:after="20"/>
            </w:pPr>
            <w:r>
              <w:rPr>
                <w:sz w:val="17"/>
                <w:szCs w:val="17"/>
              </w:rPr>
              <w:t>Incluir</w:t>
            </w:r>
          </w:p>
        </w:tc>
      </w:tr>
      <w:tr w:rsidR="009524F9" w14:paraId="20527E6A" w14:textId="77777777">
        <w:trPr>
          <w:cantSplit/>
        </w:trPr>
        <w:tc>
          <w:tcPr>
            <w:tcW w:w="2500" w:type="dxa"/>
          </w:tcPr>
          <w:p w14:paraId="506FD3D1" w14:textId="77777777" w:rsidR="009524F9" w:rsidRPr="009514F0" w:rsidRDefault="00000000">
            <w:pPr>
              <w:spacing w:before="20" w:after="20"/>
              <w:rPr>
                <w:lang w:val="it-IT"/>
              </w:rPr>
            </w:pPr>
            <w:r w:rsidRPr="009514F0">
              <w:rPr>
                <w:b/>
                <w:bCs/>
                <w:sz w:val="17"/>
                <w:szCs w:val="17"/>
                <w:lang w:val="it-IT"/>
              </w:rPr>
              <w:t>Vecchio, Arrebola, et al. (2026) [A0006]</w:t>
            </w:r>
          </w:p>
        </w:tc>
        <w:tc>
          <w:tcPr>
            <w:tcW w:w="1300" w:type="dxa"/>
          </w:tcPr>
          <w:p w14:paraId="6D1DD935" w14:textId="77777777" w:rsidR="009524F9" w:rsidRDefault="00000000">
            <w:pPr>
              <w:spacing w:before="20" w:after="20"/>
            </w:pPr>
            <w:r>
              <w:rPr>
                <w:sz w:val="17"/>
                <w:szCs w:val="17"/>
              </w:rPr>
              <w:t>Fitopatológico</w:t>
            </w:r>
          </w:p>
        </w:tc>
        <w:tc>
          <w:tcPr>
            <w:tcW w:w="1938" w:type="dxa"/>
          </w:tcPr>
          <w:p w14:paraId="2D22AFC1" w14:textId="77777777" w:rsidR="009524F9" w:rsidRDefault="00000000">
            <w:pPr>
              <w:spacing w:before="20" w:after="20"/>
            </w:pPr>
            <w:r>
              <w:rPr>
                <w:sz w:val="17"/>
                <w:szCs w:val="17"/>
              </w:rPr>
              <w:t>Italia y España (ensayo en invernadero en Málaga)</w:t>
            </w:r>
          </w:p>
        </w:tc>
        <w:tc>
          <w:tcPr>
            <w:tcW w:w="1200" w:type="dxa"/>
          </w:tcPr>
          <w:p w14:paraId="26BD4F5D" w14:textId="77777777" w:rsidR="009524F9" w:rsidRDefault="00000000">
            <w:pPr>
              <w:spacing w:before="20" w:after="20"/>
            </w:pPr>
            <w:r>
              <w:rPr>
                <w:sz w:val="17"/>
                <w:szCs w:val="17"/>
              </w:rPr>
              <w:t>17/20 (Alta)</w:t>
            </w:r>
          </w:p>
        </w:tc>
        <w:tc>
          <w:tcPr>
            <w:tcW w:w="900" w:type="dxa"/>
          </w:tcPr>
          <w:p w14:paraId="479A6ADE" w14:textId="77777777" w:rsidR="009524F9" w:rsidRDefault="00000000">
            <w:pPr>
              <w:spacing w:before="20" w:after="20"/>
            </w:pPr>
            <w:r>
              <w:rPr>
                <w:sz w:val="17"/>
                <w:szCs w:val="17"/>
              </w:rPr>
              <w:t>Medio</w:t>
            </w:r>
          </w:p>
        </w:tc>
        <w:tc>
          <w:tcPr>
            <w:tcW w:w="1000" w:type="dxa"/>
          </w:tcPr>
          <w:p w14:paraId="0A029673" w14:textId="77777777" w:rsidR="009524F9" w:rsidRDefault="00000000">
            <w:pPr>
              <w:spacing w:before="20" w:after="20"/>
            </w:pPr>
            <w:r>
              <w:rPr>
                <w:sz w:val="17"/>
                <w:szCs w:val="17"/>
              </w:rPr>
              <w:t>Incluir</w:t>
            </w:r>
          </w:p>
        </w:tc>
      </w:tr>
      <w:tr w:rsidR="009524F9" w14:paraId="223C3255" w14:textId="77777777">
        <w:trPr>
          <w:cantSplit/>
        </w:trPr>
        <w:tc>
          <w:tcPr>
            <w:tcW w:w="2500" w:type="dxa"/>
          </w:tcPr>
          <w:p w14:paraId="17C86AAC" w14:textId="77777777" w:rsidR="009524F9" w:rsidRDefault="00000000">
            <w:pPr>
              <w:spacing w:before="20" w:after="20"/>
            </w:pPr>
            <w:r>
              <w:rPr>
                <w:b/>
                <w:bCs/>
                <w:sz w:val="17"/>
                <w:szCs w:val="17"/>
              </w:rPr>
              <w:t>Çalış et al. (2024) [A0009]</w:t>
            </w:r>
          </w:p>
        </w:tc>
        <w:tc>
          <w:tcPr>
            <w:tcW w:w="1300" w:type="dxa"/>
          </w:tcPr>
          <w:p w14:paraId="7EB10ADE" w14:textId="77777777" w:rsidR="009524F9" w:rsidRDefault="00000000">
            <w:pPr>
              <w:spacing w:before="20" w:after="20"/>
            </w:pPr>
            <w:r>
              <w:rPr>
                <w:sz w:val="17"/>
                <w:szCs w:val="17"/>
              </w:rPr>
              <w:t>Fitopatológico</w:t>
            </w:r>
          </w:p>
        </w:tc>
        <w:tc>
          <w:tcPr>
            <w:tcW w:w="1938" w:type="dxa"/>
          </w:tcPr>
          <w:p w14:paraId="68FAE44D" w14:textId="77777777" w:rsidR="009524F9" w:rsidRDefault="00000000">
            <w:pPr>
              <w:spacing w:before="20" w:after="20"/>
            </w:pPr>
            <w:r>
              <w:rPr>
                <w:sz w:val="17"/>
                <w:szCs w:val="17"/>
              </w:rPr>
              <w:t>Turquía (Antalya)</w:t>
            </w:r>
          </w:p>
        </w:tc>
        <w:tc>
          <w:tcPr>
            <w:tcW w:w="1200" w:type="dxa"/>
          </w:tcPr>
          <w:p w14:paraId="7C154F56" w14:textId="77777777" w:rsidR="009524F9" w:rsidRDefault="00000000">
            <w:pPr>
              <w:spacing w:before="20" w:after="20"/>
            </w:pPr>
            <w:r>
              <w:rPr>
                <w:sz w:val="17"/>
                <w:szCs w:val="17"/>
              </w:rPr>
              <w:t>17/20 (Alta)</w:t>
            </w:r>
          </w:p>
        </w:tc>
        <w:tc>
          <w:tcPr>
            <w:tcW w:w="900" w:type="dxa"/>
          </w:tcPr>
          <w:p w14:paraId="58918FA0" w14:textId="77777777" w:rsidR="009524F9" w:rsidRDefault="00000000">
            <w:pPr>
              <w:spacing w:before="20" w:after="20"/>
            </w:pPr>
            <w:r>
              <w:rPr>
                <w:sz w:val="17"/>
                <w:szCs w:val="17"/>
              </w:rPr>
              <w:t>Alto</w:t>
            </w:r>
          </w:p>
        </w:tc>
        <w:tc>
          <w:tcPr>
            <w:tcW w:w="1000" w:type="dxa"/>
          </w:tcPr>
          <w:p w14:paraId="633FD0DA" w14:textId="77777777" w:rsidR="009524F9" w:rsidRDefault="00000000">
            <w:pPr>
              <w:spacing w:before="20" w:after="20"/>
            </w:pPr>
            <w:r>
              <w:rPr>
                <w:sz w:val="17"/>
                <w:szCs w:val="17"/>
              </w:rPr>
              <w:t>Incluir</w:t>
            </w:r>
          </w:p>
        </w:tc>
      </w:tr>
      <w:tr w:rsidR="009524F9" w14:paraId="4DCCCB14" w14:textId="77777777">
        <w:trPr>
          <w:cantSplit/>
        </w:trPr>
        <w:tc>
          <w:tcPr>
            <w:tcW w:w="2500" w:type="dxa"/>
          </w:tcPr>
          <w:p w14:paraId="7A63B95F" w14:textId="77777777" w:rsidR="009524F9" w:rsidRDefault="00000000">
            <w:pPr>
              <w:spacing w:before="20" w:after="20"/>
            </w:pPr>
            <w:r>
              <w:rPr>
                <w:b/>
                <w:bCs/>
                <w:sz w:val="17"/>
                <w:szCs w:val="17"/>
              </w:rPr>
              <w:t>Silva et al. (2025) [A0014]</w:t>
            </w:r>
          </w:p>
        </w:tc>
        <w:tc>
          <w:tcPr>
            <w:tcW w:w="1300" w:type="dxa"/>
          </w:tcPr>
          <w:p w14:paraId="5ECB7130" w14:textId="77777777" w:rsidR="009524F9" w:rsidRDefault="00000000">
            <w:pPr>
              <w:spacing w:before="20" w:after="20"/>
            </w:pPr>
            <w:r>
              <w:rPr>
                <w:sz w:val="17"/>
                <w:szCs w:val="17"/>
              </w:rPr>
              <w:t>Fitopatológico</w:t>
            </w:r>
          </w:p>
        </w:tc>
        <w:tc>
          <w:tcPr>
            <w:tcW w:w="1938" w:type="dxa"/>
          </w:tcPr>
          <w:p w14:paraId="3DC22C0F" w14:textId="77777777" w:rsidR="009524F9" w:rsidRDefault="00000000">
            <w:pPr>
              <w:spacing w:before="20" w:after="20"/>
            </w:pPr>
            <w:r>
              <w:rPr>
                <w:sz w:val="17"/>
                <w:szCs w:val="17"/>
              </w:rPr>
              <w:t>Brasil (São Paulo)</w:t>
            </w:r>
          </w:p>
        </w:tc>
        <w:tc>
          <w:tcPr>
            <w:tcW w:w="1200" w:type="dxa"/>
          </w:tcPr>
          <w:p w14:paraId="5D210B52" w14:textId="77777777" w:rsidR="009524F9" w:rsidRDefault="00000000">
            <w:pPr>
              <w:spacing w:before="20" w:after="20"/>
            </w:pPr>
            <w:r>
              <w:rPr>
                <w:sz w:val="17"/>
                <w:szCs w:val="17"/>
              </w:rPr>
              <w:t>18/20 (Alta)</w:t>
            </w:r>
          </w:p>
        </w:tc>
        <w:tc>
          <w:tcPr>
            <w:tcW w:w="900" w:type="dxa"/>
          </w:tcPr>
          <w:p w14:paraId="57BC3AC1" w14:textId="77777777" w:rsidR="009524F9" w:rsidRDefault="00000000">
            <w:pPr>
              <w:spacing w:before="20" w:after="20"/>
            </w:pPr>
            <w:r>
              <w:rPr>
                <w:sz w:val="17"/>
                <w:szCs w:val="17"/>
              </w:rPr>
              <w:t>Alto</w:t>
            </w:r>
          </w:p>
        </w:tc>
        <w:tc>
          <w:tcPr>
            <w:tcW w:w="1000" w:type="dxa"/>
          </w:tcPr>
          <w:p w14:paraId="6B26E284" w14:textId="77777777" w:rsidR="009524F9" w:rsidRDefault="00000000">
            <w:pPr>
              <w:spacing w:before="20" w:after="20"/>
            </w:pPr>
            <w:r>
              <w:rPr>
                <w:sz w:val="17"/>
                <w:szCs w:val="17"/>
              </w:rPr>
              <w:t>Incluir</w:t>
            </w:r>
          </w:p>
        </w:tc>
      </w:tr>
      <w:tr w:rsidR="009524F9" w14:paraId="1DC1C687" w14:textId="77777777">
        <w:trPr>
          <w:cantSplit/>
        </w:trPr>
        <w:tc>
          <w:tcPr>
            <w:tcW w:w="2500" w:type="dxa"/>
          </w:tcPr>
          <w:p w14:paraId="4497921C" w14:textId="77777777" w:rsidR="009524F9" w:rsidRDefault="00000000">
            <w:pPr>
              <w:spacing w:before="20" w:after="20"/>
            </w:pPr>
            <w:r>
              <w:rPr>
                <w:b/>
                <w:bCs/>
                <w:sz w:val="17"/>
                <w:szCs w:val="17"/>
              </w:rPr>
              <w:t>Hernández et al. (2023) [A0015]</w:t>
            </w:r>
          </w:p>
        </w:tc>
        <w:tc>
          <w:tcPr>
            <w:tcW w:w="1300" w:type="dxa"/>
          </w:tcPr>
          <w:p w14:paraId="05CD1FD5" w14:textId="77777777" w:rsidR="009524F9" w:rsidRDefault="00000000">
            <w:pPr>
              <w:spacing w:before="20" w:after="20"/>
            </w:pPr>
            <w:r>
              <w:rPr>
                <w:sz w:val="17"/>
                <w:szCs w:val="17"/>
              </w:rPr>
              <w:t>Fitopatológico</w:t>
            </w:r>
          </w:p>
        </w:tc>
        <w:tc>
          <w:tcPr>
            <w:tcW w:w="1938" w:type="dxa"/>
          </w:tcPr>
          <w:p w14:paraId="294AD1D2" w14:textId="77777777" w:rsidR="009524F9" w:rsidRDefault="00000000">
            <w:pPr>
              <w:spacing w:before="20" w:after="20"/>
            </w:pPr>
            <w:r>
              <w:rPr>
                <w:sz w:val="17"/>
                <w:szCs w:val="17"/>
              </w:rPr>
              <w:t>España (Tenerife, Islas Canarias)</w:t>
            </w:r>
          </w:p>
        </w:tc>
        <w:tc>
          <w:tcPr>
            <w:tcW w:w="1200" w:type="dxa"/>
          </w:tcPr>
          <w:p w14:paraId="36603BE8" w14:textId="77777777" w:rsidR="009524F9" w:rsidRDefault="00000000">
            <w:pPr>
              <w:spacing w:before="20" w:after="20"/>
            </w:pPr>
            <w:r>
              <w:rPr>
                <w:sz w:val="17"/>
                <w:szCs w:val="17"/>
              </w:rPr>
              <w:t>20/20 (Alta)</w:t>
            </w:r>
          </w:p>
        </w:tc>
        <w:tc>
          <w:tcPr>
            <w:tcW w:w="900" w:type="dxa"/>
          </w:tcPr>
          <w:p w14:paraId="24E70C39" w14:textId="77777777" w:rsidR="009524F9" w:rsidRDefault="00000000">
            <w:pPr>
              <w:spacing w:before="20" w:after="20"/>
            </w:pPr>
            <w:r>
              <w:rPr>
                <w:sz w:val="17"/>
                <w:szCs w:val="17"/>
              </w:rPr>
              <w:t>Alto</w:t>
            </w:r>
          </w:p>
        </w:tc>
        <w:tc>
          <w:tcPr>
            <w:tcW w:w="1000" w:type="dxa"/>
          </w:tcPr>
          <w:p w14:paraId="4ECCB17C" w14:textId="77777777" w:rsidR="009524F9" w:rsidRDefault="00000000">
            <w:pPr>
              <w:spacing w:before="20" w:after="20"/>
            </w:pPr>
            <w:r>
              <w:rPr>
                <w:sz w:val="17"/>
                <w:szCs w:val="17"/>
              </w:rPr>
              <w:t>Incluir</w:t>
            </w:r>
          </w:p>
        </w:tc>
      </w:tr>
      <w:tr w:rsidR="009524F9" w14:paraId="41728B8B" w14:textId="77777777">
        <w:trPr>
          <w:cantSplit/>
        </w:trPr>
        <w:tc>
          <w:tcPr>
            <w:tcW w:w="2500" w:type="dxa"/>
          </w:tcPr>
          <w:p w14:paraId="2DE9F2C6" w14:textId="77777777" w:rsidR="009524F9" w:rsidRDefault="00000000">
            <w:pPr>
              <w:spacing w:before="20" w:after="20"/>
            </w:pPr>
            <w:r>
              <w:rPr>
                <w:b/>
                <w:bCs/>
                <w:sz w:val="17"/>
                <w:szCs w:val="17"/>
              </w:rPr>
              <w:t>Crespo et al. (2026) [A0016]</w:t>
            </w:r>
          </w:p>
        </w:tc>
        <w:tc>
          <w:tcPr>
            <w:tcW w:w="1300" w:type="dxa"/>
          </w:tcPr>
          <w:p w14:paraId="03136595" w14:textId="77777777" w:rsidR="009524F9" w:rsidRDefault="00000000">
            <w:pPr>
              <w:spacing w:before="20" w:after="20"/>
            </w:pPr>
            <w:r>
              <w:rPr>
                <w:sz w:val="17"/>
                <w:szCs w:val="17"/>
              </w:rPr>
              <w:t>Fitopatológico</w:t>
            </w:r>
          </w:p>
        </w:tc>
        <w:tc>
          <w:tcPr>
            <w:tcW w:w="1938" w:type="dxa"/>
          </w:tcPr>
          <w:p w14:paraId="1A2CBBD4" w14:textId="77777777" w:rsidR="009524F9" w:rsidRDefault="00000000">
            <w:pPr>
              <w:spacing w:before="20" w:after="20"/>
            </w:pPr>
            <w:r>
              <w:rPr>
                <w:sz w:val="17"/>
                <w:szCs w:val="17"/>
              </w:rPr>
              <w:t>España (Málaga, Granada y Huelva)</w:t>
            </w:r>
          </w:p>
        </w:tc>
        <w:tc>
          <w:tcPr>
            <w:tcW w:w="1200" w:type="dxa"/>
          </w:tcPr>
          <w:p w14:paraId="412E7E6C" w14:textId="77777777" w:rsidR="009524F9" w:rsidRDefault="00000000">
            <w:pPr>
              <w:spacing w:before="20" w:after="20"/>
            </w:pPr>
            <w:r>
              <w:rPr>
                <w:sz w:val="17"/>
                <w:szCs w:val="17"/>
              </w:rPr>
              <w:t>20/20 (Alta)</w:t>
            </w:r>
          </w:p>
        </w:tc>
        <w:tc>
          <w:tcPr>
            <w:tcW w:w="900" w:type="dxa"/>
          </w:tcPr>
          <w:p w14:paraId="2FB4CDE0" w14:textId="77777777" w:rsidR="009524F9" w:rsidRDefault="00000000">
            <w:pPr>
              <w:spacing w:before="20" w:after="20"/>
            </w:pPr>
            <w:r>
              <w:rPr>
                <w:sz w:val="17"/>
                <w:szCs w:val="17"/>
              </w:rPr>
              <w:t>Alto</w:t>
            </w:r>
          </w:p>
        </w:tc>
        <w:tc>
          <w:tcPr>
            <w:tcW w:w="1000" w:type="dxa"/>
          </w:tcPr>
          <w:p w14:paraId="464ADFA5" w14:textId="77777777" w:rsidR="009524F9" w:rsidRDefault="00000000">
            <w:pPr>
              <w:spacing w:before="20" w:after="20"/>
            </w:pPr>
            <w:r>
              <w:rPr>
                <w:sz w:val="17"/>
                <w:szCs w:val="17"/>
              </w:rPr>
              <w:t>Incluir</w:t>
            </w:r>
          </w:p>
        </w:tc>
      </w:tr>
      <w:tr w:rsidR="009524F9" w14:paraId="05AEF16D" w14:textId="77777777">
        <w:trPr>
          <w:cantSplit/>
        </w:trPr>
        <w:tc>
          <w:tcPr>
            <w:tcW w:w="2500" w:type="dxa"/>
          </w:tcPr>
          <w:p w14:paraId="62601BBA" w14:textId="77777777" w:rsidR="009524F9" w:rsidRDefault="00000000">
            <w:pPr>
              <w:spacing w:before="20" w:after="20"/>
            </w:pPr>
            <w:r>
              <w:rPr>
                <w:b/>
                <w:bCs/>
                <w:sz w:val="17"/>
                <w:szCs w:val="17"/>
              </w:rPr>
              <w:t>Rincón López et al. (2026) [A0017]</w:t>
            </w:r>
          </w:p>
        </w:tc>
        <w:tc>
          <w:tcPr>
            <w:tcW w:w="1300" w:type="dxa"/>
          </w:tcPr>
          <w:p w14:paraId="1C148C4F" w14:textId="77777777" w:rsidR="009524F9" w:rsidRDefault="00000000">
            <w:pPr>
              <w:spacing w:before="20" w:after="20"/>
            </w:pPr>
            <w:r>
              <w:rPr>
                <w:sz w:val="17"/>
                <w:szCs w:val="17"/>
              </w:rPr>
              <w:t>Fitopatológico</w:t>
            </w:r>
          </w:p>
        </w:tc>
        <w:tc>
          <w:tcPr>
            <w:tcW w:w="1938" w:type="dxa"/>
          </w:tcPr>
          <w:p w14:paraId="5B576F17" w14:textId="77777777" w:rsidR="009524F9" w:rsidRDefault="00000000">
            <w:pPr>
              <w:spacing w:before="20" w:after="20"/>
            </w:pPr>
            <w:r>
              <w:rPr>
                <w:sz w:val="17"/>
                <w:szCs w:val="17"/>
              </w:rPr>
              <w:t>Colombia (Quindío)</w:t>
            </w:r>
          </w:p>
        </w:tc>
        <w:tc>
          <w:tcPr>
            <w:tcW w:w="1200" w:type="dxa"/>
          </w:tcPr>
          <w:p w14:paraId="444DAEA1" w14:textId="77777777" w:rsidR="009524F9" w:rsidRDefault="00000000">
            <w:pPr>
              <w:spacing w:before="20" w:after="20"/>
            </w:pPr>
            <w:r>
              <w:rPr>
                <w:sz w:val="17"/>
                <w:szCs w:val="17"/>
              </w:rPr>
              <w:t>15/20 (Media)</w:t>
            </w:r>
          </w:p>
        </w:tc>
        <w:tc>
          <w:tcPr>
            <w:tcW w:w="900" w:type="dxa"/>
          </w:tcPr>
          <w:p w14:paraId="73313831" w14:textId="77777777" w:rsidR="009524F9" w:rsidRDefault="00000000">
            <w:pPr>
              <w:spacing w:before="20" w:after="20"/>
            </w:pPr>
            <w:r>
              <w:rPr>
                <w:sz w:val="17"/>
                <w:szCs w:val="17"/>
              </w:rPr>
              <w:t>Bajo</w:t>
            </w:r>
          </w:p>
        </w:tc>
        <w:tc>
          <w:tcPr>
            <w:tcW w:w="1000" w:type="dxa"/>
          </w:tcPr>
          <w:p w14:paraId="4245AA9C" w14:textId="77777777" w:rsidR="009524F9" w:rsidRDefault="00000000">
            <w:pPr>
              <w:spacing w:before="20" w:after="20"/>
            </w:pPr>
            <w:r>
              <w:rPr>
                <w:sz w:val="17"/>
                <w:szCs w:val="17"/>
              </w:rPr>
              <w:t>Reserva</w:t>
            </w:r>
          </w:p>
        </w:tc>
      </w:tr>
      <w:tr w:rsidR="009524F9" w14:paraId="28AD1847" w14:textId="77777777">
        <w:trPr>
          <w:cantSplit/>
        </w:trPr>
        <w:tc>
          <w:tcPr>
            <w:tcW w:w="2500" w:type="dxa"/>
          </w:tcPr>
          <w:p w14:paraId="23709267" w14:textId="77777777" w:rsidR="009524F9" w:rsidRDefault="00000000">
            <w:pPr>
              <w:spacing w:before="20" w:after="20"/>
            </w:pPr>
            <w:r>
              <w:rPr>
                <w:b/>
                <w:bCs/>
                <w:sz w:val="17"/>
                <w:szCs w:val="17"/>
              </w:rPr>
              <w:t>Linaldeddu et al. (2026) [A0018]</w:t>
            </w:r>
          </w:p>
        </w:tc>
        <w:tc>
          <w:tcPr>
            <w:tcW w:w="1300" w:type="dxa"/>
          </w:tcPr>
          <w:p w14:paraId="30AD4EEA" w14:textId="77777777" w:rsidR="009524F9" w:rsidRDefault="00000000">
            <w:pPr>
              <w:spacing w:before="20" w:after="20"/>
            </w:pPr>
            <w:r>
              <w:rPr>
                <w:sz w:val="17"/>
                <w:szCs w:val="17"/>
              </w:rPr>
              <w:t>Fitopatológico</w:t>
            </w:r>
          </w:p>
        </w:tc>
        <w:tc>
          <w:tcPr>
            <w:tcW w:w="1938" w:type="dxa"/>
          </w:tcPr>
          <w:p w14:paraId="03B92427" w14:textId="77777777" w:rsidR="009524F9" w:rsidRDefault="00000000">
            <w:pPr>
              <w:spacing w:before="20" w:after="20"/>
            </w:pPr>
            <w:r>
              <w:rPr>
                <w:sz w:val="17"/>
                <w:szCs w:val="17"/>
              </w:rPr>
              <w:t>Italia (Cerdeña y Sicilia)</w:t>
            </w:r>
          </w:p>
        </w:tc>
        <w:tc>
          <w:tcPr>
            <w:tcW w:w="1200" w:type="dxa"/>
          </w:tcPr>
          <w:p w14:paraId="70ACA808" w14:textId="77777777" w:rsidR="009524F9" w:rsidRDefault="00000000">
            <w:pPr>
              <w:spacing w:before="20" w:after="20"/>
            </w:pPr>
            <w:r>
              <w:rPr>
                <w:sz w:val="17"/>
                <w:szCs w:val="17"/>
              </w:rPr>
              <w:t>20/20 (Alta)</w:t>
            </w:r>
          </w:p>
        </w:tc>
        <w:tc>
          <w:tcPr>
            <w:tcW w:w="900" w:type="dxa"/>
          </w:tcPr>
          <w:p w14:paraId="2AB74021" w14:textId="77777777" w:rsidR="009524F9" w:rsidRDefault="00000000">
            <w:pPr>
              <w:spacing w:before="20" w:after="20"/>
            </w:pPr>
            <w:r>
              <w:rPr>
                <w:sz w:val="17"/>
                <w:szCs w:val="17"/>
              </w:rPr>
              <w:t>Alto</w:t>
            </w:r>
          </w:p>
        </w:tc>
        <w:tc>
          <w:tcPr>
            <w:tcW w:w="1000" w:type="dxa"/>
          </w:tcPr>
          <w:p w14:paraId="53240A54" w14:textId="77777777" w:rsidR="009524F9" w:rsidRDefault="00000000">
            <w:pPr>
              <w:spacing w:before="20" w:after="20"/>
            </w:pPr>
            <w:r>
              <w:rPr>
                <w:sz w:val="17"/>
                <w:szCs w:val="17"/>
              </w:rPr>
              <w:t>Incluir</w:t>
            </w:r>
          </w:p>
        </w:tc>
      </w:tr>
      <w:tr w:rsidR="009524F9" w14:paraId="032320CD" w14:textId="77777777">
        <w:trPr>
          <w:cantSplit/>
        </w:trPr>
        <w:tc>
          <w:tcPr>
            <w:tcW w:w="2500" w:type="dxa"/>
          </w:tcPr>
          <w:p w14:paraId="13891484" w14:textId="77777777" w:rsidR="009524F9" w:rsidRDefault="00000000">
            <w:pPr>
              <w:spacing w:before="20" w:after="20"/>
            </w:pPr>
            <w:r>
              <w:rPr>
                <w:b/>
                <w:bCs/>
                <w:sz w:val="17"/>
                <w:szCs w:val="17"/>
              </w:rPr>
              <w:t>Arjona-Girona et al. (2019) [A0022]</w:t>
            </w:r>
          </w:p>
        </w:tc>
        <w:tc>
          <w:tcPr>
            <w:tcW w:w="1300" w:type="dxa"/>
          </w:tcPr>
          <w:p w14:paraId="0CE4D2B0" w14:textId="77777777" w:rsidR="009524F9" w:rsidRDefault="00000000">
            <w:pPr>
              <w:spacing w:before="20" w:after="20"/>
            </w:pPr>
            <w:r>
              <w:rPr>
                <w:sz w:val="17"/>
                <w:szCs w:val="17"/>
              </w:rPr>
              <w:t>Fitopatológico</w:t>
            </w:r>
          </w:p>
        </w:tc>
        <w:tc>
          <w:tcPr>
            <w:tcW w:w="1938" w:type="dxa"/>
          </w:tcPr>
          <w:p w14:paraId="41736F65" w14:textId="77777777" w:rsidR="009524F9" w:rsidRDefault="00000000">
            <w:pPr>
              <w:spacing w:before="20" w:after="20"/>
            </w:pPr>
            <w:r>
              <w:rPr>
                <w:sz w:val="17"/>
                <w:szCs w:val="17"/>
              </w:rPr>
              <w:t>España (Málaga)</w:t>
            </w:r>
          </w:p>
        </w:tc>
        <w:tc>
          <w:tcPr>
            <w:tcW w:w="1200" w:type="dxa"/>
          </w:tcPr>
          <w:p w14:paraId="04855E25" w14:textId="77777777" w:rsidR="009524F9" w:rsidRDefault="00000000">
            <w:pPr>
              <w:spacing w:before="20" w:after="20"/>
            </w:pPr>
            <w:r>
              <w:rPr>
                <w:sz w:val="17"/>
                <w:szCs w:val="17"/>
              </w:rPr>
              <w:t>20/20 (Alta)</w:t>
            </w:r>
          </w:p>
        </w:tc>
        <w:tc>
          <w:tcPr>
            <w:tcW w:w="900" w:type="dxa"/>
          </w:tcPr>
          <w:p w14:paraId="0B796CDD" w14:textId="77777777" w:rsidR="009524F9" w:rsidRDefault="00000000">
            <w:pPr>
              <w:spacing w:before="20" w:after="20"/>
            </w:pPr>
            <w:r>
              <w:rPr>
                <w:sz w:val="17"/>
                <w:szCs w:val="17"/>
              </w:rPr>
              <w:t>Alto</w:t>
            </w:r>
          </w:p>
        </w:tc>
        <w:tc>
          <w:tcPr>
            <w:tcW w:w="1000" w:type="dxa"/>
          </w:tcPr>
          <w:p w14:paraId="4C520F55" w14:textId="77777777" w:rsidR="009524F9" w:rsidRDefault="00000000">
            <w:pPr>
              <w:spacing w:before="20" w:after="20"/>
            </w:pPr>
            <w:r>
              <w:rPr>
                <w:sz w:val="17"/>
                <w:szCs w:val="17"/>
              </w:rPr>
              <w:t>Incluir</w:t>
            </w:r>
          </w:p>
        </w:tc>
      </w:tr>
      <w:tr w:rsidR="009524F9" w14:paraId="018E141A" w14:textId="77777777">
        <w:trPr>
          <w:cantSplit/>
        </w:trPr>
        <w:tc>
          <w:tcPr>
            <w:tcW w:w="2500" w:type="dxa"/>
          </w:tcPr>
          <w:p w14:paraId="75AE01AE" w14:textId="77777777" w:rsidR="009524F9" w:rsidRDefault="00000000">
            <w:pPr>
              <w:spacing w:before="20" w:after="20"/>
            </w:pPr>
            <w:r>
              <w:rPr>
                <w:b/>
                <w:bCs/>
                <w:sz w:val="17"/>
                <w:szCs w:val="17"/>
              </w:rPr>
              <w:t>Guirado-Manzano et al. (2026) [A0024]</w:t>
            </w:r>
          </w:p>
        </w:tc>
        <w:tc>
          <w:tcPr>
            <w:tcW w:w="1300" w:type="dxa"/>
          </w:tcPr>
          <w:p w14:paraId="2F836CAC" w14:textId="77777777" w:rsidR="009524F9" w:rsidRDefault="00000000">
            <w:pPr>
              <w:spacing w:before="20" w:after="20"/>
            </w:pPr>
            <w:r>
              <w:rPr>
                <w:sz w:val="17"/>
                <w:szCs w:val="17"/>
              </w:rPr>
              <w:t>Fitopatológico</w:t>
            </w:r>
          </w:p>
        </w:tc>
        <w:tc>
          <w:tcPr>
            <w:tcW w:w="1938" w:type="dxa"/>
          </w:tcPr>
          <w:p w14:paraId="5FECC1A6" w14:textId="77777777" w:rsidR="009524F9" w:rsidRDefault="00000000">
            <w:pPr>
              <w:spacing w:before="20" w:after="20"/>
            </w:pPr>
            <w:r>
              <w:rPr>
                <w:sz w:val="17"/>
                <w:szCs w:val="17"/>
              </w:rPr>
              <w:t>España (Málaga)</w:t>
            </w:r>
          </w:p>
        </w:tc>
        <w:tc>
          <w:tcPr>
            <w:tcW w:w="1200" w:type="dxa"/>
          </w:tcPr>
          <w:p w14:paraId="18CDDBDE" w14:textId="77777777" w:rsidR="009524F9" w:rsidRDefault="00000000">
            <w:pPr>
              <w:spacing w:before="20" w:after="20"/>
            </w:pPr>
            <w:r>
              <w:rPr>
                <w:sz w:val="17"/>
                <w:szCs w:val="17"/>
              </w:rPr>
              <w:t>19/20 (Alta)</w:t>
            </w:r>
          </w:p>
        </w:tc>
        <w:tc>
          <w:tcPr>
            <w:tcW w:w="900" w:type="dxa"/>
          </w:tcPr>
          <w:p w14:paraId="2C788FF8" w14:textId="77777777" w:rsidR="009524F9" w:rsidRDefault="00000000">
            <w:pPr>
              <w:spacing w:before="20" w:after="20"/>
            </w:pPr>
            <w:r>
              <w:rPr>
                <w:sz w:val="17"/>
                <w:szCs w:val="17"/>
              </w:rPr>
              <w:t>Medio</w:t>
            </w:r>
          </w:p>
        </w:tc>
        <w:tc>
          <w:tcPr>
            <w:tcW w:w="1000" w:type="dxa"/>
          </w:tcPr>
          <w:p w14:paraId="2837D90A" w14:textId="77777777" w:rsidR="009524F9" w:rsidRDefault="00000000">
            <w:pPr>
              <w:spacing w:before="20" w:after="20"/>
            </w:pPr>
            <w:r>
              <w:rPr>
                <w:sz w:val="17"/>
                <w:szCs w:val="17"/>
              </w:rPr>
              <w:t>Incluir</w:t>
            </w:r>
          </w:p>
        </w:tc>
      </w:tr>
      <w:tr w:rsidR="009524F9" w14:paraId="3C50970F" w14:textId="77777777">
        <w:trPr>
          <w:cantSplit/>
        </w:trPr>
        <w:tc>
          <w:tcPr>
            <w:tcW w:w="2500" w:type="dxa"/>
          </w:tcPr>
          <w:p w14:paraId="42A5D727" w14:textId="77777777" w:rsidR="009524F9" w:rsidRDefault="00000000">
            <w:pPr>
              <w:spacing w:before="20" w:after="20"/>
            </w:pPr>
            <w:r>
              <w:rPr>
                <w:b/>
                <w:bCs/>
                <w:sz w:val="17"/>
                <w:szCs w:val="17"/>
              </w:rPr>
              <w:t>Rodríguez-Gálvez et al. (2025) [A0025]</w:t>
            </w:r>
          </w:p>
        </w:tc>
        <w:tc>
          <w:tcPr>
            <w:tcW w:w="1300" w:type="dxa"/>
          </w:tcPr>
          <w:p w14:paraId="6F3BC55D" w14:textId="77777777" w:rsidR="009524F9" w:rsidRDefault="00000000">
            <w:pPr>
              <w:spacing w:before="20" w:after="20"/>
            </w:pPr>
            <w:r>
              <w:rPr>
                <w:sz w:val="17"/>
                <w:szCs w:val="17"/>
              </w:rPr>
              <w:t>Fitopatológico</w:t>
            </w:r>
          </w:p>
        </w:tc>
        <w:tc>
          <w:tcPr>
            <w:tcW w:w="1938" w:type="dxa"/>
          </w:tcPr>
          <w:p w14:paraId="630F700D" w14:textId="77777777" w:rsidR="009524F9" w:rsidRDefault="00000000">
            <w:pPr>
              <w:spacing w:before="20" w:after="20"/>
            </w:pPr>
            <w:r>
              <w:rPr>
                <w:sz w:val="17"/>
                <w:szCs w:val="17"/>
              </w:rPr>
              <w:t>Perú (Piura)</w:t>
            </w:r>
          </w:p>
        </w:tc>
        <w:tc>
          <w:tcPr>
            <w:tcW w:w="1200" w:type="dxa"/>
          </w:tcPr>
          <w:p w14:paraId="624A98E2" w14:textId="77777777" w:rsidR="009524F9" w:rsidRDefault="00000000">
            <w:pPr>
              <w:spacing w:before="20" w:after="20"/>
            </w:pPr>
            <w:r>
              <w:rPr>
                <w:sz w:val="17"/>
                <w:szCs w:val="17"/>
              </w:rPr>
              <w:t>19/20 (Alta)</w:t>
            </w:r>
          </w:p>
        </w:tc>
        <w:tc>
          <w:tcPr>
            <w:tcW w:w="900" w:type="dxa"/>
          </w:tcPr>
          <w:p w14:paraId="62D80119" w14:textId="77777777" w:rsidR="009524F9" w:rsidRDefault="00000000">
            <w:pPr>
              <w:spacing w:before="20" w:after="20"/>
            </w:pPr>
            <w:r>
              <w:rPr>
                <w:sz w:val="17"/>
                <w:szCs w:val="17"/>
              </w:rPr>
              <w:t>Alto</w:t>
            </w:r>
          </w:p>
        </w:tc>
        <w:tc>
          <w:tcPr>
            <w:tcW w:w="1000" w:type="dxa"/>
          </w:tcPr>
          <w:p w14:paraId="13AF049C" w14:textId="77777777" w:rsidR="009524F9" w:rsidRDefault="00000000">
            <w:pPr>
              <w:spacing w:before="20" w:after="20"/>
            </w:pPr>
            <w:r>
              <w:rPr>
                <w:sz w:val="17"/>
                <w:szCs w:val="17"/>
              </w:rPr>
              <w:t>Incluir</w:t>
            </w:r>
          </w:p>
        </w:tc>
      </w:tr>
      <w:tr w:rsidR="009524F9" w14:paraId="054B5201" w14:textId="77777777">
        <w:trPr>
          <w:cantSplit/>
        </w:trPr>
        <w:tc>
          <w:tcPr>
            <w:tcW w:w="2500" w:type="dxa"/>
          </w:tcPr>
          <w:p w14:paraId="7ABFF1BD" w14:textId="77777777" w:rsidR="009524F9" w:rsidRDefault="00000000">
            <w:pPr>
              <w:spacing w:before="20" w:after="20"/>
            </w:pPr>
            <w:r>
              <w:rPr>
                <w:b/>
                <w:bCs/>
                <w:sz w:val="17"/>
                <w:szCs w:val="17"/>
              </w:rPr>
              <w:t>Solís-García et al. (2021) [A0031]</w:t>
            </w:r>
          </w:p>
        </w:tc>
        <w:tc>
          <w:tcPr>
            <w:tcW w:w="1300" w:type="dxa"/>
          </w:tcPr>
          <w:p w14:paraId="30A9D0F4" w14:textId="77777777" w:rsidR="009524F9" w:rsidRDefault="00000000">
            <w:pPr>
              <w:spacing w:before="20" w:after="20"/>
            </w:pPr>
            <w:r>
              <w:rPr>
                <w:sz w:val="17"/>
                <w:szCs w:val="17"/>
              </w:rPr>
              <w:t>Fitopatológico</w:t>
            </w:r>
          </w:p>
        </w:tc>
        <w:tc>
          <w:tcPr>
            <w:tcW w:w="1938" w:type="dxa"/>
          </w:tcPr>
          <w:p w14:paraId="7DC1ECB0" w14:textId="77777777" w:rsidR="009524F9" w:rsidRDefault="00000000">
            <w:pPr>
              <w:spacing w:before="20" w:after="20"/>
            </w:pPr>
            <w:r>
              <w:rPr>
                <w:sz w:val="17"/>
                <w:szCs w:val="17"/>
              </w:rPr>
              <w:t>México (Veracruz)</w:t>
            </w:r>
          </w:p>
        </w:tc>
        <w:tc>
          <w:tcPr>
            <w:tcW w:w="1200" w:type="dxa"/>
          </w:tcPr>
          <w:p w14:paraId="13A22A28" w14:textId="77777777" w:rsidR="009524F9" w:rsidRDefault="00000000">
            <w:pPr>
              <w:spacing w:before="20" w:after="20"/>
            </w:pPr>
            <w:r>
              <w:rPr>
                <w:sz w:val="17"/>
                <w:szCs w:val="17"/>
              </w:rPr>
              <w:t>17/20 (Alta)</w:t>
            </w:r>
          </w:p>
        </w:tc>
        <w:tc>
          <w:tcPr>
            <w:tcW w:w="900" w:type="dxa"/>
          </w:tcPr>
          <w:p w14:paraId="4F37EAB7" w14:textId="77777777" w:rsidR="009524F9" w:rsidRDefault="00000000">
            <w:pPr>
              <w:spacing w:before="20" w:after="20"/>
            </w:pPr>
            <w:r>
              <w:rPr>
                <w:sz w:val="17"/>
                <w:szCs w:val="17"/>
              </w:rPr>
              <w:t>Medio</w:t>
            </w:r>
          </w:p>
        </w:tc>
        <w:tc>
          <w:tcPr>
            <w:tcW w:w="1000" w:type="dxa"/>
          </w:tcPr>
          <w:p w14:paraId="2F345270" w14:textId="77777777" w:rsidR="009524F9" w:rsidRDefault="00000000">
            <w:pPr>
              <w:spacing w:before="20" w:after="20"/>
            </w:pPr>
            <w:r>
              <w:rPr>
                <w:sz w:val="17"/>
                <w:szCs w:val="17"/>
              </w:rPr>
              <w:t>Incluir</w:t>
            </w:r>
          </w:p>
        </w:tc>
      </w:tr>
      <w:tr w:rsidR="009524F9" w14:paraId="26709EB4" w14:textId="77777777">
        <w:trPr>
          <w:cantSplit/>
        </w:trPr>
        <w:tc>
          <w:tcPr>
            <w:tcW w:w="2500" w:type="dxa"/>
          </w:tcPr>
          <w:p w14:paraId="3595B67F" w14:textId="77777777" w:rsidR="009524F9" w:rsidRDefault="00000000">
            <w:pPr>
              <w:spacing w:before="20" w:after="20"/>
            </w:pPr>
            <w:r>
              <w:rPr>
                <w:b/>
                <w:bCs/>
                <w:sz w:val="17"/>
                <w:szCs w:val="17"/>
              </w:rPr>
              <w:t>Valencia et al. (2022) [A0038]</w:t>
            </w:r>
          </w:p>
        </w:tc>
        <w:tc>
          <w:tcPr>
            <w:tcW w:w="1300" w:type="dxa"/>
          </w:tcPr>
          <w:p w14:paraId="4B870093" w14:textId="77777777" w:rsidR="009524F9" w:rsidRDefault="00000000">
            <w:pPr>
              <w:spacing w:before="20" w:after="20"/>
            </w:pPr>
            <w:r>
              <w:rPr>
                <w:sz w:val="17"/>
                <w:szCs w:val="17"/>
              </w:rPr>
              <w:t>Fitopatológico</w:t>
            </w:r>
          </w:p>
        </w:tc>
        <w:tc>
          <w:tcPr>
            <w:tcW w:w="1938" w:type="dxa"/>
          </w:tcPr>
          <w:p w14:paraId="152DEA76" w14:textId="77777777" w:rsidR="009524F9" w:rsidRDefault="00000000">
            <w:pPr>
              <w:spacing w:before="20" w:after="20"/>
            </w:pPr>
            <w:r>
              <w:rPr>
                <w:sz w:val="17"/>
                <w:szCs w:val="17"/>
              </w:rPr>
              <w:t>Chile (Coquimbo a O’Higgins)</w:t>
            </w:r>
          </w:p>
        </w:tc>
        <w:tc>
          <w:tcPr>
            <w:tcW w:w="1200" w:type="dxa"/>
          </w:tcPr>
          <w:p w14:paraId="1D88694A" w14:textId="77777777" w:rsidR="009524F9" w:rsidRDefault="00000000">
            <w:pPr>
              <w:spacing w:before="20" w:after="20"/>
            </w:pPr>
            <w:r>
              <w:rPr>
                <w:sz w:val="17"/>
                <w:szCs w:val="17"/>
              </w:rPr>
              <w:t>20/20 (Alta)</w:t>
            </w:r>
          </w:p>
        </w:tc>
        <w:tc>
          <w:tcPr>
            <w:tcW w:w="900" w:type="dxa"/>
          </w:tcPr>
          <w:p w14:paraId="153C0D1C" w14:textId="77777777" w:rsidR="009524F9" w:rsidRDefault="00000000">
            <w:pPr>
              <w:spacing w:before="20" w:after="20"/>
            </w:pPr>
            <w:r>
              <w:rPr>
                <w:sz w:val="17"/>
                <w:szCs w:val="17"/>
              </w:rPr>
              <w:t>Medio</w:t>
            </w:r>
          </w:p>
        </w:tc>
        <w:tc>
          <w:tcPr>
            <w:tcW w:w="1000" w:type="dxa"/>
          </w:tcPr>
          <w:p w14:paraId="3BCF9AC0" w14:textId="77777777" w:rsidR="009524F9" w:rsidRDefault="00000000">
            <w:pPr>
              <w:spacing w:before="20" w:after="20"/>
            </w:pPr>
            <w:r>
              <w:rPr>
                <w:sz w:val="17"/>
                <w:szCs w:val="17"/>
              </w:rPr>
              <w:t>Incluir</w:t>
            </w:r>
          </w:p>
        </w:tc>
      </w:tr>
      <w:tr w:rsidR="009524F9" w14:paraId="0853CD36" w14:textId="77777777">
        <w:trPr>
          <w:cantSplit/>
        </w:trPr>
        <w:tc>
          <w:tcPr>
            <w:tcW w:w="2500" w:type="dxa"/>
          </w:tcPr>
          <w:p w14:paraId="498528E5" w14:textId="77777777" w:rsidR="009524F9" w:rsidRDefault="00000000">
            <w:pPr>
              <w:spacing w:before="20" w:after="20"/>
            </w:pPr>
            <w:r>
              <w:rPr>
                <w:b/>
                <w:bCs/>
                <w:sz w:val="17"/>
                <w:szCs w:val="17"/>
              </w:rPr>
              <w:t>Moreano et al. (2026) [T0002]</w:t>
            </w:r>
          </w:p>
        </w:tc>
        <w:tc>
          <w:tcPr>
            <w:tcW w:w="1300" w:type="dxa"/>
          </w:tcPr>
          <w:p w14:paraId="147EBA4D" w14:textId="77777777" w:rsidR="009524F9" w:rsidRDefault="00000000">
            <w:pPr>
              <w:spacing w:before="20" w:after="20"/>
            </w:pPr>
            <w:r>
              <w:rPr>
                <w:sz w:val="17"/>
                <w:szCs w:val="17"/>
              </w:rPr>
              <w:t>Tecnológico</w:t>
            </w:r>
          </w:p>
        </w:tc>
        <w:tc>
          <w:tcPr>
            <w:tcW w:w="1938" w:type="dxa"/>
          </w:tcPr>
          <w:p w14:paraId="5CBDDF08" w14:textId="77777777" w:rsidR="009524F9" w:rsidRDefault="00000000">
            <w:pPr>
              <w:spacing w:before="20" w:after="20"/>
            </w:pPr>
            <w:r>
              <w:rPr>
                <w:sz w:val="17"/>
                <w:szCs w:val="17"/>
              </w:rPr>
              <w:t>Perú</w:t>
            </w:r>
          </w:p>
        </w:tc>
        <w:tc>
          <w:tcPr>
            <w:tcW w:w="1200" w:type="dxa"/>
          </w:tcPr>
          <w:p w14:paraId="7B22258C" w14:textId="77777777" w:rsidR="009524F9" w:rsidRDefault="00000000">
            <w:pPr>
              <w:spacing w:before="20" w:after="20"/>
            </w:pPr>
            <w:r>
              <w:rPr>
                <w:sz w:val="17"/>
                <w:szCs w:val="17"/>
              </w:rPr>
              <w:t>16/20 (Alta)</w:t>
            </w:r>
          </w:p>
        </w:tc>
        <w:tc>
          <w:tcPr>
            <w:tcW w:w="900" w:type="dxa"/>
          </w:tcPr>
          <w:p w14:paraId="68075E6C" w14:textId="77777777" w:rsidR="009524F9" w:rsidRDefault="00000000">
            <w:pPr>
              <w:spacing w:before="20" w:after="20"/>
            </w:pPr>
            <w:r>
              <w:rPr>
                <w:sz w:val="17"/>
                <w:szCs w:val="17"/>
              </w:rPr>
              <w:t>Medio</w:t>
            </w:r>
          </w:p>
        </w:tc>
        <w:tc>
          <w:tcPr>
            <w:tcW w:w="1000" w:type="dxa"/>
          </w:tcPr>
          <w:p w14:paraId="7DBE4B18" w14:textId="77777777" w:rsidR="009524F9" w:rsidRDefault="00000000">
            <w:pPr>
              <w:spacing w:before="20" w:after="20"/>
            </w:pPr>
            <w:r>
              <w:rPr>
                <w:sz w:val="17"/>
                <w:szCs w:val="17"/>
              </w:rPr>
              <w:t>Incluir</w:t>
            </w:r>
          </w:p>
        </w:tc>
      </w:tr>
      <w:tr w:rsidR="009524F9" w14:paraId="3CB11FC3" w14:textId="77777777">
        <w:trPr>
          <w:cantSplit/>
        </w:trPr>
        <w:tc>
          <w:tcPr>
            <w:tcW w:w="2500" w:type="dxa"/>
          </w:tcPr>
          <w:p w14:paraId="11F43CE7" w14:textId="77777777" w:rsidR="009524F9" w:rsidRDefault="00000000">
            <w:pPr>
              <w:spacing w:before="20" w:after="20"/>
            </w:pPr>
            <w:r>
              <w:rPr>
                <w:b/>
                <w:bCs/>
                <w:sz w:val="17"/>
                <w:szCs w:val="17"/>
              </w:rPr>
              <w:t>Iqbal et al. (2026) [T0009]</w:t>
            </w:r>
          </w:p>
        </w:tc>
        <w:tc>
          <w:tcPr>
            <w:tcW w:w="1300" w:type="dxa"/>
          </w:tcPr>
          <w:p w14:paraId="61D12ACE" w14:textId="77777777" w:rsidR="009524F9" w:rsidRDefault="00000000">
            <w:pPr>
              <w:spacing w:before="20" w:after="20"/>
            </w:pPr>
            <w:r>
              <w:rPr>
                <w:sz w:val="17"/>
                <w:szCs w:val="17"/>
              </w:rPr>
              <w:t>Tecnológico</w:t>
            </w:r>
          </w:p>
        </w:tc>
        <w:tc>
          <w:tcPr>
            <w:tcW w:w="1938" w:type="dxa"/>
          </w:tcPr>
          <w:p w14:paraId="30640637" w14:textId="77777777" w:rsidR="009524F9" w:rsidRDefault="00000000">
            <w:pPr>
              <w:spacing w:before="20" w:after="20"/>
            </w:pPr>
            <w:r>
              <w:rPr>
                <w:sz w:val="17"/>
                <w:szCs w:val="17"/>
              </w:rPr>
              <w:t>Pakistán</w:t>
            </w:r>
          </w:p>
        </w:tc>
        <w:tc>
          <w:tcPr>
            <w:tcW w:w="1200" w:type="dxa"/>
          </w:tcPr>
          <w:p w14:paraId="084F3C9B" w14:textId="77777777" w:rsidR="009524F9" w:rsidRDefault="00000000">
            <w:pPr>
              <w:spacing w:before="20" w:after="20"/>
            </w:pPr>
            <w:r>
              <w:rPr>
                <w:sz w:val="17"/>
                <w:szCs w:val="17"/>
              </w:rPr>
              <w:t>17/20 (Alta)</w:t>
            </w:r>
          </w:p>
        </w:tc>
        <w:tc>
          <w:tcPr>
            <w:tcW w:w="900" w:type="dxa"/>
          </w:tcPr>
          <w:p w14:paraId="62D4CADE" w14:textId="77777777" w:rsidR="009524F9" w:rsidRDefault="00000000">
            <w:pPr>
              <w:spacing w:before="20" w:after="20"/>
            </w:pPr>
            <w:r>
              <w:rPr>
                <w:sz w:val="17"/>
                <w:szCs w:val="17"/>
              </w:rPr>
              <w:t>Medio</w:t>
            </w:r>
          </w:p>
        </w:tc>
        <w:tc>
          <w:tcPr>
            <w:tcW w:w="1000" w:type="dxa"/>
          </w:tcPr>
          <w:p w14:paraId="18778835" w14:textId="77777777" w:rsidR="009524F9" w:rsidRDefault="00000000">
            <w:pPr>
              <w:spacing w:before="20" w:after="20"/>
            </w:pPr>
            <w:r>
              <w:rPr>
                <w:sz w:val="17"/>
                <w:szCs w:val="17"/>
              </w:rPr>
              <w:t>Incluir</w:t>
            </w:r>
          </w:p>
        </w:tc>
      </w:tr>
      <w:tr w:rsidR="009524F9" w14:paraId="48153787" w14:textId="77777777">
        <w:trPr>
          <w:cantSplit/>
        </w:trPr>
        <w:tc>
          <w:tcPr>
            <w:tcW w:w="2500" w:type="dxa"/>
          </w:tcPr>
          <w:p w14:paraId="721C52C1" w14:textId="77777777" w:rsidR="009524F9" w:rsidRPr="009514F0" w:rsidRDefault="00000000">
            <w:pPr>
              <w:spacing w:before="20" w:after="20"/>
              <w:rPr>
                <w:lang w:val="it-IT"/>
              </w:rPr>
            </w:pPr>
            <w:r w:rsidRPr="009514F0">
              <w:rPr>
                <w:b/>
                <w:bCs/>
                <w:sz w:val="17"/>
                <w:szCs w:val="17"/>
                <w:lang w:val="it-IT"/>
              </w:rPr>
              <w:t>Ramana Reddy et al. (2025) [T0010]</w:t>
            </w:r>
          </w:p>
        </w:tc>
        <w:tc>
          <w:tcPr>
            <w:tcW w:w="1300" w:type="dxa"/>
          </w:tcPr>
          <w:p w14:paraId="439FAAED" w14:textId="77777777" w:rsidR="009524F9" w:rsidRDefault="00000000">
            <w:pPr>
              <w:spacing w:before="20" w:after="20"/>
            </w:pPr>
            <w:r>
              <w:rPr>
                <w:sz w:val="17"/>
                <w:szCs w:val="17"/>
              </w:rPr>
              <w:t>Tecnológico</w:t>
            </w:r>
          </w:p>
        </w:tc>
        <w:tc>
          <w:tcPr>
            <w:tcW w:w="1938" w:type="dxa"/>
          </w:tcPr>
          <w:p w14:paraId="5F6D26D4" w14:textId="77777777" w:rsidR="009524F9" w:rsidRDefault="00000000">
            <w:pPr>
              <w:spacing w:before="20" w:after="20"/>
            </w:pPr>
            <w:r>
              <w:rPr>
                <w:sz w:val="17"/>
                <w:szCs w:val="17"/>
              </w:rPr>
              <w:t>India</w:t>
            </w:r>
          </w:p>
        </w:tc>
        <w:tc>
          <w:tcPr>
            <w:tcW w:w="1200" w:type="dxa"/>
          </w:tcPr>
          <w:p w14:paraId="79777FF5" w14:textId="77777777" w:rsidR="009524F9" w:rsidRDefault="00000000">
            <w:pPr>
              <w:spacing w:before="20" w:after="20"/>
            </w:pPr>
            <w:r>
              <w:rPr>
                <w:sz w:val="17"/>
                <w:szCs w:val="17"/>
              </w:rPr>
              <w:t>16/20 (Alta)</w:t>
            </w:r>
          </w:p>
        </w:tc>
        <w:tc>
          <w:tcPr>
            <w:tcW w:w="900" w:type="dxa"/>
          </w:tcPr>
          <w:p w14:paraId="7874DE40" w14:textId="77777777" w:rsidR="009524F9" w:rsidRDefault="00000000">
            <w:pPr>
              <w:spacing w:before="20" w:after="20"/>
            </w:pPr>
            <w:r>
              <w:rPr>
                <w:sz w:val="17"/>
                <w:szCs w:val="17"/>
              </w:rPr>
              <w:t>Alto</w:t>
            </w:r>
          </w:p>
        </w:tc>
        <w:tc>
          <w:tcPr>
            <w:tcW w:w="1000" w:type="dxa"/>
          </w:tcPr>
          <w:p w14:paraId="367F2E05" w14:textId="77777777" w:rsidR="009524F9" w:rsidRDefault="00000000">
            <w:pPr>
              <w:spacing w:before="20" w:after="20"/>
            </w:pPr>
            <w:r>
              <w:rPr>
                <w:sz w:val="17"/>
                <w:szCs w:val="17"/>
              </w:rPr>
              <w:t>Incluir</w:t>
            </w:r>
          </w:p>
        </w:tc>
      </w:tr>
      <w:tr w:rsidR="009524F9" w14:paraId="302DE451" w14:textId="77777777">
        <w:trPr>
          <w:cantSplit/>
        </w:trPr>
        <w:tc>
          <w:tcPr>
            <w:tcW w:w="2500" w:type="dxa"/>
          </w:tcPr>
          <w:p w14:paraId="71001B58" w14:textId="77777777" w:rsidR="009524F9" w:rsidRDefault="00000000">
            <w:pPr>
              <w:spacing w:before="20" w:after="20"/>
            </w:pPr>
            <w:r>
              <w:rPr>
                <w:b/>
                <w:bCs/>
                <w:sz w:val="17"/>
                <w:szCs w:val="17"/>
              </w:rPr>
              <w:t>Christakakis et al. (2024) [T0011]</w:t>
            </w:r>
          </w:p>
        </w:tc>
        <w:tc>
          <w:tcPr>
            <w:tcW w:w="1300" w:type="dxa"/>
          </w:tcPr>
          <w:p w14:paraId="2C25EEFD" w14:textId="77777777" w:rsidR="009524F9" w:rsidRDefault="00000000">
            <w:pPr>
              <w:spacing w:before="20" w:after="20"/>
            </w:pPr>
            <w:r>
              <w:rPr>
                <w:sz w:val="17"/>
                <w:szCs w:val="17"/>
              </w:rPr>
              <w:t>Tecnológico</w:t>
            </w:r>
          </w:p>
        </w:tc>
        <w:tc>
          <w:tcPr>
            <w:tcW w:w="1938" w:type="dxa"/>
          </w:tcPr>
          <w:p w14:paraId="464E28AA" w14:textId="77777777" w:rsidR="009524F9" w:rsidRDefault="00000000">
            <w:pPr>
              <w:spacing w:before="20" w:after="20"/>
            </w:pPr>
            <w:r>
              <w:rPr>
                <w:sz w:val="17"/>
                <w:szCs w:val="17"/>
              </w:rPr>
              <w:t>Grecia y España</w:t>
            </w:r>
          </w:p>
        </w:tc>
        <w:tc>
          <w:tcPr>
            <w:tcW w:w="1200" w:type="dxa"/>
          </w:tcPr>
          <w:p w14:paraId="3F7AE9E9" w14:textId="77777777" w:rsidR="009524F9" w:rsidRDefault="00000000">
            <w:pPr>
              <w:spacing w:before="20" w:after="20"/>
            </w:pPr>
            <w:r>
              <w:rPr>
                <w:sz w:val="17"/>
                <w:szCs w:val="17"/>
              </w:rPr>
              <w:t>17/20 (Alta)</w:t>
            </w:r>
          </w:p>
        </w:tc>
        <w:tc>
          <w:tcPr>
            <w:tcW w:w="900" w:type="dxa"/>
          </w:tcPr>
          <w:p w14:paraId="696C558D" w14:textId="77777777" w:rsidR="009524F9" w:rsidRDefault="00000000">
            <w:pPr>
              <w:spacing w:before="20" w:after="20"/>
            </w:pPr>
            <w:r>
              <w:rPr>
                <w:sz w:val="17"/>
                <w:szCs w:val="17"/>
              </w:rPr>
              <w:t>Alto</w:t>
            </w:r>
          </w:p>
        </w:tc>
        <w:tc>
          <w:tcPr>
            <w:tcW w:w="1000" w:type="dxa"/>
          </w:tcPr>
          <w:p w14:paraId="7C1AEE1E" w14:textId="77777777" w:rsidR="009524F9" w:rsidRDefault="00000000">
            <w:pPr>
              <w:spacing w:before="20" w:after="20"/>
            </w:pPr>
            <w:r>
              <w:rPr>
                <w:sz w:val="17"/>
                <w:szCs w:val="17"/>
              </w:rPr>
              <w:t>Incluir</w:t>
            </w:r>
          </w:p>
        </w:tc>
      </w:tr>
      <w:tr w:rsidR="009524F9" w14:paraId="7F8A28E5" w14:textId="77777777">
        <w:trPr>
          <w:cantSplit/>
        </w:trPr>
        <w:tc>
          <w:tcPr>
            <w:tcW w:w="2500" w:type="dxa"/>
          </w:tcPr>
          <w:p w14:paraId="6B9CD529" w14:textId="77777777" w:rsidR="009524F9" w:rsidRDefault="00000000">
            <w:pPr>
              <w:spacing w:before="20" w:after="20"/>
            </w:pPr>
            <w:r>
              <w:rPr>
                <w:b/>
                <w:bCs/>
                <w:sz w:val="17"/>
                <w:szCs w:val="17"/>
              </w:rPr>
              <w:t>Kochhar et al. (2026) [T0013]</w:t>
            </w:r>
          </w:p>
        </w:tc>
        <w:tc>
          <w:tcPr>
            <w:tcW w:w="1300" w:type="dxa"/>
          </w:tcPr>
          <w:p w14:paraId="7AAA68A6" w14:textId="77777777" w:rsidR="009524F9" w:rsidRDefault="00000000">
            <w:pPr>
              <w:spacing w:before="20" w:after="20"/>
            </w:pPr>
            <w:r>
              <w:rPr>
                <w:sz w:val="17"/>
                <w:szCs w:val="17"/>
              </w:rPr>
              <w:t>Tecnológico</w:t>
            </w:r>
          </w:p>
        </w:tc>
        <w:tc>
          <w:tcPr>
            <w:tcW w:w="1938" w:type="dxa"/>
          </w:tcPr>
          <w:p w14:paraId="767D91BA" w14:textId="77777777" w:rsidR="009524F9" w:rsidRDefault="00000000">
            <w:pPr>
              <w:spacing w:before="20" w:after="20"/>
            </w:pPr>
            <w:r>
              <w:rPr>
                <w:sz w:val="17"/>
                <w:szCs w:val="17"/>
              </w:rPr>
              <w:t>India (Punjab)</w:t>
            </w:r>
          </w:p>
        </w:tc>
        <w:tc>
          <w:tcPr>
            <w:tcW w:w="1200" w:type="dxa"/>
          </w:tcPr>
          <w:p w14:paraId="4A4C7C4A" w14:textId="77777777" w:rsidR="009524F9" w:rsidRDefault="00000000">
            <w:pPr>
              <w:spacing w:before="20" w:after="20"/>
            </w:pPr>
            <w:r>
              <w:rPr>
                <w:sz w:val="17"/>
                <w:szCs w:val="17"/>
              </w:rPr>
              <w:t>18/20 (Alta)</w:t>
            </w:r>
          </w:p>
        </w:tc>
        <w:tc>
          <w:tcPr>
            <w:tcW w:w="900" w:type="dxa"/>
          </w:tcPr>
          <w:p w14:paraId="7348F620" w14:textId="77777777" w:rsidR="009524F9" w:rsidRDefault="00000000">
            <w:pPr>
              <w:spacing w:before="20" w:after="20"/>
            </w:pPr>
            <w:r>
              <w:rPr>
                <w:sz w:val="17"/>
                <w:szCs w:val="17"/>
              </w:rPr>
              <w:t>Alto</w:t>
            </w:r>
          </w:p>
        </w:tc>
        <w:tc>
          <w:tcPr>
            <w:tcW w:w="1000" w:type="dxa"/>
          </w:tcPr>
          <w:p w14:paraId="51172242" w14:textId="77777777" w:rsidR="009524F9" w:rsidRDefault="00000000">
            <w:pPr>
              <w:spacing w:before="20" w:after="20"/>
            </w:pPr>
            <w:r>
              <w:rPr>
                <w:sz w:val="17"/>
                <w:szCs w:val="17"/>
              </w:rPr>
              <w:t>Incluir</w:t>
            </w:r>
          </w:p>
        </w:tc>
      </w:tr>
    </w:tbl>
    <w:p w14:paraId="724FE11C" w14:textId="77777777" w:rsidR="009524F9" w:rsidRDefault="00000000">
      <w:pPr>
        <w:spacing w:before="40" w:after="200"/>
        <w:jc w:val="both"/>
      </w:pPr>
      <w:r>
        <w:rPr>
          <w:i/>
          <w:iCs/>
          <w:sz w:val="18"/>
          <w:szCs w:val="18"/>
        </w:rPr>
        <w:t>Nota.</w:t>
      </w:r>
      <w:r>
        <w:rPr>
          <w:sz w:val="18"/>
          <w:szCs w:val="18"/>
        </w:rPr>
        <w:t xml:space="preserve"> Elaboración propia a partir de las hojas Calidad_articulos y Articulos_finales de la matriz.</w:t>
      </w:r>
    </w:p>
    <w:p w14:paraId="7D7BDC30" w14:textId="77777777" w:rsidR="009524F9" w:rsidRDefault="00000000">
      <w:pPr>
        <w:keepNext/>
        <w:spacing w:before="200" w:after="100"/>
        <w:jc w:val="both"/>
      </w:pPr>
      <w:r>
        <w:rPr>
          <w:b/>
          <w:bCs/>
        </w:rPr>
        <w:t>3.3 Agentes causales y regiones (RQ1)</w:t>
      </w:r>
    </w:p>
    <w:p w14:paraId="13BB28BB" w14:textId="77777777" w:rsidR="009524F9" w:rsidRDefault="00000000">
      <w:pPr>
        <w:jc w:val="both"/>
      </w:pPr>
      <w:r>
        <w:t xml:space="preserve">Botryosphaeriaceae es el grupo dominante: aparece en 9 de los 12 estudios fitopatológicos, y </w:t>
      </w:r>
      <w:r>
        <w:rPr>
          <w:i/>
          <w:iCs/>
        </w:rPr>
        <w:t>Neofusicoccum parvum</w:t>
      </w:r>
      <w:r>
        <w:t xml:space="preserve"> es la especie más reportada (7 estudios), seguida de </w:t>
      </w:r>
      <w:r>
        <w:rPr>
          <w:i/>
          <w:iCs/>
        </w:rPr>
        <w:t>N. luteum</w:t>
      </w:r>
      <w:r>
        <w:t xml:space="preserve">, </w:t>
      </w:r>
      <w:r>
        <w:rPr>
          <w:i/>
          <w:iCs/>
        </w:rPr>
        <w:t>N. australe</w:t>
      </w:r>
      <w:r>
        <w:t xml:space="preserve"> y </w:t>
      </w:r>
      <w:r>
        <w:rPr>
          <w:i/>
          <w:iCs/>
        </w:rPr>
        <w:t>Lasiodiplodia theobromae</w:t>
      </w:r>
      <w:r>
        <w:t xml:space="preserve">. Arjona-Girona et al. (2019) identificaron a </w:t>
      </w:r>
      <w:r>
        <w:rPr>
          <w:i/>
          <w:iCs/>
        </w:rPr>
        <w:t>N. parvum</w:t>
      </w:r>
      <w:r>
        <w:t xml:space="preserve"> en el 50 % de 68 aislamientos de ramas en Málaga, y Crespo et al. (2026) obtuvieron 110 aislamientos de </w:t>
      </w:r>
      <w:r>
        <w:rPr>
          <w:i/>
          <w:iCs/>
        </w:rPr>
        <w:t>Neofusicoccum</w:t>
      </w:r>
      <w:r>
        <w:t xml:space="preserve"> entre 252 en Andalucía. </w:t>
      </w:r>
      <w:r>
        <w:rPr>
          <w:i/>
          <w:iCs/>
        </w:rPr>
        <w:t>Colletotrichum</w:t>
      </w:r>
      <w:r>
        <w:t xml:space="preserve"> (5 estudios) aparece sobre todo en viveros y ramillas: Vecchio, Martino, et al. (2026) reportaron por primera vez lesiones en el tallo y muerte descendente por </w:t>
      </w:r>
      <w:r>
        <w:rPr>
          <w:i/>
          <w:iCs/>
        </w:rPr>
        <w:t>C. perseae</w:t>
      </w:r>
      <w:r>
        <w:t xml:space="preserve"> y </w:t>
      </w:r>
      <w:r>
        <w:rPr>
          <w:i/>
          <w:iCs/>
        </w:rPr>
        <w:t>C. gloeosporioides</w:t>
      </w:r>
      <w:r>
        <w:t xml:space="preserve">, con una incidencia superior al 45 % en un vivero de Sicilia. </w:t>
      </w:r>
      <w:r>
        <w:rPr>
          <w:i/>
          <w:iCs/>
        </w:rPr>
        <w:t>Phytophthora</w:t>
      </w:r>
      <w:r>
        <w:t xml:space="preserve"> (2 estudios) afecta el cuello y la corteza del tronco (Linaldeddu et al., 2026), y </w:t>
      </w:r>
      <w:r>
        <w:rPr>
          <w:i/>
          <w:iCs/>
        </w:rPr>
        <w:t>Fusarium</w:t>
      </w:r>
      <w:r>
        <w:t xml:space="preserve"> (2) produjo cancros severos en ramas inoculadas (Çalış et al., 2024) y necrosis en tallos (Solís-García et al., 2021). Silva et al. (2025) añadieron cuatro hongos nuevos de la muerte descendente en Brasil. Las coinfecciones son frecuentes: en Italia se identificaron 22 especies en 430 muestras (Linaldeddu et al., 2026). La Tabla 5 relaciona los agentes con los estudios y las regiones.</w:t>
      </w:r>
    </w:p>
    <w:p w14:paraId="0E165B30" w14:textId="77777777" w:rsidR="009524F9" w:rsidRDefault="00000000">
      <w:pPr>
        <w:keepNext/>
        <w:spacing w:before="160" w:after="80"/>
      </w:pPr>
      <w:r>
        <w:rPr>
          <w:b/>
          <w:bCs/>
          <w:sz w:val="20"/>
          <w:szCs w:val="20"/>
        </w:rPr>
        <w:lastRenderedPageBreak/>
        <w:t>Tabla 5.</w:t>
      </w:r>
      <w:r>
        <w:rPr>
          <w:sz w:val="20"/>
          <w:szCs w:val="20"/>
        </w:rPr>
        <w:t xml:space="preserve"> </w:t>
      </w:r>
      <w:r>
        <w:rPr>
          <w:i/>
          <w:iCs/>
          <w:sz w:val="20"/>
          <w:szCs w:val="20"/>
        </w:rPr>
        <w:t>Agentes causales reportados en el tallo, las ramas y el tronco del aguacate por estudio y país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200"/>
        <w:gridCol w:w="3338"/>
        <w:gridCol w:w="1700"/>
        <w:gridCol w:w="1600"/>
      </w:tblGrid>
      <w:tr w:rsidR="009524F9" w14:paraId="27C78707" w14:textId="77777777">
        <w:trPr>
          <w:cantSplit/>
          <w:tblHeader/>
        </w:trPr>
        <w:tc>
          <w:tcPr>
            <w:tcW w:w="2200" w:type="dxa"/>
            <w:shd w:val="clear" w:color="auto" w:fill="D9E2F3"/>
            <w:vAlign w:val="center"/>
          </w:tcPr>
          <w:p w14:paraId="0AB4FE55" w14:textId="77777777" w:rsidR="009524F9" w:rsidRDefault="00000000">
            <w:pPr>
              <w:keepNext/>
              <w:spacing w:before="20" w:after="20"/>
              <w:jc w:val="center"/>
            </w:pPr>
            <w:r>
              <w:rPr>
                <w:b/>
                <w:bCs/>
                <w:sz w:val="17"/>
                <w:szCs w:val="17"/>
              </w:rPr>
              <w:t>Estudio [ID]</w:t>
            </w:r>
          </w:p>
        </w:tc>
        <w:tc>
          <w:tcPr>
            <w:tcW w:w="3338" w:type="dxa"/>
            <w:shd w:val="clear" w:color="auto" w:fill="D9E2F3"/>
            <w:vAlign w:val="center"/>
          </w:tcPr>
          <w:p w14:paraId="5C8DB7B4" w14:textId="77777777" w:rsidR="009524F9" w:rsidRDefault="00000000">
            <w:pPr>
              <w:keepNext/>
              <w:spacing w:before="20" w:after="20"/>
              <w:jc w:val="center"/>
            </w:pPr>
            <w:r>
              <w:rPr>
                <w:b/>
                <w:bCs/>
                <w:sz w:val="17"/>
                <w:szCs w:val="17"/>
              </w:rPr>
              <w:t>Patógeno (especies confirmadas)</w:t>
            </w:r>
          </w:p>
        </w:tc>
        <w:tc>
          <w:tcPr>
            <w:tcW w:w="1700" w:type="dxa"/>
            <w:shd w:val="clear" w:color="auto" w:fill="D9E2F3"/>
            <w:vAlign w:val="center"/>
          </w:tcPr>
          <w:p w14:paraId="43CD5067" w14:textId="77777777" w:rsidR="009524F9" w:rsidRDefault="00000000">
            <w:pPr>
              <w:keepNext/>
              <w:spacing w:before="20" w:after="20"/>
              <w:jc w:val="center"/>
            </w:pPr>
            <w:r>
              <w:rPr>
                <w:b/>
                <w:bCs/>
                <w:sz w:val="17"/>
                <w:szCs w:val="17"/>
              </w:rPr>
              <w:t>Grupo</w:t>
            </w:r>
          </w:p>
        </w:tc>
        <w:tc>
          <w:tcPr>
            <w:tcW w:w="1600" w:type="dxa"/>
            <w:shd w:val="clear" w:color="auto" w:fill="D9E2F3"/>
            <w:vAlign w:val="center"/>
          </w:tcPr>
          <w:p w14:paraId="36925B5B" w14:textId="77777777" w:rsidR="009524F9" w:rsidRDefault="00000000">
            <w:pPr>
              <w:keepNext/>
              <w:spacing w:before="20" w:after="20"/>
              <w:jc w:val="center"/>
            </w:pPr>
            <w:r>
              <w:rPr>
                <w:b/>
                <w:bCs/>
                <w:sz w:val="17"/>
                <w:szCs w:val="17"/>
              </w:rPr>
              <w:t>País</w:t>
            </w:r>
          </w:p>
        </w:tc>
      </w:tr>
      <w:tr w:rsidR="009524F9" w14:paraId="56326404" w14:textId="77777777">
        <w:trPr>
          <w:cantSplit/>
        </w:trPr>
        <w:tc>
          <w:tcPr>
            <w:tcW w:w="2200" w:type="dxa"/>
          </w:tcPr>
          <w:p w14:paraId="2C93F0A2" w14:textId="77777777" w:rsidR="009524F9" w:rsidRPr="009514F0" w:rsidRDefault="00000000">
            <w:pPr>
              <w:spacing w:before="20" w:after="20"/>
              <w:rPr>
                <w:lang w:val="it-IT"/>
              </w:rPr>
            </w:pPr>
            <w:r w:rsidRPr="009514F0">
              <w:rPr>
                <w:b/>
                <w:bCs/>
                <w:sz w:val="17"/>
                <w:szCs w:val="17"/>
                <w:lang w:val="it-IT"/>
              </w:rPr>
              <w:t>Vecchio, Martino, et al. (2026) [A0003]</w:t>
            </w:r>
          </w:p>
        </w:tc>
        <w:tc>
          <w:tcPr>
            <w:tcW w:w="3338" w:type="dxa"/>
          </w:tcPr>
          <w:p w14:paraId="42834F91" w14:textId="77777777" w:rsidR="009524F9" w:rsidRDefault="00000000">
            <w:pPr>
              <w:spacing w:before="20" w:after="20"/>
            </w:pPr>
            <w:r>
              <w:rPr>
                <w:sz w:val="17"/>
                <w:szCs w:val="17"/>
              </w:rPr>
              <w:t>C. perseae; C. gloeosporioides s.s.</w:t>
            </w:r>
          </w:p>
        </w:tc>
        <w:tc>
          <w:tcPr>
            <w:tcW w:w="1700" w:type="dxa"/>
          </w:tcPr>
          <w:p w14:paraId="429049EA" w14:textId="77777777" w:rsidR="009524F9" w:rsidRDefault="00000000">
            <w:pPr>
              <w:spacing w:before="20" w:after="20"/>
            </w:pPr>
            <w:r>
              <w:rPr>
                <w:sz w:val="17"/>
                <w:szCs w:val="17"/>
              </w:rPr>
              <w:t>Colletotrichum</w:t>
            </w:r>
          </w:p>
        </w:tc>
        <w:tc>
          <w:tcPr>
            <w:tcW w:w="1600" w:type="dxa"/>
          </w:tcPr>
          <w:p w14:paraId="3470607D" w14:textId="77777777" w:rsidR="009524F9" w:rsidRDefault="00000000">
            <w:pPr>
              <w:spacing w:before="20" w:after="20"/>
            </w:pPr>
            <w:r>
              <w:rPr>
                <w:sz w:val="17"/>
                <w:szCs w:val="17"/>
              </w:rPr>
              <w:t>Italia (Sicilia)</w:t>
            </w:r>
          </w:p>
        </w:tc>
      </w:tr>
      <w:tr w:rsidR="009524F9" w14:paraId="1DD32484" w14:textId="77777777">
        <w:trPr>
          <w:cantSplit/>
        </w:trPr>
        <w:tc>
          <w:tcPr>
            <w:tcW w:w="2200" w:type="dxa"/>
          </w:tcPr>
          <w:p w14:paraId="6633C7AA" w14:textId="77777777" w:rsidR="009524F9" w:rsidRPr="009514F0" w:rsidRDefault="00000000">
            <w:pPr>
              <w:spacing w:before="20" w:after="20"/>
              <w:rPr>
                <w:lang w:val="it-IT"/>
              </w:rPr>
            </w:pPr>
            <w:r w:rsidRPr="009514F0">
              <w:rPr>
                <w:b/>
                <w:bCs/>
                <w:sz w:val="17"/>
                <w:szCs w:val="17"/>
                <w:lang w:val="it-IT"/>
              </w:rPr>
              <w:t>Vecchio, Arrebola, et al. (2026) [A0006]</w:t>
            </w:r>
          </w:p>
        </w:tc>
        <w:tc>
          <w:tcPr>
            <w:tcW w:w="3338" w:type="dxa"/>
          </w:tcPr>
          <w:p w14:paraId="6B7FB945" w14:textId="77777777" w:rsidR="009524F9" w:rsidRDefault="00000000">
            <w:pPr>
              <w:spacing w:before="20" w:after="20"/>
            </w:pPr>
            <w:r>
              <w:rPr>
                <w:sz w:val="17"/>
                <w:szCs w:val="17"/>
              </w:rPr>
              <w:t>C. perseae (aislamiento APIN16)</w:t>
            </w:r>
          </w:p>
        </w:tc>
        <w:tc>
          <w:tcPr>
            <w:tcW w:w="1700" w:type="dxa"/>
          </w:tcPr>
          <w:p w14:paraId="1DF37737" w14:textId="77777777" w:rsidR="009524F9" w:rsidRDefault="00000000">
            <w:pPr>
              <w:spacing w:before="20" w:after="20"/>
            </w:pPr>
            <w:r>
              <w:rPr>
                <w:sz w:val="17"/>
                <w:szCs w:val="17"/>
              </w:rPr>
              <w:t>Colletotrichum</w:t>
            </w:r>
          </w:p>
        </w:tc>
        <w:tc>
          <w:tcPr>
            <w:tcW w:w="1600" w:type="dxa"/>
          </w:tcPr>
          <w:p w14:paraId="2031493B" w14:textId="77777777" w:rsidR="009524F9" w:rsidRDefault="00000000">
            <w:pPr>
              <w:spacing w:before="20" w:after="20"/>
            </w:pPr>
            <w:r>
              <w:rPr>
                <w:sz w:val="17"/>
                <w:szCs w:val="17"/>
              </w:rPr>
              <w:t>Italia y España (ensayo en invernadero en Málaga)</w:t>
            </w:r>
          </w:p>
        </w:tc>
      </w:tr>
      <w:tr w:rsidR="009524F9" w14:paraId="38AB8ADB" w14:textId="77777777">
        <w:trPr>
          <w:cantSplit/>
        </w:trPr>
        <w:tc>
          <w:tcPr>
            <w:tcW w:w="2200" w:type="dxa"/>
          </w:tcPr>
          <w:p w14:paraId="482CABC0" w14:textId="77777777" w:rsidR="009524F9" w:rsidRDefault="00000000">
            <w:pPr>
              <w:spacing w:before="20" w:after="20"/>
            </w:pPr>
            <w:r>
              <w:rPr>
                <w:b/>
                <w:bCs/>
                <w:sz w:val="17"/>
                <w:szCs w:val="17"/>
              </w:rPr>
              <w:t>Çalış et al. (2024) [A0009]</w:t>
            </w:r>
          </w:p>
        </w:tc>
        <w:tc>
          <w:tcPr>
            <w:tcW w:w="3338" w:type="dxa"/>
          </w:tcPr>
          <w:p w14:paraId="74C5CFBF" w14:textId="77777777" w:rsidR="009524F9" w:rsidRDefault="00000000">
            <w:pPr>
              <w:spacing w:before="20" w:after="20"/>
            </w:pPr>
            <w:r>
              <w:rPr>
                <w:sz w:val="17"/>
                <w:szCs w:val="17"/>
              </w:rPr>
              <w:t>C. gloeosporioides; F. solani; F. oxysporum; N. parvum; L. theobromae; N. rosae; P. cinnamomi y M. phaseolina (tentativas, por morfología)</w:t>
            </w:r>
          </w:p>
        </w:tc>
        <w:tc>
          <w:tcPr>
            <w:tcW w:w="1700" w:type="dxa"/>
          </w:tcPr>
          <w:p w14:paraId="63BFBAE9" w14:textId="77777777" w:rsidR="009524F9" w:rsidRDefault="00000000">
            <w:pPr>
              <w:spacing w:before="20" w:after="20"/>
            </w:pPr>
            <w:r>
              <w:rPr>
                <w:sz w:val="17"/>
                <w:szCs w:val="17"/>
              </w:rPr>
              <w:t>Varios</w:t>
            </w:r>
          </w:p>
        </w:tc>
        <w:tc>
          <w:tcPr>
            <w:tcW w:w="1600" w:type="dxa"/>
          </w:tcPr>
          <w:p w14:paraId="4D726578" w14:textId="77777777" w:rsidR="009524F9" w:rsidRDefault="00000000">
            <w:pPr>
              <w:spacing w:before="20" w:after="20"/>
            </w:pPr>
            <w:r>
              <w:rPr>
                <w:sz w:val="17"/>
                <w:szCs w:val="17"/>
              </w:rPr>
              <w:t>Turquía (Antalya)</w:t>
            </w:r>
          </w:p>
        </w:tc>
      </w:tr>
      <w:tr w:rsidR="009524F9" w14:paraId="08E45940" w14:textId="77777777">
        <w:trPr>
          <w:cantSplit/>
        </w:trPr>
        <w:tc>
          <w:tcPr>
            <w:tcW w:w="2200" w:type="dxa"/>
          </w:tcPr>
          <w:p w14:paraId="27FABA5E" w14:textId="77777777" w:rsidR="009524F9" w:rsidRDefault="00000000">
            <w:pPr>
              <w:spacing w:before="20" w:after="20"/>
            </w:pPr>
            <w:r>
              <w:rPr>
                <w:b/>
                <w:bCs/>
                <w:sz w:val="17"/>
                <w:szCs w:val="17"/>
              </w:rPr>
              <w:t>Silva et al. (2025) [A0014]</w:t>
            </w:r>
          </w:p>
        </w:tc>
        <w:tc>
          <w:tcPr>
            <w:tcW w:w="3338" w:type="dxa"/>
          </w:tcPr>
          <w:p w14:paraId="58CC7493" w14:textId="77777777" w:rsidR="009524F9" w:rsidRDefault="00000000">
            <w:pPr>
              <w:spacing w:before="20" w:after="20"/>
            </w:pPr>
            <w:r>
              <w:rPr>
                <w:sz w:val="17"/>
                <w:szCs w:val="17"/>
              </w:rPr>
              <w:t>Neopestalotiopsis arecacearum; Neocosmospora bostrycoides; Nectria pseudotrichia; Cytospora viridistroma</w:t>
            </w:r>
          </w:p>
        </w:tc>
        <w:tc>
          <w:tcPr>
            <w:tcW w:w="1700" w:type="dxa"/>
          </w:tcPr>
          <w:p w14:paraId="36A10FBB" w14:textId="77777777" w:rsidR="009524F9" w:rsidRDefault="00000000">
            <w:pPr>
              <w:spacing w:before="20" w:after="20"/>
            </w:pPr>
            <w:r>
              <w:rPr>
                <w:sz w:val="17"/>
                <w:szCs w:val="17"/>
              </w:rPr>
              <w:t>Varios</w:t>
            </w:r>
          </w:p>
        </w:tc>
        <w:tc>
          <w:tcPr>
            <w:tcW w:w="1600" w:type="dxa"/>
          </w:tcPr>
          <w:p w14:paraId="5BE55B17" w14:textId="77777777" w:rsidR="009524F9" w:rsidRDefault="00000000">
            <w:pPr>
              <w:spacing w:before="20" w:after="20"/>
            </w:pPr>
            <w:r>
              <w:rPr>
                <w:sz w:val="17"/>
                <w:szCs w:val="17"/>
              </w:rPr>
              <w:t>Brasil (São Paulo)</w:t>
            </w:r>
          </w:p>
        </w:tc>
      </w:tr>
      <w:tr w:rsidR="009524F9" w14:paraId="1F564EBB" w14:textId="77777777">
        <w:trPr>
          <w:cantSplit/>
        </w:trPr>
        <w:tc>
          <w:tcPr>
            <w:tcW w:w="2200" w:type="dxa"/>
          </w:tcPr>
          <w:p w14:paraId="3B40A233" w14:textId="77777777" w:rsidR="009524F9" w:rsidRDefault="00000000">
            <w:pPr>
              <w:spacing w:before="20" w:after="20"/>
            </w:pPr>
            <w:r>
              <w:rPr>
                <w:b/>
                <w:bCs/>
                <w:sz w:val="17"/>
                <w:szCs w:val="17"/>
              </w:rPr>
              <w:t>Hernández et al. (2023) [A0015]</w:t>
            </w:r>
          </w:p>
        </w:tc>
        <w:tc>
          <w:tcPr>
            <w:tcW w:w="3338" w:type="dxa"/>
          </w:tcPr>
          <w:p w14:paraId="399B4FFA" w14:textId="77777777" w:rsidR="009524F9" w:rsidRPr="009514F0" w:rsidRDefault="00000000">
            <w:pPr>
              <w:spacing w:before="20" w:after="20"/>
              <w:rPr>
                <w:lang w:val="it-IT"/>
              </w:rPr>
            </w:pPr>
            <w:r w:rsidRPr="009514F0">
              <w:rPr>
                <w:sz w:val="17"/>
                <w:szCs w:val="17"/>
                <w:lang w:val="it-IT"/>
              </w:rPr>
              <w:t>N. australe; N. cryptoaustrale/stellenboschiana; N. luteum; N. parvum; L. brasiliensis</w:t>
            </w:r>
          </w:p>
        </w:tc>
        <w:tc>
          <w:tcPr>
            <w:tcW w:w="1700" w:type="dxa"/>
          </w:tcPr>
          <w:p w14:paraId="1657EE4F" w14:textId="77777777" w:rsidR="009524F9" w:rsidRDefault="00000000">
            <w:pPr>
              <w:spacing w:before="20" w:after="20"/>
            </w:pPr>
            <w:r>
              <w:rPr>
                <w:sz w:val="17"/>
                <w:szCs w:val="17"/>
              </w:rPr>
              <w:t>Botryosphaeriaceae</w:t>
            </w:r>
          </w:p>
        </w:tc>
        <w:tc>
          <w:tcPr>
            <w:tcW w:w="1600" w:type="dxa"/>
          </w:tcPr>
          <w:p w14:paraId="465E00ED" w14:textId="77777777" w:rsidR="009524F9" w:rsidRDefault="00000000">
            <w:pPr>
              <w:spacing w:before="20" w:after="20"/>
            </w:pPr>
            <w:r>
              <w:rPr>
                <w:sz w:val="17"/>
                <w:szCs w:val="17"/>
              </w:rPr>
              <w:t>España (Tenerife, Islas Canarias)</w:t>
            </w:r>
          </w:p>
        </w:tc>
      </w:tr>
      <w:tr w:rsidR="009524F9" w14:paraId="2D561E30" w14:textId="77777777">
        <w:trPr>
          <w:cantSplit/>
        </w:trPr>
        <w:tc>
          <w:tcPr>
            <w:tcW w:w="2200" w:type="dxa"/>
          </w:tcPr>
          <w:p w14:paraId="4D170C1D" w14:textId="77777777" w:rsidR="009524F9" w:rsidRDefault="00000000">
            <w:pPr>
              <w:spacing w:before="20" w:after="20"/>
            </w:pPr>
            <w:r>
              <w:rPr>
                <w:b/>
                <w:bCs/>
                <w:sz w:val="17"/>
                <w:szCs w:val="17"/>
              </w:rPr>
              <w:t>Crespo et al. (2026) [A0016]</w:t>
            </w:r>
          </w:p>
        </w:tc>
        <w:tc>
          <w:tcPr>
            <w:tcW w:w="3338" w:type="dxa"/>
          </w:tcPr>
          <w:p w14:paraId="08388683" w14:textId="77777777" w:rsidR="009524F9" w:rsidRPr="009514F0" w:rsidRDefault="00000000">
            <w:pPr>
              <w:spacing w:before="20" w:after="20"/>
              <w:rPr>
                <w:lang w:val="en-US"/>
              </w:rPr>
            </w:pPr>
            <w:r w:rsidRPr="009514F0">
              <w:rPr>
                <w:sz w:val="17"/>
                <w:szCs w:val="17"/>
                <w:lang w:val="en-US"/>
              </w:rPr>
              <w:t>N. parvum; N. luteum; N. australe; L. theobromae; Diaporthe foeniculina</w:t>
            </w:r>
          </w:p>
        </w:tc>
        <w:tc>
          <w:tcPr>
            <w:tcW w:w="1700" w:type="dxa"/>
          </w:tcPr>
          <w:p w14:paraId="7B8CF81F" w14:textId="77777777" w:rsidR="009524F9" w:rsidRDefault="00000000">
            <w:pPr>
              <w:spacing w:before="20" w:after="20"/>
            </w:pPr>
            <w:r>
              <w:rPr>
                <w:sz w:val="17"/>
                <w:szCs w:val="17"/>
              </w:rPr>
              <w:t>Botryosphaeriaceae</w:t>
            </w:r>
          </w:p>
        </w:tc>
        <w:tc>
          <w:tcPr>
            <w:tcW w:w="1600" w:type="dxa"/>
          </w:tcPr>
          <w:p w14:paraId="6A17C7BA" w14:textId="77777777" w:rsidR="009524F9" w:rsidRDefault="00000000">
            <w:pPr>
              <w:spacing w:before="20" w:after="20"/>
            </w:pPr>
            <w:r>
              <w:rPr>
                <w:sz w:val="17"/>
                <w:szCs w:val="17"/>
              </w:rPr>
              <w:t>España (Málaga, Granada y Huelva)</w:t>
            </w:r>
          </w:p>
        </w:tc>
      </w:tr>
      <w:tr w:rsidR="009524F9" w14:paraId="73030E06" w14:textId="77777777">
        <w:trPr>
          <w:cantSplit/>
        </w:trPr>
        <w:tc>
          <w:tcPr>
            <w:tcW w:w="2200" w:type="dxa"/>
          </w:tcPr>
          <w:p w14:paraId="5BD0D554" w14:textId="77777777" w:rsidR="009524F9" w:rsidRDefault="00000000">
            <w:pPr>
              <w:spacing w:before="20" w:after="20"/>
            </w:pPr>
            <w:r>
              <w:rPr>
                <w:b/>
                <w:bCs/>
                <w:sz w:val="17"/>
                <w:szCs w:val="17"/>
              </w:rPr>
              <w:t>Linaldeddu et al. (2026) [A0018]</w:t>
            </w:r>
          </w:p>
        </w:tc>
        <w:tc>
          <w:tcPr>
            <w:tcW w:w="3338" w:type="dxa"/>
          </w:tcPr>
          <w:p w14:paraId="7594D2B3" w14:textId="77777777" w:rsidR="009524F9" w:rsidRDefault="00000000">
            <w:pPr>
              <w:spacing w:before="20" w:after="20"/>
            </w:pPr>
            <w:r w:rsidRPr="009514F0">
              <w:rPr>
                <w:sz w:val="17"/>
                <w:szCs w:val="17"/>
                <w:lang w:val="it-IT"/>
              </w:rPr>
              <w:t xml:space="preserve">N. australe; N. parvum; P. cinnamomi; P. palmivora; P. citrophthora; Colletotrichum spp. </w:t>
            </w:r>
            <w:r>
              <w:rPr>
                <w:sz w:val="17"/>
                <w:szCs w:val="17"/>
              </w:rPr>
              <w:t>(22 especies)</w:t>
            </w:r>
          </w:p>
        </w:tc>
        <w:tc>
          <w:tcPr>
            <w:tcW w:w="1700" w:type="dxa"/>
          </w:tcPr>
          <w:p w14:paraId="69641F66" w14:textId="77777777" w:rsidR="009524F9" w:rsidRDefault="00000000">
            <w:pPr>
              <w:spacing w:before="20" w:after="20"/>
            </w:pPr>
            <w:r>
              <w:rPr>
                <w:sz w:val="17"/>
                <w:szCs w:val="17"/>
              </w:rPr>
              <w:t>Varios</w:t>
            </w:r>
          </w:p>
        </w:tc>
        <w:tc>
          <w:tcPr>
            <w:tcW w:w="1600" w:type="dxa"/>
          </w:tcPr>
          <w:p w14:paraId="41158E5B" w14:textId="77777777" w:rsidR="009524F9" w:rsidRDefault="00000000">
            <w:pPr>
              <w:spacing w:before="20" w:after="20"/>
            </w:pPr>
            <w:r>
              <w:rPr>
                <w:sz w:val="17"/>
                <w:szCs w:val="17"/>
              </w:rPr>
              <w:t>Italia (Cerdeña y Sicilia)</w:t>
            </w:r>
          </w:p>
        </w:tc>
      </w:tr>
      <w:tr w:rsidR="009524F9" w14:paraId="78BEAF37" w14:textId="77777777">
        <w:trPr>
          <w:cantSplit/>
        </w:trPr>
        <w:tc>
          <w:tcPr>
            <w:tcW w:w="2200" w:type="dxa"/>
          </w:tcPr>
          <w:p w14:paraId="573DFBA2" w14:textId="77777777" w:rsidR="009524F9" w:rsidRDefault="00000000">
            <w:pPr>
              <w:spacing w:before="20" w:after="20"/>
            </w:pPr>
            <w:r>
              <w:rPr>
                <w:b/>
                <w:bCs/>
                <w:sz w:val="17"/>
                <w:szCs w:val="17"/>
              </w:rPr>
              <w:t>Arjona-Girona et al. (2019) [A0022]</w:t>
            </w:r>
          </w:p>
        </w:tc>
        <w:tc>
          <w:tcPr>
            <w:tcW w:w="3338" w:type="dxa"/>
          </w:tcPr>
          <w:p w14:paraId="7FEB4EA3" w14:textId="77777777" w:rsidR="009524F9" w:rsidRDefault="00000000">
            <w:pPr>
              <w:spacing w:before="20" w:after="20"/>
            </w:pPr>
            <w:r>
              <w:rPr>
                <w:sz w:val="17"/>
                <w:szCs w:val="17"/>
              </w:rPr>
              <w:t>N. parvum; C. gloeosporioides; N. luteum; N. australe; N. mediterraneum; L. theobromae</w:t>
            </w:r>
          </w:p>
        </w:tc>
        <w:tc>
          <w:tcPr>
            <w:tcW w:w="1700" w:type="dxa"/>
          </w:tcPr>
          <w:p w14:paraId="0134CCCA" w14:textId="77777777" w:rsidR="009524F9" w:rsidRDefault="00000000">
            <w:pPr>
              <w:spacing w:before="20" w:after="20"/>
            </w:pPr>
            <w:r>
              <w:rPr>
                <w:sz w:val="17"/>
                <w:szCs w:val="17"/>
              </w:rPr>
              <w:t>Varios</w:t>
            </w:r>
          </w:p>
        </w:tc>
        <w:tc>
          <w:tcPr>
            <w:tcW w:w="1600" w:type="dxa"/>
          </w:tcPr>
          <w:p w14:paraId="61A10160" w14:textId="77777777" w:rsidR="009524F9" w:rsidRDefault="00000000">
            <w:pPr>
              <w:spacing w:before="20" w:after="20"/>
            </w:pPr>
            <w:r>
              <w:rPr>
                <w:sz w:val="17"/>
                <w:szCs w:val="17"/>
              </w:rPr>
              <w:t>España (Málaga)</w:t>
            </w:r>
          </w:p>
        </w:tc>
      </w:tr>
      <w:tr w:rsidR="009524F9" w14:paraId="37730182" w14:textId="77777777">
        <w:trPr>
          <w:cantSplit/>
        </w:trPr>
        <w:tc>
          <w:tcPr>
            <w:tcW w:w="2200" w:type="dxa"/>
          </w:tcPr>
          <w:p w14:paraId="4654D980" w14:textId="77777777" w:rsidR="009524F9" w:rsidRDefault="00000000">
            <w:pPr>
              <w:spacing w:before="20" w:after="20"/>
            </w:pPr>
            <w:r>
              <w:rPr>
                <w:b/>
                <w:bCs/>
                <w:sz w:val="17"/>
                <w:szCs w:val="17"/>
              </w:rPr>
              <w:t>Guirado-Manzano et al. (2026) [A0024]</w:t>
            </w:r>
          </w:p>
        </w:tc>
        <w:tc>
          <w:tcPr>
            <w:tcW w:w="3338" w:type="dxa"/>
          </w:tcPr>
          <w:p w14:paraId="4028DB8B" w14:textId="77777777" w:rsidR="009524F9" w:rsidRDefault="00000000">
            <w:pPr>
              <w:spacing w:before="20" w:after="20"/>
            </w:pPr>
            <w:r>
              <w:rPr>
                <w:sz w:val="17"/>
                <w:szCs w:val="17"/>
              </w:rPr>
              <w:t>N. parvum; N. luteum; Lasiodiplodia sp. (inoculación)</w:t>
            </w:r>
          </w:p>
        </w:tc>
        <w:tc>
          <w:tcPr>
            <w:tcW w:w="1700" w:type="dxa"/>
          </w:tcPr>
          <w:p w14:paraId="7A7B2761" w14:textId="77777777" w:rsidR="009524F9" w:rsidRDefault="00000000">
            <w:pPr>
              <w:spacing w:before="20" w:after="20"/>
            </w:pPr>
            <w:r>
              <w:rPr>
                <w:sz w:val="17"/>
                <w:szCs w:val="17"/>
              </w:rPr>
              <w:t>Botryosphaeriaceae</w:t>
            </w:r>
          </w:p>
        </w:tc>
        <w:tc>
          <w:tcPr>
            <w:tcW w:w="1600" w:type="dxa"/>
          </w:tcPr>
          <w:p w14:paraId="61A2A3CE" w14:textId="77777777" w:rsidR="009524F9" w:rsidRDefault="00000000">
            <w:pPr>
              <w:spacing w:before="20" w:after="20"/>
            </w:pPr>
            <w:r>
              <w:rPr>
                <w:sz w:val="17"/>
                <w:szCs w:val="17"/>
              </w:rPr>
              <w:t>España (Málaga)</w:t>
            </w:r>
          </w:p>
        </w:tc>
      </w:tr>
      <w:tr w:rsidR="009524F9" w14:paraId="3E74D7B7" w14:textId="77777777">
        <w:trPr>
          <w:cantSplit/>
        </w:trPr>
        <w:tc>
          <w:tcPr>
            <w:tcW w:w="2200" w:type="dxa"/>
          </w:tcPr>
          <w:p w14:paraId="520DB2BD" w14:textId="77777777" w:rsidR="009524F9" w:rsidRDefault="00000000">
            <w:pPr>
              <w:spacing w:before="20" w:after="20"/>
            </w:pPr>
            <w:r>
              <w:rPr>
                <w:b/>
                <w:bCs/>
                <w:sz w:val="17"/>
                <w:szCs w:val="17"/>
              </w:rPr>
              <w:t>Rodríguez-Gálvez et al. (2025) [A0025]</w:t>
            </w:r>
          </w:p>
        </w:tc>
        <w:tc>
          <w:tcPr>
            <w:tcW w:w="3338" w:type="dxa"/>
          </w:tcPr>
          <w:p w14:paraId="728EE6AE" w14:textId="77777777" w:rsidR="009524F9" w:rsidRDefault="00000000">
            <w:pPr>
              <w:spacing w:before="20" w:after="20"/>
            </w:pPr>
            <w:r>
              <w:rPr>
                <w:sz w:val="17"/>
                <w:szCs w:val="17"/>
              </w:rPr>
              <w:t>L. theobromae (aislamiento LA-VLCA3)</w:t>
            </w:r>
          </w:p>
        </w:tc>
        <w:tc>
          <w:tcPr>
            <w:tcW w:w="1700" w:type="dxa"/>
          </w:tcPr>
          <w:p w14:paraId="6F34A23C" w14:textId="77777777" w:rsidR="009524F9" w:rsidRDefault="00000000">
            <w:pPr>
              <w:spacing w:before="20" w:after="20"/>
            </w:pPr>
            <w:r>
              <w:rPr>
                <w:sz w:val="17"/>
                <w:szCs w:val="17"/>
              </w:rPr>
              <w:t>Lasiodiplodia</w:t>
            </w:r>
          </w:p>
        </w:tc>
        <w:tc>
          <w:tcPr>
            <w:tcW w:w="1600" w:type="dxa"/>
          </w:tcPr>
          <w:p w14:paraId="5140CFE8" w14:textId="77777777" w:rsidR="009524F9" w:rsidRDefault="00000000">
            <w:pPr>
              <w:spacing w:before="20" w:after="20"/>
            </w:pPr>
            <w:r>
              <w:rPr>
                <w:sz w:val="17"/>
                <w:szCs w:val="17"/>
              </w:rPr>
              <w:t>Perú (Piura)</w:t>
            </w:r>
          </w:p>
        </w:tc>
      </w:tr>
      <w:tr w:rsidR="009524F9" w14:paraId="5E4D5278" w14:textId="77777777">
        <w:trPr>
          <w:cantSplit/>
        </w:trPr>
        <w:tc>
          <w:tcPr>
            <w:tcW w:w="2200" w:type="dxa"/>
          </w:tcPr>
          <w:p w14:paraId="2384588E" w14:textId="77777777" w:rsidR="009524F9" w:rsidRDefault="00000000">
            <w:pPr>
              <w:spacing w:before="20" w:after="20"/>
            </w:pPr>
            <w:r>
              <w:rPr>
                <w:b/>
                <w:bCs/>
                <w:sz w:val="17"/>
                <w:szCs w:val="17"/>
              </w:rPr>
              <w:t>Solís-García et al. (2021) [A0031]</w:t>
            </w:r>
          </w:p>
        </w:tc>
        <w:tc>
          <w:tcPr>
            <w:tcW w:w="3338" w:type="dxa"/>
          </w:tcPr>
          <w:p w14:paraId="27460798" w14:textId="77777777" w:rsidR="009524F9" w:rsidRPr="009514F0" w:rsidRDefault="00000000">
            <w:pPr>
              <w:spacing w:before="20" w:after="20"/>
              <w:rPr>
                <w:lang w:val="it-IT"/>
              </w:rPr>
            </w:pPr>
            <w:r w:rsidRPr="009514F0">
              <w:rPr>
                <w:sz w:val="17"/>
                <w:szCs w:val="17"/>
                <w:lang w:val="it-IT"/>
              </w:rPr>
              <w:t>F. solani (Fusarium spp.); Lasiodiplodia sp.; Mortierella sp.; Scytalidium sp.</w:t>
            </w:r>
          </w:p>
        </w:tc>
        <w:tc>
          <w:tcPr>
            <w:tcW w:w="1700" w:type="dxa"/>
          </w:tcPr>
          <w:p w14:paraId="449E1B0D" w14:textId="77777777" w:rsidR="009524F9" w:rsidRDefault="00000000">
            <w:pPr>
              <w:spacing w:before="20" w:after="20"/>
            </w:pPr>
            <w:r>
              <w:rPr>
                <w:sz w:val="17"/>
                <w:szCs w:val="17"/>
              </w:rPr>
              <w:t>Varios</w:t>
            </w:r>
          </w:p>
        </w:tc>
        <w:tc>
          <w:tcPr>
            <w:tcW w:w="1600" w:type="dxa"/>
          </w:tcPr>
          <w:p w14:paraId="00808A7B" w14:textId="77777777" w:rsidR="009524F9" w:rsidRDefault="00000000">
            <w:pPr>
              <w:spacing w:before="20" w:after="20"/>
            </w:pPr>
            <w:r>
              <w:rPr>
                <w:sz w:val="17"/>
                <w:szCs w:val="17"/>
              </w:rPr>
              <w:t>México (Veracruz)</w:t>
            </w:r>
          </w:p>
        </w:tc>
      </w:tr>
      <w:tr w:rsidR="009524F9" w14:paraId="22B8051E" w14:textId="77777777">
        <w:trPr>
          <w:cantSplit/>
        </w:trPr>
        <w:tc>
          <w:tcPr>
            <w:tcW w:w="2200" w:type="dxa"/>
          </w:tcPr>
          <w:p w14:paraId="5761B1DD" w14:textId="77777777" w:rsidR="009524F9" w:rsidRDefault="00000000">
            <w:pPr>
              <w:spacing w:before="20" w:after="20"/>
            </w:pPr>
            <w:r>
              <w:rPr>
                <w:b/>
                <w:bCs/>
                <w:sz w:val="17"/>
                <w:szCs w:val="17"/>
              </w:rPr>
              <w:t>Valencia et al. (2022) [A0038]</w:t>
            </w:r>
          </w:p>
        </w:tc>
        <w:tc>
          <w:tcPr>
            <w:tcW w:w="3338" w:type="dxa"/>
          </w:tcPr>
          <w:p w14:paraId="59F162A5" w14:textId="77777777" w:rsidR="009524F9" w:rsidRPr="009514F0" w:rsidRDefault="00000000">
            <w:pPr>
              <w:spacing w:before="20" w:after="20"/>
              <w:rPr>
                <w:lang w:val="it-IT"/>
              </w:rPr>
            </w:pPr>
            <w:r w:rsidRPr="009514F0">
              <w:rPr>
                <w:sz w:val="17"/>
                <w:szCs w:val="17"/>
                <w:lang w:val="it-IT"/>
              </w:rPr>
              <w:t>Dothiorella iberica; Diplodia mutila; D. seriata; D. pseudoseriata; N. australe; N. nonquaesitum; N. parvum</w:t>
            </w:r>
          </w:p>
        </w:tc>
        <w:tc>
          <w:tcPr>
            <w:tcW w:w="1700" w:type="dxa"/>
          </w:tcPr>
          <w:p w14:paraId="1C623B58" w14:textId="77777777" w:rsidR="009524F9" w:rsidRDefault="00000000">
            <w:pPr>
              <w:spacing w:before="20" w:after="20"/>
            </w:pPr>
            <w:r>
              <w:rPr>
                <w:sz w:val="17"/>
                <w:szCs w:val="17"/>
              </w:rPr>
              <w:t>Botryosphaeriaceae</w:t>
            </w:r>
          </w:p>
        </w:tc>
        <w:tc>
          <w:tcPr>
            <w:tcW w:w="1600" w:type="dxa"/>
          </w:tcPr>
          <w:p w14:paraId="7F8B6BEB" w14:textId="77777777" w:rsidR="009524F9" w:rsidRDefault="00000000">
            <w:pPr>
              <w:spacing w:before="20" w:after="20"/>
            </w:pPr>
            <w:r>
              <w:rPr>
                <w:sz w:val="17"/>
                <w:szCs w:val="17"/>
              </w:rPr>
              <w:t>Chile (Coquimbo a O’Higgins)</w:t>
            </w:r>
          </w:p>
        </w:tc>
      </w:tr>
    </w:tbl>
    <w:p w14:paraId="08A9155C" w14:textId="77777777" w:rsidR="009524F9" w:rsidRDefault="00000000">
      <w:pPr>
        <w:spacing w:before="40" w:after="200"/>
        <w:jc w:val="both"/>
      </w:pPr>
      <w:r>
        <w:rPr>
          <w:i/>
          <w:iCs/>
          <w:sz w:val="18"/>
          <w:szCs w:val="18"/>
        </w:rPr>
        <w:t>Nota.</w:t>
      </w:r>
      <w:r>
        <w:rPr>
          <w:sz w:val="18"/>
          <w:szCs w:val="18"/>
        </w:rPr>
        <w:t xml:space="preserve"> Elaboración propia a partir de la hoja Articulos_finales de la matriz. Ningún estudio incluido se realizó en Ecuador.</w:t>
      </w:r>
    </w:p>
    <w:p w14:paraId="59A52C82" w14:textId="77777777" w:rsidR="009524F9" w:rsidRDefault="00000000">
      <w:pPr>
        <w:ind w:firstLine="720"/>
        <w:jc w:val="both"/>
      </w:pPr>
      <w:r>
        <w:t>En cuanto a los factores que favorecen la enfermedad, Valencia et al. (2022) asociaron la incidencia del cancro y la muerte descendente (31–100 % en 9 de 16 huertos chilenos) a la edad del huerto, el volumen de copa y el diámetro del tronco, con heladas y exceso de riego como factores secundarios; Crespo et al. (2026) relacionaron el aumento de la enfermedad con la escasez de agua, y Guirado-Manzano et al. (2026) observaron la mayor severidad con estrés hídrico y en árboles de 1 a 2 años.</w:t>
      </w:r>
    </w:p>
    <w:p w14:paraId="30A95902" w14:textId="77777777" w:rsidR="009524F9" w:rsidRDefault="00000000">
      <w:pPr>
        <w:keepNext/>
        <w:spacing w:before="200" w:after="100"/>
        <w:jc w:val="both"/>
      </w:pPr>
      <w:r>
        <w:rPr>
          <w:b/>
          <w:bCs/>
        </w:rPr>
        <w:t>3.4 Síntomas visibles y métodos de detección (RQ2)</w:t>
      </w:r>
    </w:p>
    <w:p w14:paraId="6BC87D23" w14:textId="77777777" w:rsidR="009524F9" w:rsidRDefault="00000000">
      <w:pPr>
        <w:jc w:val="both"/>
      </w:pPr>
      <w:r>
        <w:t xml:space="preserve">Los síntomas descritos pueden agruparse según se vean o no desde fuera (Tabla 6). Los </w:t>
      </w:r>
      <w:r>
        <w:rPr>
          <w:b/>
          <w:bCs/>
        </w:rPr>
        <w:t>externos</w:t>
      </w:r>
      <w:r>
        <w:t xml:space="preserve"> son: cancros hundidos en ramillas, ramas y tronco con exudado rojizo que se seca en polvo blanco o blanco-amarillento (Hernández et al., 2023; Arjona-Girona et al., 2019); corteza oscura, agrietada o friable con protuberancias (Valencia et al., 2022); muerte descendente desde el ápice, con hojas pardas adheridas y frutos momificados (Crespo et al., 2026); lesiones necróticas oscuras que se </w:t>
      </w:r>
      <w:r>
        <w:lastRenderedPageBreak/>
        <w:t xml:space="preserve">inician en el injerto (Vecchio, Martino, et al., 2026); y necrosis oscura de la corteza con exudado negruzco y sin hundimiento, asociada a </w:t>
      </w:r>
      <w:r>
        <w:rPr>
          <w:i/>
          <w:iCs/>
        </w:rPr>
        <w:t>Phytophthora</w:t>
      </w:r>
      <w:r>
        <w:t xml:space="preserve"> (Linaldeddu et al., 2026). Los </w:t>
      </w:r>
      <w:r>
        <w:rPr>
          <w:b/>
          <w:bCs/>
        </w:rPr>
        <w:t>internos</w:t>
      </w:r>
      <w:r>
        <w:t>, visibles solo al cortar, son la necrosis en cuña o en V hacia el xilema y los haces vasculares rojizos (Crespo et al., 2026; Linaldeddu et al., 2026).</w:t>
      </w:r>
    </w:p>
    <w:p w14:paraId="057598A3" w14:textId="77777777" w:rsidR="009524F9" w:rsidRDefault="00000000">
      <w:pPr>
        <w:ind w:firstLine="720"/>
        <w:jc w:val="both"/>
      </w:pPr>
      <w:r>
        <w:t xml:space="preserve">Dos hallazgos condicionan el diagnóstico por imagen. Primero, la necrosis interna avanza antes y más lejos que la externa (Rodríguez-Gálvez et al., 2025): en el vivero de Sicilia, la lesión externa medía 2,5–3,2 cm y la decoloración interna 12,0–12,6 cm (Vecchio, Martino, et al., 2026). Segundo, el exudado no es exclusivo de la enfermedad (Hernández et al., 2023), y los síntomas de </w:t>
      </w:r>
      <w:r>
        <w:rPr>
          <w:i/>
          <w:iCs/>
        </w:rPr>
        <w:t>Phytophthora</w:t>
      </w:r>
      <w:r>
        <w:t xml:space="preserve"> y de Botryosphaeriaceae en el tronco pueden parecer idénticos desde fuera, lo que, según Linaldeddu et al. (2026), limita el diagnóstico automático por imagen con IA.</w:t>
      </w:r>
    </w:p>
    <w:p w14:paraId="0B6D4E81" w14:textId="77777777" w:rsidR="009524F9" w:rsidRDefault="00000000">
      <w:pPr>
        <w:ind w:firstLine="720"/>
        <w:jc w:val="both"/>
      </w:pPr>
      <w:r>
        <w:t>La identificación del agente se basa en el aislamiento en medio de cultivo y en la identificación morfológica y molecular (ITS, EF1-α y β-tubulina, entre otros marcadores), realizada en el propio estudio o en uno previo, y la mayoría prueba la patogenicidad. La observación visual se usa para el muestreo y la severidad: Guirado-Manzano et al. (2026) emplearon una escala de cuatro categorías (0; ≤ 15 %; 15–50 %; &gt; 50 % de la planta afectada), Valencia et al. (2022) una escala de 0 a 9 que combina muerte descendente y cancro, y Solís-García et al. (2021) una escala de necrosis de 0 a 3 en tallos inoculados. Ningún estudio fitopatológico utilizó análisis de imágenes ni IA.</w:t>
      </w:r>
    </w:p>
    <w:p w14:paraId="7B69618F" w14:textId="77777777" w:rsidR="009524F9" w:rsidRDefault="00000000">
      <w:pPr>
        <w:keepNext/>
        <w:spacing w:before="160" w:after="80"/>
      </w:pPr>
      <w:r>
        <w:rPr>
          <w:b/>
          <w:bCs/>
          <w:sz w:val="20"/>
          <w:szCs w:val="20"/>
        </w:rPr>
        <w:t>Tabla 6.</w:t>
      </w:r>
      <w:r>
        <w:rPr>
          <w:sz w:val="20"/>
          <w:szCs w:val="20"/>
        </w:rPr>
        <w:t xml:space="preserve"> </w:t>
      </w:r>
      <w:r>
        <w:rPr>
          <w:i/>
          <w:iCs/>
          <w:sz w:val="20"/>
          <w:szCs w:val="20"/>
        </w:rPr>
        <w:t>Síntomas en el tallo y métodos de detección por estudio</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100"/>
        <w:gridCol w:w="3600"/>
        <w:gridCol w:w="3138"/>
      </w:tblGrid>
      <w:tr w:rsidR="009524F9" w14:paraId="6FF9EB7B" w14:textId="77777777">
        <w:trPr>
          <w:cantSplit/>
          <w:tblHeader/>
        </w:trPr>
        <w:tc>
          <w:tcPr>
            <w:tcW w:w="2100" w:type="dxa"/>
            <w:shd w:val="clear" w:color="auto" w:fill="D9E2F3"/>
            <w:vAlign w:val="center"/>
          </w:tcPr>
          <w:p w14:paraId="14D09BB8" w14:textId="77777777" w:rsidR="009524F9" w:rsidRDefault="00000000">
            <w:pPr>
              <w:keepNext/>
              <w:spacing w:before="20" w:after="20"/>
              <w:jc w:val="center"/>
            </w:pPr>
            <w:r>
              <w:rPr>
                <w:b/>
                <w:bCs/>
                <w:sz w:val="16"/>
                <w:szCs w:val="16"/>
              </w:rPr>
              <w:t>Estudio [ID]</w:t>
            </w:r>
          </w:p>
        </w:tc>
        <w:tc>
          <w:tcPr>
            <w:tcW w:w="3600" w:type="dxa"/>
            <w:shd w:val="clear" w:color="auto" w:fill="D9E2F3"/>
            <w:vAlign w:val="center"/>
          </w:tcPr>
          <w:p w14:paraId="21F2A38F" w14:textId="77777777" w:rsidR="009524F9" w:rsidRDefault="00000000">
            <w:pPr>
              <w:keepNext/>
              <w:spacing w:before="20" w:after="20"/>
              <w:jc w:val="center"/>
            </w:pPr>
            <w:r>
              <w:rPr>
                <w:b/>
                <w:bCs/>
                <w:sz w:val="16"/>
                <w:szCs w:val="16"/>
              </w:rPr>
              <w:t>Síntomas en el tallo, las ramas o el tronco</w:t>
            </w:r>
          </w:p>
        </w:tc>
        <w:tc>
          <w:tcPr>
            <w:tcW w:w="3138" w:type="dxa"/>
            <w:shd w:val="clear" w:color="auto" w:fill="D9E2F3"/>
            <w:vAlign w:val="center"/>
          </w:tcPr>
          <w:p w14:paraId="747963E3" w14:textId="77777777" w:rsidR="009524F9" w:rsidRDefault="00000000">
            <w:pPr>
              <w:keepNext/>
              <w:spacing w:before="20" w:after="20"/>
              <w:jc w:val="center"/>
            </w:pPr>
            <w:r>
              <w:rPr>
                <w:b/>
                <w:bCs/>
                <w:sz w:val="16"/>
                <w:szCs w:val="16"/>
              </w:rPr>
              <w:t>Método de detección o diagnóstico</w:t>
            </w:r>
          </w:p>
        </w:tc>
      </w:tr>
      <w:tr w:rsidR="009524F9" w14:paraId="4C6994B1" w14:textId="77777777">
        <w:trPr>
          <w:cantSplit/>
        </w:trPr>
        <w:tc>
          <w:tcPr>
            <w:tcW w:w="2100" w:type="dxa"/>
          </w:tcPr>
          <w:p w14:paraId="61CBBCCD" w14:textId="77777777" w:rsidR="009524F9" w:rsidRPr="009514F0" w:rsidRDefault="00000000">
            <w:pPr>
              <w:spacing w:before="20" w:after="20"/>
              <w:rPr>
                <w:lang w:val="it-IT"/>
              </w:rPr>
            </w:pPr>
            <w:r w:rsidRPr="009514F0">
              <w:rPr>
                <w:b/>
                <w:bCs/>
                <w:sz w:val="16"/>
                <w:szCs w:val="16"/>
                <w:lang w:val="it-IT"/>
              </w:rPr>
              <w:t>Vecchio, Martino, et al. (2026) [A0003]</w:t>
            </w:r>
          </w:p>
        </w:tc>
        <w:tc>
          <w:tcPr>
            <w:tcW w:w="3600" w:type="dxa"/>
          </w:tcPr>
          <w:p w14:paraId="6016ECB2" w14:textId="77777777" w:rsidR="009524F9" w:rsidRDefault="00000000">
            <w:pPr>
              <w:spacing w:before="20" w:after="20"/>
            </w:pPr>
            <w:r>
              <w:rPr>
                <w:sz w:val="16"/>
                <w:szCs w:val="16"/>
              </w:rPr>
              <w:t>Lesiones necróticas en brotes y tallos, decoloración de la madera, estrías pardo-rojizas y muerte descendente desde el injerto (incidencia &gt; 45 %). La lesión externa medía 2,5–3,2 cm y la decoloración interna 12,0–12,6 cm.</w:t>
            </w:r>
          </w:p>
        </w:tc>
        <w:tc>
          <w:tcPr>
            <w:tcW w:w="3138" w:type="dxa"/>
          </w:tcPr>
          <w:p w14:paraId="6A835BE7" w14:textId="77777777" w:rsidR="009524F9" w:rsidRDefault="00000000">
            <w:pPr>
              <w:spacing w:before="20" w:after="20"/>
            </w:pPr>
            <w:r>
              <w:rPr>
                <w:sz w:val="16"/>
                <w:szCs w:val="16"/>
              </w:rPr>
              <w:t>Inspección visual en vivero; aislamiento en PDA; filogenia multilocus (gapdh, chs-1, act, tub2, cal, gs, ApMat); patogenicidad con reaislamiento (Koch).</w:t>
            </w:r>
          </w:p>
        </w:tc>
      </w:tr>
      <w:tr w:rsidR="009524F9" w14:paraId="31CFDBB7" w14:textId="77777777">
        <w:trPr>
          <w:cantSplit/>
        </w:trPr>
        <w:tc>
          <w:tcPr>
            <w:tcW w:w="2100" w:type="dxa"/>
          </w:tcPr>
          <w:p w14:paraId="097A3A19" w14:textId="77777777" w:rsidR="009524F9" w:rsidRPr="009514F0" w:rsidRDefault="00000000">
            <w:pPr>
              <w:spacing w:before="20" w:after="20"/>
              <w:rPr>
                <w:lang w:val="it-IT"/>
              </w:rPr>
            </w:pPr>
            <w:r w:rsidRPr="009514F0">
              <w:rPr>
                <w:b/>
                <w:bCs/>
                <w:sz w:val="16"/>
                <w:szCs w:val="16"/>
                <w:lang w:val="it-IT"/>
              </w:rPr>
              <w:t>Vecchio, Arrebola, et al. (2026) [A0006]</w:t>
            </w:r>
          </w:p>
        </w:tc>
        <w:tc>
          <w:tcPr>
            <w:tcW w:w="3600" w:type="dxa"/>
          </w:tcPr>
          <w:p w14:paraId="311384DC" w14:textId="77777777" w:rsidR="009524F9" w:rsidRDefault="00000000">
            <w:pPr>
              <w:spacing w:before="20" w:after="20"/>
            </w:pPr>
            <w:r>
              <w:rPr>
                <w:sz w:val="16"/>
                <w:szCs w:val="16"/>
              </w:rPr>
              <w:t>Lesiones necróticas oscuras y alargadas en ramillas y tallos (Fig. 2); lesión interna media de 5,47 cm en el testigo.</w:t>
            </w:r>
          </w:p>
        </w:tc>
        <w:tc>
          <w:tcPr>
            <w:tcW w:w="3138" w:type="dxa"/>
          </w:tcPr>
          <w:p w14:paraId="54DCB31A" w14:textId="77777777" w:rsidR="009524F9" w:rsidRDefault="00000000">
            <w:pPr>
              <w:spacing w:before="20" w:after="20"/>
            </w:pPr>
            <w:r>
              <w:rPr>
                <w:sz w:val="16"/>
                <w:szCs w:val="16"/>
              </w:rPr>
              <w:t>Medición destructiva de la lesión interna; ANOVA y comparación de medias.</w:t>
            </w:r>
          </w:p>
        </w:tc>
      </w:tr>
      <w:tr w:rsidR="009524F9" w14:paraId="110D2AD5" w14:textId="77777777">
        <w:trPr>
          <w:cantSplit/>
        </w:trPr>
        <w:tc>
          <w:tcPr>
            <w:tcW w:w="2100" w:type="dxa"/>
          </w:tcPr>
          <w:p w14:paraId="0E2CCB35" w14:textId="77777777" w:rsidR="009524F9" w:rsidRDefault="00000000">
            <w:pPr>
              <w:spacing w:before="20" w:after="20"/>
            </w:pPr>
            <w:r>
              <w:rPr>
                <w:b/>
                <w:bCs/>
                <w:sz w:val="16"/>
                <w:szCs w:val="16"/>
              </w:rPr>
              <w:t>Çalış et al. (2024) [A0009]</w:t>
            </w:r>
          </w:p>
        </w:tc>
        <w:tc>
          <w:tcPr>
            <w:tcW w:w="3600" w:type="dxa"/>
          </w:tcPr>
          <w:p w14:paraId="677C6DEB" w14:textId="77777777" w:rsidR="009524F9" w:rsidRDefault="00000000">
            <w:pPr>
              <w:spacing w:before="20" w:after="20"/>
            </w:pPr>
            <w:r>
              <w:rPr>
                <w:sz w:val="16"/>
                <w:szCs w:val="16"/>
              </w:rPr>
              <w:t>Muerte descendente de 1 a 5 ramillas en la copa con lesiones &gt; 10 cm en el 60–65 % de los árboles jóvenes; cancro de rama.</w:t>
            </w:r>
          </w:p>
        </w:tc>
        <w:tc>
          <w:tcPr>
            <w:tcW w:w="3138" w:type="dxa"/>
          </w:tcPr>
          <w:p w14:paraId="2B91BD05" w14:textId="77777777" w:rsidR="009524F9" w:rsidRDefault="00000000">
            <w:pPr>
              <w:spacing w:before="20" w:after="20"/>
            </w:pPr>
            <w:r>
              <w:rPr>
                <w:sz w:val="16"/>
                <w:szCs w:val="16"/>
              </w:rPr>
              <w:t>Registro visual de síntomas; aislamiento en PDA; morfología; PCR con cebadores específicos e ITS; inoculación en ramas (área de lesión).</w:t>
            </w:r>
          </w:p>
        </w:tc>
      </w:tr>
      <w:tr w:rsidR="009524F9" w14:paraId="0F2DCA84" w14:textId="77777777">
        <w:trPr>
          <w:cantSplit/>
        </w:trPr>
        <w:tc>
          <w:tcPr>
            <w:tcW w:w="2100" w:type="dxa"/>
          </w:tcPr>
          <w:p w14:paraId="4130E1D4" w14:textId="77777777" w:rsidR="009524F9" w:rsidRDefault="00000000">
            <w:pPr>
              <w:spacing w:before="20" w:after="20"/>
            </w:pPr>
            <w:r>
              <w:rPr>
                <w:b/>
                <w:bCs/>
                <w:sz w:val="16"/>
                <w:szCs w:val="16"/>
              </w:rPr>
              <w:t>Silva et al. (2025) [A0014]</w:t>
            </w:r>
          </w:p>
        </w:tc>
        <w:tc>
          <w:tcPr>
            <w:tcW w:w="3600" w:type="dxa"/>
          </w:tcPr>
          <w:p w14:paraId="0B54618E" w14:textId="77777777" w:rsidR="009524F9" w:rsidRDefault="00000000">
            <w:pPr>
              <w:spacing w:before="20" w:after="20"/>
            </w:pPr>
            <w:r>
              <w:rPr>
                <w:sz w:val="16"/>
                <w:szCs w:val="16"/>
              </w:rPr>
              <w:t>Marchitez, caída intensa de hojas, muerte descendente y necrosis interna; en plántulas, oscurecimiento del sistema vascular.</w:t>
            </w:r>
          </w:p>
        </w:tc>
        <w:tc>
          <w:tcPr>
            <w:tcW w:w="3138" w:type="dxa"/>
          </w:tcPr>
          <w:p w14:paraId="3F2F2867" w14:textId="77777777" w:rsidR="009524F9" w:rsidRDefault="00000000">
            <w:pPr>
              <w:spacing w:before="20" w:after="20"/>
            </w:pPr>
            <w:r>
              <w:rPr>
                <w:sz w:val="16"/>
                <w:szCs w:val="16"/>
              </w:rPr>
              <w:t>Aislamiento de tallos sintomáticos; morfología; filogenia multilocus (TEF1-α, RPB2, β-tubulina, ACT, ITS y LSU); patogenicidad en plántulas y frutos.</w:t>
            </w:r>
          </w:p>
        </w:tc>
      </w:tr>
      <w:tr w:rsidR="009524F9" w14:paraId="18A1FC60" w14:textId="77777777">
        <w:trPr>
          <w:cantSplit/>
        </w:trPr>
        <w:tc>
          <w:tcPr>
            <w:tcW w:w="2100" w:type="dxa"/>
          </w:tcPr>
          <w:p w14:paraId="6ABEEE49" w14:textId="77777777" w:rsidR="009524F9" w:rsidRDefault="00000000">
            <w:pPr>
              <w:spacing w:before="20" w:after="20"/>
            </w:pPr>
            <w:r>
              <w:rPr>
                <w:b/>
                <w:bCs/>
                <w:sz w:val="16"/>
                <w:szCs w:val="16"/>
              </w:rPr>
              <w:t>Hernández et al. (2023) [A0015]</w:t>
            </w:r>
          </w:p>
        </w:tc>
        <w:tc>
          <w:tcPr>
            <w:tcW w:w="3600" w:type="dxa"/>
          </w:tcPr>
          <w:p w14:paraId="39C85989" w14:textId="77777777" w:rsidR="009524F9" w:rsidRDefault="00000000">
            <w:pPr>
              <w:spacing w:before="20" w:after="20"/>
            </w:pPr>
            <w:r>
              <w:rPr>
                <w:sz w:val="16"/>
                <w:szCs w:val="16"/>
              </w:rPr>
              <w:t>Necrosis de ramas desde el ápice; cancros en ramas y tronco (7,5 % de los huertos) con exudado azucarado que seca en polvo blanco-amarillento; corteza agrietada, oscura y hundida; necrosis en cuña en el xilema.</w:t>
            </w:r>
          </w:p>
        </w:tc>
        <w:tc>
          <w:tcPr>
            <w:tcW w:w="3138" w:type="dxa"/>
          </w:tcPr>
          <w:p w14:paraId="561FAFA4" w14:textId="77777777" w:rsidR="009524F9" w:rsidRDefault="00000000">
            <w:pPr>
              <w:spacing w:before="20" w:after="20"/>
            </w:pPr>
            <w:r>
              <w:rPr>
                <w:sz w:val="16"/>
                <w:szCs w:val="16"/>
              </w:rPr>
              <w:t>Aislamiento; ITS, tub2 y tef1 (y rpb2); patogenicidad en el tallo (herida e inoculación en el corte de poda).</w:t>
            </w:r>
          </w:p>
        </w:tc>
      </w:tr>
      <w:tr w:rsidR="009524F9" w14:paraId="4FB44547" w14:textId="77777777">
        <w:trPr>
          <w:cantSplit/>
        </w:trPr>
        <w:tc>
          <w:tcPr>
            <w:tcW w:w="2100" w:type="dxa"/>
          </w:tcPr>
          <w:p w14:paraId="195BA187" w14:textId="77777777" w:rsidR="009524F9" w:rsidRDefault="00000000">
            <w:pPr>
              <w:spacing w:before="20" w:after="20"/>
            </w:pPr>
            <w:r>
              <w:rPr>
                <w:b/>
                <w:bCs/>
                <w:sz w:val="16"/>
                <w:szCs w:val="16"/>
              </w:rPr>
              <w:t>Crespo et al. (2026) [A0016]</w:t>
            </w:r>
          </w:p>
        </w:tc>
        <w:tc>
          <w:tcPr>
            <w:tcW w:w="3600" w:type="dxa"/>
          </w:tcPr>
          <w:p w14:paraId="6B5089CA" w14:textId="77777777" w:rsidR="009524F9" w:rsidRDefault="00000000">
            <w:pPr>
              <w:spacing w:before="20" w:after="20"/>
            </w:pPr>
            <w:r>
              <w:rPr>
                <w:sz w:val="16"/>
                <w:szCs w:val="16"/>
              </w:rPr>
              <w:t>Tejidos secos y necróticos desde las yemas florales hacia hojas, tallos y ramas; frutos momificados adheridos; haces vasculares rojizos; depósitos de perseitol en las ramas.</w:t>
            </w:r>
          </w:p>
        </w:tc>
        <w:tc>
          <w:tcPr>
            <w:tcW w:w="3138" w:type="dxa"/>
          </w:tcPr>
          <w:p w14:paraId="0BC2EABE" w14:textId="77777777" w:rsidR="009524F9" w:rsidRDefault="00000000">
            <w:pPr>
              <w:spacing w:before="20" w:after="20"/>
            </w:pPr>
            <w:r>
              <w:rPr>
                <w:sz w:val="16"/>
                <w:szCs w:val="16"/>
              </w:rPr>
              <w:t>Aislamiento en PDA; ITS, β-tubulina y EF1; UP-PCR; patogenicidad en plantas, tallos desprendidos y frutos con reidentificación (Koch).</w:t>
            </w:r>
          </w:p>
        </w:tc>
      </w:tr>
      <w:tr w:rsidR="009524F9" w14:paraId="20238560" w14:textId="77777777">
        <w:trPr>
          <w:cantSplit/>
        </w:trPr>
        <w:tc>
          <w:tcPr>
            <w:tcW w:w="2100" w:type="dxa"/>
          </w:tcPr>
          <w:p w14:paraId="51D28EDB" w14:textId="77777777" w:rsidR="009524F9" w:rsidRDefault="00000000">
            <w:pPr>
              <w:spacing w:before="20" w:after="20"/>
            </w:pPr>
            <w:r>
              <w:rPr>
                <w:b/>
                <w:bCs/>
                <w:sz w:val="16"/>
                <w:szCs w:val="16"/>
              </w:rPr>
              <w:t>Linaldeddu et al. (2026) [A0018]</w:t>
            </w:r>
          </w:p>
        </w:tc>
        <w:tc>
          <w:tcPr>
            <w:tcW w:w="3600" w:type="dxa"/>
          </w:tcPr>
          <w:p w14:paraId="15BF4E23" w14:textId="77777777" w:rsidR="009524F9" w:rsidRDefault="00000000">
            <w:pPr>
              <w:spacing w:before="20" w:after="20"/>
            </w:pPr>
            <w:r>
              <w:rPr>
                <w:sz w:val="16"/>
                <w:szCs w:val="16"/>
              </w:rPr>
              <w:t>Cancros hundidos con exudado blanco duro y sector necrótico en V (Botryosphaeriaceae); necrosis oscura de corteza con exudado negruzco sin hundimiento (Phytophthora); cancros en el 86 % de los árboles.</w:t>
            </w:r>
          </w:p>
        </w:tc>
        <w:tc>
          <w:tcPr>
            <w:tcW w:w="3138" w:type="dxa"/>
          </w:tcPr>
          <w:p w14:paraId="672561BD" w14:textId="77777777" w:rsidR="009524F9" w:rsidRDefault="00000000">
            <w:pPr>
              <w:spacing w:before="20" w:after="20"/>
            </w:pPr>
            <w:r>
              <w:rPr>
                <w:sz w:val="16"/>
                <w:szCs w:val="16"/>
              </w:rPr>
              <w:t>Aislamiento en medios no selectivos y selectivos; cebos para Phytophthora; ITS, tef1-α y gapdh; bioensayos por órgano.</w:t>
            </w:r>
          </w:p>
        </w:tc>
      </w:tr>
      <w:tr w:rsidR="009524F9" w14:paraId="2E68E577" w14:textId="77777777">
        <w:trPr>
          <w:cantSplit/>
        </w:trPr>
        <w:tc>
          <w:tcPr>
            <w:tcW w:w="2100" w:type="dxa"/>
          </w:tcPr>
          <w:p w14:paraId="0DC07511" w14:textId="77777777" w:rsidR="009524F9" w:rsidRDefault="00000000">
            <w:pPr>
              <w:spacing w:before="20" w:after="20"/>
            </w:pPr>
            <w:r>
              <w:rPr>
                <w:b/>
                <w:bCs/>
                <w:sz w:val="16"/>
                <w:szCs w:val="16"/>
              </w:rPr>
              <w:lastRenderedPageBreak/>
              <w:t>Arjona-Girona et al. (2019) [A0022]</w:t>
            </w:r>
          </w:p>
        </w:tc>
        <w:tc>
          <w:tcPr>
            <w:tcW w:w="3600" w:type="dxa"/>
          </w:tcPr>
          <w:p w14:paraId="2B57C1B4" w14:textId="77777777" w:rsidR="009524F9" w:rsidRDefault="00000000">
            <w:pPr>
              <w:spacing w:before="20" w:after="20"/>
            </w:pPr>
            <w:r>
              <w:rPr>
                <w:sz w:val="16"/>
                <w:szCs w:val="16"/>
              </w:rPr>
              <w:t>Ramas secas, necrosis externa en ramillas, lesiones internas en ramas y lesiones externas con exudado (cancros pardo-rojizos con exudado blanco).</w:t>
            </w:r>
          </w:p>
        </w:tc>
        <w:tc>
          <w:tcPr>
            <w:tcW w:w="3138" w:type="dxa"/>
          </w:tcPr>
          <w:p w14:paraId="60AED687" w14:textId="77777777" w:rsidR="009524F9" w:rsidRDefault="00000000">
            <w:pPr>
              <w:spacing w:before="20" w:after="20"/>
            </w:pPr>
            <w:r>
              <w:rPr>
                <w:sz w:val="16"/>
                <w:szCs w:val="16"/>
              </w:rPr>
              <w:t>Aislamiento en PDA; morfología; ITS, β-tubulina y EF1-α; patogenicidad y AUDPC.</w:t>
            </w:r>
          </w:p>
        </w:tc>
      </w:tr>
      <w:tr w:rsidR="009524F9" w14:paraId="19D20AB8" w14:textId="77777777">
        <w:trPr>
          <w:cantSplit/>
        </w:trPr>
        <w:tc>
          <w:tcPr>
            <w:tcW w:w="2100" w:type="dxa"/>
          </w:tcPr>
          <w:p w14:paraId="0937D9B4" w14:textId="77777777" w:rsidR="009524F9" w:rsidRDefault="00000000">
            <w:pPr>
              <w:spacing w:before="20" w:after="20"/>
            </w:pPr>
            <w:r>
              <w:rPr>
                <w:b/>
                <w:bCs/>
                <w:sz w:val="16"/>
                <w:szCs w:val="16"/>
              </w:rPr>
              <w:t>Guirado-Manzano et al. (2026) [A0024]</w:t>
            </w:r>
          </w:p>
        </w:tc>
        <w:tc>
          <w:tcPr>
            <w:tcW w:w="3600" w:type="dxa"/>
          </w:tcPr>
          <w:p w14:paraId="3EA78F34" w14:textId="77777777" w:rsidR="009524F9" w:rsidRDefault="00000000">
            <w:pPr>
              <w:spacing w:before="20" w:after="20"/>
            </w:pPr>
            <w:r>
              <w:rPr>
                <w:sz w:val="16"/>
                <w:szCs w:val="16"/>
              </w:rPr>
              <w:t>Muerte descendente que inicia en las ramillas florales.</w:t>
            </w:r>
          </w:p>
        </w:tc>
        <w:tc>
          <w:tcPr>
            <w:tcW w:w="3138" w:type="dxa"/>
          </w:tcPr>
          <w:p w14:paraId="3D2D9C4D" w14:textId="77777777" w:rsidR="009524F9" w:rsidRDefault="00000000">
            <w:pPr>
              <w:spacing w:before="20" w:after="20"/>
            </w:pPr>
            <w:r>
              <w:rPr>
                <w:sz w:val="16"/>
                <w:szCs w:val="16"/>
              </w:rPr>
              <w:t>Escala visual de 4 categorías (0; ≤ 15 %; 15–50 %; &gt; 50 %); aislamiento; trampas de esporas con qPCR.</w:t>
            </w:r>
          </w:p>
        </w:tc>
      </w:tr>
      <w:tr w:rsidR="009524F9" w14:paraId="5876B26B" w14:textId="77777777">
        <w:trPr>
          <w:cantSplit/>
        </w:trPr>
        <w:tc>
          <w:tcPr>
            <w:tcW w:w="2100" w:type="dxa"/>
          </w:tcPr>
          <w:p w14:paraId="29F1F908" w14:textId="77777777" w:rsidR="009524F9" w:rsidRDefault="00000000">
            <w:pPr>
              <w:spacing w:before="20" w:after="20"/>
            </w:pPr>
            <w:r>
              <w:rPr>
                <w:b/>
                <w:bCs/>
                <w:sz w:val="16"/>
                <w:szCs w:val="16"/>
              </w:rPr>
              <w:t>Rodríguez-Gálvez et al. (2025) [A0025]</w:t>
            </w:r>
          </w:p>
        </w:tc>
        <w:tc>
          <w:tcPr>
            <w:tcW w:w="3600" w:type="dxa"/>
          </w:tcPr>
          <w:p w14:paraId="42EB669F" w14:textId="77777777" w:rsidR="009524F9" w:rsidRDefault="00000000">
            <w:pPr>
              <w:spacing w:before="20" w:after="20"/>
            </w:pPr>
            <w:r>
              <w:rPr>
                <w:sz w:val="16"/>
                <w:szCs w:val="16"/>
              </w:rPr>
              <w:t>Necrosis externa e interna del tallo; la interna avanza antes y más lejos que la externa.</w:t>
            </w:r>
          </w:p>
        </w:tc>
        <w:tc>
          <w:tcPr>
            <w:tcW w:w="3138" w:type="dxa"/>
          </w:tcPr>
          <w:p w14:paraId="5BCCBCE0" w14:textId="77777777" w:rsidR="009524F9" w:rsidRDefault="00000000">
            <w:pPr>
              <w:spacing w:before="20" w:after="20"/>
            </w:pPr>
            <w:r>
              <w:rPr>
                <w:sz w:val="16"/>
                <w:szCs w:val="16"/>
              </w:rPr>
              <w:t>Inoculación en el tallo medio y en el ápice; medición longitudinal de la necrosis externa e interna.</w:t>
            </w:r>
          </w:p>
        </w:tc>
      </w:tr>
      <w:tr w:rsidR="009524F9" w14:paraId="1F212BFD" w14:textId="77777777">
        <w:trPr>
          <w:cantSplit/>
        </w:trPr>
        <w:tc>
          <w:tcPr>
            <w:tcW w:w="2100" w:type="dxa"/>
          </w:tcPr>
          <w:p w14:paraId="5CA792EE" w14:textId="77777777" w:rsidR="009524F9" w:rsidRDefault="00000000">
            <w:pPr>
              <w:spacing w:before="20" w:after="20"/>
            </w:pPr>
            <w:r>
              <w:rPr>
                <w:b/>
                <w:bCs/>
                <w:sz w:val="16"/>
                <w:szCs w:val="16"/>
              </w:rPr>
              <w:t>Solís-García et al. (2021) [A0031]</w:t>
            </w:r>
          </w:p>
        </w:tc>
        <w:tc>
          <w:tcPr>
            <w:tcW w:w="3600" w:type="dxa"/>
          </w:tcPr>
          <w:p w14:paraId="23BC890F" w14:textId="77777777" w:rsidR="009524F9" w:rsidRDefault="00000000">
            <w:pPr>
              <w:spacing w:before="20" w:after="20"/>
            </w:pPr>
            <w:r>
              <w:rPr>
                <w:sz w:val="16"/>
                <w:szCs w:val="16"/>
              </w:rPr>
              <w:t>En tallos inoculados: necrosis vascular interna, necrosis externa y marchitez (escala 0–3).</w:t>
            </w:r>
          </w:p>
        </w:tc>
        <w:tc>
          <w:tcPr>
            <w:tcW w:w="3138" w:type="dxa"/>
          </w:tcPr>
          <w:p w14:paraId="12E2BAB3" w14:textId="77777777" w:rsidR="009524F9" w:rsidRDefault="00000000">
            <w:pPr>
              <w:spacing w:before="20" w:after="20"/>
            </w:pPr>
            <w:r>
              <w:rPr>
                <w:sz w:val="16"/>
                <w:szCs w:val="16"/>
              </w:rPr>
              <w:t>Secuenciación de 16S e ITS; aislamiento; ensayo en tallo desprendido con escala de necrosis 0–3; reaislamiento (Koch).</w:t>
            </w:r>
          </w:p>
        </w:tc>
      </w:tr>
      <w:tr w:rsidR="009524F9" w14:paraId="7F2FF2F4" w14:textId="77777777">
        <w:trPr>
          <w:cantSplit/>
        </w:trPr>
        <w:tc>
          <w:tcPr>
            <w:tcW w:w="2100" w:type="dxa"/>
          </w:tcPr>
          <w:p w14:paraId="56A13CE9" w14:textId="77777777" w:rsidR="009524F9" w:rsidRDefault="00000000">
            <w:pPr>
              <w:spacing w:before="20" w:after="20"/>
            </w:pPr>
            <w:r>
              <w:rPr>
                <w:b/>
                <w:bCs/>
                <w:sz w:val="16"/>
                <w:szCs w:val="16"/>
              </w:rPr>
              <w:t>Valencia et al. (2022) [A0038]</w:t>
            </w:r>
          </w:p>
        </w:tc>
        <w:tc>
          <w:tcPr>
            <w:tcW w:w="3600" w:type="dxa"/>
          </w:tcPr>
          <w:p w14:paraId="02AA92BC" w14:textId="77777777" w:rsidR="009524F9" w:rsidRDefault="00000000">
            <w:pPr>
              <w:spacing w:before="20" w:after="20"/>
            </w:pPr>
            <w:r>
              <w:rPr>
                <w:sz w:val="16"/>
                <w:szCs w:val="16"/>
              </w:rPr>
              <w:t>Cancros con corteza friable, protuberancias rugosas y exudados blanquecinos a pardos de perseitol; necrosis interna; ramillas con hojas pardas y frutos negros secos.</w:t>
            </w:r>
          </w:p>
        </w:tc>
        <w:tc>
          <w:tcPr>
            <w:tcW w:w="3138" w:type="dxa"/>
          </w:tcPr>
          <w:p w14:paraId="64CBF2D6" w14:textId="77777777" w:rsidR="009524F9" w:rsidRDefault="00000000">
            <w:pPr>
              <w:spacing w:before="20" w:after="20"/>
            </w:pPr>
            <w:r>
              <w:rPr>
                <w:sz w:val="16"/>
                <w:szCs w:val="16"/>
              </w:rPr>
              <w:t>Incidencia visual por huerto; escala de severidad 0–9; aislamiento en PDA y morfología (especies confirmadas por ADN en un estudio previo); PCA y PLS-DA.</w:t>
            </w:r>
          </w:p>
        </w:tc>
      </w:tr>
    </w:tbl>
    <w:p w14:paraId="6D886B1B" w14:textId="77777777" w:rsidR="009524F9" w:rsidRDefault="00000000">
      <w:pPr>
        <w:spacing w:before="40" w:after="200"/>
        <w:jc w:val="both"/>
      </w:pPr>
      <w:r>
        <w:rPr>
          <w:i/>
          <w:iCs/>
          <w:sz w:val="18"/>
          <w:szCs w:val="18"/>
        </w:rPr>
        <w:t>Nota.</w:t>
      </w:r>
      <w:r>
        <w:rPr>
          <w:sz w:val="18"/>
          <w:szCs w:val="18"/>
        </w:rPr>
        <w:t xml:space="preserve"> Elaboración propia a partir de la hoja Articulos_finales de la matriz.</w:t>
      </w:r>
    </w:p>
    <w:p w14:paraId="2581DD60" w14:textId="77777777" w:rsidR="009524F9" w:rsidRDefault="00000000">
      <w:pPr>
        <w:keepNext/>
        <w:spacing w:before="200" w:after="100"/>
        <w:jc w:val="both"/>
      </w:pPr>
      <w:r>
        <w:rPr>
          <w:b/>
          <w:bCs/>
        </w:rPr>
        <w:t>3.5 Técnicas de IA, conjuntos de datos y métricas (RQ3)</w:t>
      </w:r>
    </w:p>
    <w:p w14:paraId="02167B61" w14:textId="77777777" w:rsidR="009524F9" w:rsidRDefault="00000000">
      <w:pPr>
        <w:jc w:val="both"/>
      </w:pPr>
      <w:r>
        <w:t>Los cinco estudios tecnológicos usan aprendizaje profundo y trabajan con hojas o frutos; ninguno aborda el tallo (Tabla 7). Predominan las CNN preentrenadas (VGG16, ResNet50, DenseNet121) y los detectores YOLO: Iqbal et al. (2026) obtuvieron 98 % de exactitud con VGG16 frente a 80–96 % de los demás modelos, y Moreano et al. (2026) un 99,03 % con un ensamble de cinco CNN. Los conjuntos de datos son pequeños o de laboratorio: 674 imágenes de fruto (Moreano et al., 2026), un subconjunto de PlantVillage (Ramana Reddy et al., 2025) o clases con 22 a 30 imágenes (Kochhar et al., 2026); solo dos usan imágenes propias de campo (Iqbal et al., 2026; Christakakis et al., 2024). La validación suele ser una partición única; dos estudios aplican validación cruzada (Iqbal et al., 2026; Kochhar et al., 2026), y ninguno se valida con un conjunto de campo independiente. El mismo enfoque rinde de forma muy distinta según el cultivo: de 44 a 95 % en Kochhar et al. (2026).</w:t>
      </w:r>
    </w:p>
    <w:p w14:paraId="3387E100" w14:textId="77777777" w:rsidR="009524F9" w:rsidRDefault="00000000">
      <w:pPr>
        <w:keepNext/>
        <w:spacing w:before="160" w:after="80"/>
      </w:pPr>
      <w:r>
        <w:rPr>
          <w:b/>
          <w:bCs/>
          <w:sz w:val="20"/>
          <w:szCs w:val="20"/>
        </w:rPr>
        <w:t>Tabla 7.</w:t>
      </w:r>
      <w:r>
        <w:rPr>
          <w:sz w:val="20"/>
          <w:szCs w:val="20"/>
        </w:rPr>
        <w:t xml:space="preserve"> </w:t>
      </w:r>
      <w:r>
        <w:rPr>
          <w:i/>
          <w:iCs/>
          <w:sz w:val="20"/>
          <w:szCs w:val="20"/>
        </w:rPr>
        <w:t>Técnicas de IA, conjuntos de datos y métricas de los estudios tecnológicos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1900"/>
        <w:gridCol w:w="2200"/>
        <w:gridCol w:w="2538"/>
        <w:gridCol w:w="2200"/>
      </w:tblGrid>
      <w:tr w:rsidR="009524F9" w14:paraId="025BA9D1" w14:textId="77777777">
        <w:trPr>
          <w:cantSplit/>
          <w:tblHeader/>
        </w:trPr>
        <w:tc>
          <w:tcPr>
            <w:tcW w:w="1900" w:type="dxa"/>
            <w:shd w:val="clear" w:color="auto" w:fill="D9E2F3"/>
            <w:vAlign w:val="center"/>
          </w:tcPr>
          <w:p w14:paraId="7ECF8FA5" w14:textId="77777777" w:rsidR="009524F9" w:rsidRDefault="00000000">
            <w:pPr>
              <w:keepNext/>
              <w:spacing w:before="20" w:after="20"/>
              <w:jc w:val="center"/>
            </w:pPr>
            <w:r>
              <w:rPr>
                <w:b/>
                <w:bCs/>
                <w:sz w:val="16"/>
                <w:szCs w:val="16"/>
              </w:rPr>
              <w:t>Estudio [ID]</w:t>
            </w:r>
          </w:p>
        </w:tc>
        <w:tc>
          <w:tcPr>
            <w:tcW w:w="2200" w:type="dxa"/>
            <w:shd w:val="clear" w:color="auto" w:fill="D9E2F3"/>
            <w:vAlign w:val="center"/>
          </w:tcPr>
          <w:p w14:paraId="7BC6AB31" w14:textId="77777777" w:rsidR="009524F9" w:rsidRDefault="00000000">
            <w:pPr>
              <w:keepNext/>
              <w:spacing w:before="20" w:after="20"/>
              <w:jc w:val="center"/>
            </w:pPr>
            <w:r>
              <w:rPr>
                <w:b/>
                <w:bCs/>
                <w:sz w:val="16"/>
                <w:szCs w:val="16"/>
              </w:rPr>
              <w:t>Modelo o técnica</w:t>
            </w:r>
          </w:p>
        </w:tc>
        <w:tc>
          <w:tcPr>
            <w:tcW w:w="2538" w:type="dxa"/>
            <w:shd w:val="clear" w:color="auto" w:fill="D9E2F3"/>
            <w:vAlign w:val="center"/>
          </w:tcPr>
          <w:p w14:paraId="0FA2798E" w14:textId="77777777" w:rsidR="009524F9" w:rsidRDefault="00000000">
            <w:pPr>
              <w:keepNext/>
              <w:spacing w:before="20" w:after="20"/>
              <w:jc w:val="center"/>
            </w:pPr>
            <w:r>
              <w:rPr>
                <w:b/>
                <w:bCs/>
                <w:sz w:val="16"/>
                <w:szCs w:val="16"/>
              </w:rPr>
              <w:t>Conjunto de datos</w:t>
            </w:r>
          </w:p>
        </w:tc>
        <w:tc>
          <w:tcPr>
            <w:tcW w:w="2200" w:type="dxa"/>
            <w:shd w:val="clear" w:color="auto" w:fill="D9E2F3"/>
            <w:vAlign w:val="center"/>
          </w:tcPr>
          <w:p w14:paraId="671DEEB6" w14:textId="77777777" w:rsidR="009524F9" w:rsidRDefault="00000000">
            <w:pPr>
              <w:keepNext/>
              <w:spacing w:before="20" w:after="20"/>
              <w:jc w:val="center"/>
            </w:pPr>
            <w:r>
              <w:rPr>
                <w:b/>
                <w:bCs/>
                <w:sz w:val="16"/>
                <w:szCs w:val="16"/>
              </w:rPr>
              <w:t>Métrica (resultado)</w:t>
            </w:r>
          </w:p>
        </w:tc>
      </w:tr>
      <w:tr w:rsidR="009524F9" w14:paraId="2017F38A" w14:textId="77777777">
        <w:trPr>
          <w:cantSplit/>
        </w:trPr>
        <w:tc>
          <w:tcPr>
            <w:tcW w:w="1900" w:type="dxa"/>
          </w:tcPr>
          <w:p w14:paraId="118E6768" w14:textId="77777777" w:rsidR="009524F9" w:rsidRDefault="00000000">
            <w:pPr>
              <w:spacing w:before="20" w:after="20"/>
            </w:pPr>
            <w:r>
              <w:rPr>
                <w:b/>
                <w:bCs/>
                <w:sz w:val="16"/>
                <w:szCs w:val="16"/>
              </w:rPr>
              <w:t>Moreano et al. (2026) [T0002]</w:t>
            </w:r>
          </w:p>
        </w:tc>
        <w:tc>
          <w:tcPr>
            <w:tcW w:w="2200" w:type="dxa"/>
          </w:tcPr>
          <w:p w14:paraId="1F21C844" w14:textId="77777777" w:rsidR="009524F9" w:rsidRDefault="00000000">
            <w:pPr>
              <w:spacing w:before="20" w:after="20"/>
            </w:pPr>
            <w:r>
              <w:rPr>
                <w:sz w:val="16"/>
                <w:szCs w:val="16"/>
              </w:rPr>
              <w:t>Ensamble VotingBS de cinco CNN (ResNet50, InceptionV3, EfficientNetB2, VGG16 y DenseNet121) en dos etapas</w:t>
            </w:r>
          </w:p>
        </w:tc>
        <w:tc>
          <w:tcPr>
            <w:tcW w:w="2538" w:type="dxa"/>
          </w:tcPr>
          <w:p w14:paraId="6E0CAE1E" w14:textId="77777777" w:rsidR="009524F9" w:rsidRDefault="00000000">
            <w:pPr>
              <w:spacing w:before="20" w:after="20"/>
            </w:pPr>
            <w:r>
              <w:rPr>
                <w:sz w:val="16"/>
                <w:szCs w:val="16"/>
              </w:rPr>
              <w:t>674 imágenes de fruto (351 de Kaggle y el resto de fuentes en línea verificadas); 3 clases</w:t>
            </w:r>
          </w:p>
        </w:tc>
        <w:tc>
          <w:tcPr>
            <w:tcW w:w="2200" w:type="dxa"/>
          </w:tcPr>
          <w:p w14:paraId="7780B7CC" w14:textId="77777777" w:rsidR="009524F9" w:rsidRDefault="00000000">
            <w:pPr>
              <w:spacing w:before="20" w:after="20"/>
            </w:pPr>
            <w:r>
              <w:rPr>
                <w:sz w:val="16"/>
                <w:szCs w:val="16"/>
              </w:rPr>
              <w:t>Exactitud 99,03 %; precisión 98,92 %; exhaustividad 98,89 % (validación hold-out 85/15)</w:t>
            </w:r>
          </w:p>
        </w:tc>
      </w:tr>
      <w:tr w:rsidR="009524F9" w14:paraId="56FDF79F" w14:textId="77777777">
        <w:trPr>
          <w:cantSplit/>
        </w:trPr>
        <w:tc>
          <w:tcPr>
            <w:tcW w:w="1900" w:type="dxa"/>
          </w:tcPr>
          <w:p w14:paraId="51E6B44C" w14:textId="77777777" w:rsidR="009524F9" w:rsidRDefault="00000000">
            <w:pPr>
              <w:spacing w:before="20" w:after="20"/>
            </w:pPr>
            <w:r>
              <w:rPr>
                <w:b/>
                <w:bCs/>
                <w:sz w:val="16"/>
                <w:szCs w:val="16"/>
              </w:rPr>
              <w:t>Iqbal et al. (2026) [T0009]</w:t>
            </w:r>
          </w:p>
        </w:tc>
        <w:tc>
          <w:tcPr>
            <w:tcW w:w="2200" w:type="dxa"/>
          </w:tcPr>
          <w:p w14:paraId="1A9FA62C" w14:textId="77777777" w:rsidR="009524F9" w:rsidRDefault="00000000">
            <w:pPr>
              <w:spacing w:before="20" w:after="20"/>
            </w:pPr>
            <w:r>
              <w:rPr>
                <w:sz w:val="16"/>
                <w:szCs w:val="16"/>
              </w:rPr>
              <w:t>RF, VGG16, CNN propia, YOLOv5, YOLOv8 y DETR</w:t>
            </w:r>
          </w:p>
        </w:tc>
        <w:tc>
          <w:tcPr>
            <w:tcW w:w="2538" w:type="dxa"/>
          </w:tcPr>
          <w:p w14:paraId="79B6A24C" w14:textId="77777777" w:rsidR="009524F9" w:rsidRDefault="00000000">
            <w:pPr>
              <w:spacing w:before="20" w:after="20"/>
            </w:pPr>
            <w:r>
              <w:rPr>
                <w:sz w:val="16"/>
                <w:szCs w:val="16"/>
              </w:rPr>
              <w:t>Conjunto propio de campo fotografiado con teléfono de 64 MP: trigo (4 clases) y guisante (3180 imágenes, 4 clases)</w:t>
            </w:r>
          </w:p>
        </w:tc>
        <w:tc>
          <w:tcPr>
            <w:tcW w:w="2200" w:type="dxa"/>
          </w:tcPr>
          <w:p w14:paraId="6E7D4647" w14:textId="77777777" w:rsidR="009524F9" w:rsidRDefault="00000000">
            <w:pPr>
              <w:spacing w:before="20" w:after="20"/>
            </w:pPr>
            <w:r>
              <w:rPr>
                <w:sz w:val="16"/>
                <w:szCs w:val="16"/>
              </w:rPr>
              <w:t>Exactitud: VGG16 98 %, DETR 96 %, CNN 92 %, RF 89 %, YOLOv8 87 %, YOLOv5 80 % (80/20 y validación cruzada)</w:t>
            </w:r>
          </w:p>
        </w:tc>
      </w:tr>
      <w:tr w:rsidR="009524F9" w14:paraId="70239A40" w14:textId="77777777">
        <w:trPr>
          <w:cantSplit/>
        </w:trPr>
        <w:tc>
          <w:tcPr>
            <w:tcW w:w="1900" w:type="dxa"/>
          </w:tcPr>
          <w:p w14:paraId="681162E7" w14:textId="77777777" w:rsidR="009524F9" w:rsidRPr="009514F0" w:rsidRDefault="00000000">
            <w:pPr>
              <w:spacing w:before="20" w:after="20"/>
              <w:rPr>
                <w:lang w:val="it-IT"/>
              </w:rPr>
            </w:pPr>
            <w:r w:rsidRPr="009514F0">
              <w:rPr>
                <w:b/>
                <w:bCs/>
                <w:sz w:val="16"/>
                <w:szCs w:val="16"/>
                <w:lang w:val="it-IT"/>
              </w:rPr>
              <w:t>Ramana Reddy et al. (2025) [T0010]</w:t>
            </w:r>
          </w:p>
        </w:tc>
        <w:tc>
          <w:tcPr>
            <w:tcW w:w="2200" w:type="dxa"/>
          </w:tcPr>
          <w:p w14:paraId="7E0C3771" w14:textId="77777777" w:rsidR="009524F9" w:rsidRDefault="00000000">
            <w:pPr>
              <w:spacing w:before="20" w:after="20"/>
            </w:pPr>
            <w:r>
              <w:rPr>
                <w:sz w:val="16"/>
                <w:szCs w:val="16"/>
              </w:rPr>
              <w:t>CNN propia (PyTorch); severidad con OpenCV; Grad-CAM</w:t>
            </w:r>
          </w:p>
        </w:tc>
        <w:tc>
          <w:tcPr>
            <w:tcW w:w="2538" w:type="dxa"/>
          </w:tcPr>
          <w:p w14:paraId="35B7F019" w14:textId="77777777" w:rsidR="009524F9" w:rsidRDefault="00000000">
            <w:pPr>
              <w:spacing w:before="20" w:after="20"/>
            </w:pPr>
            <w:r>
              <w:rPr>
                <w:sz w:val="16"/>
                <w:szCs w:val="16"/>
              </w:rPr>
              <w:t>Subconjunto binario (sano / enfermo) de PlantVillage</w:t>
            </w:r>
          </w:p>
        </w:tc>
        <w:tc>
          <w:tcPr>
            <w:tcW w:w="2200" w:type="dxa"/>
          </w:tcPr>
          <w:p w14:paraId="6C82C745" w14:textId="77777777" w:rsidR="009524F9" w:rsidRDefault="00000000">
            <w:pPr>
              <w:spacing w:before="20" w:after="20"/>
            </w:pPr>
            <w:r>
              <w:rPr>
                <w:sz w:val="16"/>
                <w:szCs w:val="16"/>
              </w:rPr>
              <w:t>Exactitud 92,06 %; precisión, exhaustividad y F1 ≈ 90 % (prueba hold-out)</w:t>
            </w:r>
          </w:p>
        </w:tc>
      </w:tr>
      <w:tr w:rsidR="009524F9" w14:paraId="69F8342B" w14:textId="77777777">
        <w:trPr>
          <w:cantSplit/>
        </w:trPr>
        <w:tc>
          <w:tcPr>
            <w:tcW w:w="1900" w:type="dxa"/>
          </w:tcPr>
          <w:p w14:paraId="20E17094" w14:textId="77777777" w:rsidR="009524F9" w:rsidRDefault="00000000">
            <w:pPr>
              <w:spacing w:before="20" w:after="20"/>
            </w:pPr>
            <w:r>
              <w:rPr>
                <w:b/>
                <w:bCs/>
                <w:sz w:val="16"/>
                <w:szCs w:val="16"/>
              </w:rPr>
              <w:t>Christakakis et al. (2024) [T0011]</w:t>
            </w:r>
          </w:p>
        </w:tc>
        <w:tc>
          <w:tcPr>
            <w:tcW w:w="2200" w:type="dxa"/>
          </w:tcPr>
          <w:p w14:paraId="03A8A3D4" w14:textId="77777777" w:rsidR="009524F9" w:rsidRDefault="00000000">
            <w:pPr>
              <w:spacing w:before="20" w:after="20"/>
            </w:pPr>
            <w:r>
              <w:rPr>
                <w:sz w:val="16"/>
                <w:szCs w:val="16"/>
              </w:rPr>
              <w:t>YOLOv8 (variantes n a x; se eligió YOLOv8l)</w:t>
            </w:r>
          </w:p>
        </w:tc>
        <w:tc>
          <w:tcPr>
            <w:tcW w:w="2538" w:type="dxa"/>
          </w:tcPr>
          <w:p w14:paraId="77A1A91F" w14:textId="77777777" w:rsidR="009524F9" w:rsidRDefault="00000000">
            <w:pPr>
              <w:spacing w:before="20" w:after="20"/>
            </w:pPr>
            <w:r>
              <w:rPr>
                <w:sz w:val="16"/>
                <w:szCs w:val="16"/>
              </w:rPr>
              <w:t>659 imágenes de campo e invernadero (EDEN Library) con 8710 anotaciones</w:t>
            </w:r>
          </w:p>
        </w:tc>
        <w:tc>
          <w:tcPr>
            <w:tcW w:w="2200" w:type="dxa"/>
          </w:tcPr>
          <w:p w14:paraId="0FE1F171" w14:textId="77777777" w:rsidR="009524F9" w:rsidRDefault="00000000">
            <w:pPr>
              <w:spacing w:before="20" w:after="20"/>
            </w:pPr>
            <w:r>
              <w:rPr>
                <w:sz w:val="16"/>
                <w:szCs w:val="16"/>
              </w:rPr>
              <w:t>mAP50 70,2 % (conjunto de validación)</w:t>
            </w:r>
          </w:p>
        </w:tc>
      </w:tr>
      <w:tr w:rsidR="009524F9" w14:paraId="46D3B713" w14:textId="77777777">
        <w:trPr>
          <w:cantSplit/>
        </w:trPr>
        <w:tc>
          <w:tcPr>
            <w:tcW w:w="1900" w:type="dxa"/>
          </w:tcPr>
          <w:p w14:paraId="71F657B2" w14:textId="77777777" w:rsidR="009524F9" w:rsidRDefault="00000000">
            <w:pPr>
              <w:spacing w:before="20" w:after="20"/>
            </w:pPr>
            <w:r>
              <w:rPr>
                <w:b/>
                <w:bCs/>
                <w:sz w:val="16"/>
                <w:szCs w:val="16"/>
              </w:rPr>
              <w:t>Kochhar et al. (2026) [T0013]</w:t>
            </w:r>
          </w:p>
        </w:tc>
        <w:tc>
          <w:tcPr>
            <w:tcW w:w="2200" w:type="dxa"/>
          </w:tcPr>
          <w:p w14:paraId="128F2E18" w14:textId="77777777" w:rsidR="009524F9" w:rsidRDefault="00000000">
            <w:pPr>
              <w:spacing w:before="20" w:after="20"/>
            </w:pPr>
            <w:r>
              <w:rPr>
                <w:sz w:val="16"/>
                <w:szCs w:val="16"/>
              </w:rPr>
              <w:t>CNN y VGG-16 optimizado (10 modelos)</w:t>
            </w:r>
          </w:p>
        </w:tc>
        <w:tc>
          <w:tcPr>
            <w:tcW w:w="2538" w:type="dxa"/>
          </w:tcPr>
          <w:p w14:paraId="19E80DE3" w14:textId="77777777" w:rsidR="009524F9" w:rsidRDefault="00000000">
            <w:pPr>
              <w:spacing w:before="20" w:after="20"/>
            </w:pPr>
            <w:r>
              <w:rPr>
                <w:sz w:val="16"/>
                <w:szCs w:val="16"/>
              </w:rPr>
              <w:t>Imágenes de campo (Ludhiana) y públicas; 19 clases de enfermedad en 5 cultivos</w:t>
            </w:r>
          </w:p>
        </w:tc>
        <w:tc>
          <w:tcPr>
            <w:tcW w:w="2200" w:type="dxa"/>
          </w:tcPr>
          <w:p w14:paraId="766975A8" w14:textId="77777777" w:rsidR="009524F9" w:rsidRDefault="00000000">
            <w:pPr>
              <w:spacing w:before="20" w:after="20"/>
            </w:pPr>
            <w:r>
              <w:rPr>
                <w:sz w:val="16"/>
                <w:szCs w:val="16"/>
              </w:rPr>
              <w:t>Exactitud de 44,15 % (arroz) a 95,23 % (maíz), con validación cruzada estratificada repetida</w:t>
            </w:r>
          </w:p>
        </w:tc>
      </w:tr>
    </w:tbl>
    <w:p w14:paraId="43233649" w14:textId="77777777" w:rsidR="009524F9" w:rsidRDefault="00000000">
      <w:pPr>
        <w:spacing w:before="40" w:after="200"/>
        <w:jc w:val="both"/>
      </w:pPr>
      <w:r>
        <w:rPr>
          <w:i/>
          <w:iCs/>
          <w:sz w:val="18"/>
          <w:szCs w:val="18"/>
        </w:rPr>
        <w:t>Nota.</w:t>
      </w:r>
      <w:r>
        <w:rPr>
          <w:sz w:val="18"/>
          <w:szCs w:val="18"/>
        </w:rPr>
        <w:t xml:space="preserve"> Elaboración propia a partir de la hoja Articulos_finales de la matriz.</w:t>
      </w:r>
    </w:p>
    <w:p w14:paraId="38E654F4" w14:textId="77777777" w:rsidR="009524F9" w:rsidRDefault="00000000">
      <w:pPr>
        <w:keepNext/>
        <w:spacing w:before="200" w:after="100"/>
        <w:jc w:val="both"/>
      </w:pPr>
      <w:r>
        <w:rPr>
          <w:b/>
          <w:bCs/>
        </w:rPr>
        <w:lastRenderedPageBreak/>
        <w:t>3.6 Implementación e interacción persona-ordenador (RQ4)</w:t>
      </w:r>
    </w:p>
    <w:p w14:paraId="7755E496" w14:textId="77777777" w:rsidR="009524F9" w:rsidRDefault="00000000">
      <w:pPr>
        <w:jc w:val="both"/>
      </w:pPr>
      <w:r>
        <w:t>Cuatro de los cinco sistemas tienen una aplicación implementada y el quinto la propone (Iqbal et al., 2026). Todos los que la implementan procesan la imagen en un servidor: la respuesta tarda unos 2 s por Wi-Fi (Ramana Reddy et al., 2025), y Kochhar et al. (2026) reconocen que su aplicación depende de una conexión estable. Ninguno funciona sin conexión; Ramana Reddy et al., 2025 lo dejan como trabajo futuro con TensorFlow Lite. En IPO, solo Christakakis et al. (2024) evaluaron formalmente la experiencia de 50 usuarios (20 agrónomos y 30 agricultores) con un cuestionario; Ramana Reddy et al. (2025) reportan pruebas informales y muestran la confianza, la severidad y un mapa Grad-CAM; Kochhar et al. (2026) describen un diseño centrado en el usuario sin evaluarlo; y Moreano et al. (2026) dejan pendientes las pruebas de aceptación con agricultores (Tabla 8).</w:t>
      </w:r>
    </w:p>
    <w:p w14:paraId="352F476D" w14:textId="77777777" w:rsidR="009524F9" w:rsidRDefault="00000000">
      <w:pPr>
        <w:keepNext/>
        <w:spacing w:before="160" w:after="80"/>
      </w:pPr>
      <w:r>
        <w:rPr>
          <w:b/>
          <w:bCs/>
          <w:sz w:val="20"/>
          <w:szCs w:val="20"/>
        </w:rPr>
        <w:t>Tabla 8.</w:t>
      </w:r>
      <w:r>
        <w:rPr>
          <w:sz w:val="20"/>
          <w:szCs w:val="20"/>
        </w:rPr>
        <w:t xml:space="preserve"> </w:t>
      </w:r>
      <w:r>
        <w:rPr>
          <w:i/>
          <w:iCs/>
          <w:sz w:val="20"/>
          <w:szCs w:val="20"/>
        </w:rPr>
        <w:t>Plataforma, inferencia e IPO de los sistemas tecnológicos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100"/>
        <w:gridCol w:w="3600"/>
        <w:gridCol w:w="3138"/>
      </w:tblGrid>
      <w:tr w:rsidR="009524F9" w14:paraId="7789F172" w14:textId="77777777">
        <w:trPr>
          <w:cantSplit/>
          <w:tblHeader/>
        </w:trPr>
        <w:tc>
          <w:tcPr>
            <w:tcW w:w="2100" w:type="dxa"/>
            <w:shd w:val="clear" w:color="auto" w:fill="D9E2F3"/>
            <w:vAlign w:val="center"/>
          </w:tcPr>
          <w:p w14:paraId="71D40107" w14:textId="77777777" w:rsidR="009524F9" w:rsidRDefault="00000000">
            <w:pPr>
              <w:keepNext/>
              <w:spacing w:before="20" w:after="20"/>
              <w:jc w:val="center"/>
            </w:pPr>
            <w:r>
              <w:rPr>
                <w:b/>
                <w:bCs/>
                <w:sz w:val="17"/>
                <w:szCs w:val="17"/>
              </w:rPr>
              <w:t>Estudio [ID]</w:t>
            </w:r>
          </w:p>
        </w:tc>
        <w:tc>
          <w:tcPr>
            <w:tcW w:w="3600" w:type="dxa"/>
            <w:shd w:val="clear" w:color="auto" w:fill="D9E2F3"/>
            <w:vAlign w:val="center"/>
          </w:tcPr>
          <w:p w14:paraId="6D3860FA" w14:textId="77777777" w:rsidR="009524F9" w:rsidRDefault="00000000">
            <w:pPr>
              <w:keepNext/>
              <w:spacing w:before="20" w:after="20"/>
              <w:jc w:val="center"/>
            </w:pPr>
            <w:r>
              <w:rPr>
                <w:b/>
                <w:bCs/>
                <w:sz w:val="17"/>
                <w:szCs w:val="17"/>
              </w:rPr>
              <w:t>Plataforma e inferencia</w:t>
            </w:r>
          </w:p>
        </w:tc>
        <w:tc>
          <w:tcPr>
            <w:tcW w:w="3138" w:type="dxa"/>
            <w:shd w:val="clear" w:color="auto" w:fill="D9E2F3"/>
            <w:vAlign w:val="center"/>
          </w:tcPr>
          <w:p w14:paraId="26ED4557" w14:textId="77777777" w:rsidR="009524F9" w:rsidRDefault="00000000">
            <w:pPr>
              <w:keepNext/>
              <w:spacing w:before="20" w:after="20"/>
              <w:jc w:val="center"/>
            </w:pPr>
            <w:r>
              <w:rPr>
                <w:b/>
                <w:bCs/>
                <w:sz w:val="17"/>
                <w:szCs w:val="17"/>
              </w:rPr>
              <w:t>IPO / UX</w:t>
            </w:r>
          </w:p>
        </w:tc>
      </w:tr>
      <w:tr w:rsidR="009524F9" w14:paraId="03FA01CC" w14:textId="77777777">
        <w:trPr>
          <w:cantSplit/>
        </w:trPr>
        <w:tc>
          <w:tcPr>
            <w:tcW w:w="2100" w:type="dxa"/>
          </w:tcPr>
          <w:p w14:paraId="02009043" w14:textId="77777777" w:rsidR="009524F9" w:rsidRDefault="00000000">
            <w:pPr>
              <w:spacing w:before="20" w:after="20"/>
            </w:pPr>
            <w:r>
              <w:rPr>
                <w:b/>
                <w:bCs/>
                <w:sz w:val="17"/>
                <w:szCs w:val="17"/>
              </w:rPr>
              <w:t>Moreano et al. (2026) [T0002]</w:t>
            </w:r>
          </w:p>
        </w:tc>
        <w:tc>
          <w:tcPr>
            <w:tcW w:w="3600" w:type="dxa"/>
          </w:tcPr>
          <w:p w14:paraId="6AAB18E7" w14:textId="77777777" w:rsidR="009524F9" w:rsidRDefault="00000000">
            <w:pPr>
              <w:spacing w:before="20" w:after="20"/>
            </w:pPr>
            <w:r>
              <w:rPr>
                <w:sz w:val="17"/>
                <w:szCs w:val="17"/>
              </w:rPr>
              <w:t>Plataforma web adaptable al móvil; inferencia en servidor (Spring Boot)</w:t>
            </w:r>
          </w:p>
        </w:tc>
        <w:tc>
          <w:tcPr>
            <w:tcW w:w="3138" w:type="dxa"/>
          </w:tcPr>
          <w:p w14:paraId="40E74976" w14:textId="77777777" w:rsidR="009524F9" w:rsidRDefault="00000000">
            <w:pPr>
              <w:spacing w:before="20" w:after="20"/>
            </w:pPr>
            <w:r>
              <w:rPr>
                <w:sz w:val="17"/>
                <w:szCs w:val="17"/>
              </w:rPr>
              <w:t>Interfaz para usuarios no técnicos; pruebas de aceptación con agricultores pendientes</w:t>
            </w:r>
          </w:p>
        </w:tc>
      </w:tr>
      <w:tr w:rsidR="009524F9" w14:paraId="66378ECC" w14:textId="77777777">
        <w:trPr>
          <w:cantSplit/>
        </w:trPr>
        <w:tc>
          <w:tcPr>
            <w:tcW w:w="2100" w:type="dxa"/>
          </w:tcPr>
          <w:p w14:paraId="29239EFE" w14:textId="77777777" w:rsidR="009524F9" w:rsidRDefault="00000000">
            <w:pPr>
              <w:spacing w:before="20" w:after="20"/>
            </w:pPr>
            <w:r>
              <w:rPr>
                <w:b/>
                <w:bCs/>
                <w:sz w:val="17"/>
                <w:szCs w:val="17"/>
              </w:rPr>
              <w:t>Iqbal et al. (2026) [T0009]</w:t>
            </w:r>
          </w:p>
        </w:tc>
        <w:tc>
          <w:tcPr>
            <w:tcW w:w="3600" w:type="dxa"/>
          </w:tcPr>
          <w:p w14:paraId="56972C5F" w14:textId="77777777" w:rsidR="009524F9" w:rsidRDefault="00000000">
            <w:pPr>
              <w:spacing w:before="20" w:after="20"/>
            </w:pPr>
            <w:r>
              <w:rPr>
                <w:sz w:val="17"/>
                <w:szCs w:val="17"/>
              </w:rPr>
              <w:t>Propone una app móvil; analiza el uso en tiempo real</w:t>
            </w:r>
          </w:p>
        </w:tc>
        <w:tc>
          <w:tcPr>
            <w:tcW w:w="3138" w:type="dxa"/>
          </w:tcPr>
          <w:p w14:paraId="008E17E6" w14:textId="77777777" w:rsidR="009524F9" w:rsidRDefault="00000000">
            <w:pPr>
              <w:spacing w:before="20" w:after="20"/>
            </w:pPr>
            <w:r>
              <w:rPr>
                <w:sz w:val="17"/>
                <w:szCs w:val="17"/>
              </w:rPr>
              <w:t>No considera la IPO</w:t>
            </w:r>
          </w:p>
        </w:tc>
      </w:tr>
      <w:tr w:rsidR="009524F9" w14:paraId="5F308A8B" w14:textId="77777777">
        <w:trPr>
          <w:cantSplit/>
        </w:trPr>
        <w:tc>
          <w:tcPr>
            <w:tcW w:w="2100" w:type="dxa"/>
          </w:tcPr>
          <w:p w14:paraId="7C6E0372" w14:textId="77777777" w:rsidR="009524F9" w:rsidRPr="009514F0" w:rsidRDefault="00000000">
            <w:pPr>
              <w:spacing w:before="20" w:after="20"/>
              <w:rPr>
                <w:lang w:val="it-IT"/>
              </w:rPr>
            </w:pPr>
            <w:r w:rsidRPr="009514F0">
              <w:rPr>
                <w:b/>
                <w:bCs/>
                <w:sz w:val="17"/>
                <w:szCs w:val="17"/>
                <w:lang w:val="it-IT"/>
              </w:rPr>
              <w:t>Ramana Reddy et al. (2025) [T0010]</w:t>
            </w:r>
          </w:p>
        </w:tc>
        <w:tc>
          <w:tcPr>
            <w:tcW w:w="3600" w:type="dxa"/>
          </w:tcPr>
          <w:p w14:paraId="238721D4" w14:textId="77777777" w:rsidR="009524F9" w:rsidRDefault="00000000">
            <w:pPr>
              <w:spacing w:before="20" w:after="20"/>
            </w:pPr>
            <w:r>
              <w:rPr>
                <w:sz w:val="17"/>
                <w:szCs w:val="17"/>
              </w:rPr>
              <w:t>App React Native; inferencia en servidor Flask (~2 s); inferencia sin conexión con TensorFlow Lite como trabajo futuro</w:t>
            </w:r>
          </w:p>
        </w:tc>
        <w:tc>
          <w:tcPr>
            <w:tcW w:w="3138" w:type="dxa"/>
          </w:tcPr>
          <w:p w14:paraId="12298DC5" w14:textId="77777777" w:rsidR="009524F9" w:rsidRDefault="00000000">
            <w:pPr>
              <w:spacing w:before="20" w:after="20"/>
            </w:pPr>
            <w:r>
              <w:rPr>
                <w:sz w:val="17"/>
                <w:szCs w:val="17"/>
              </w:rPr>
              <w:t>Muestra la enfermedad, la confianza, la severidad y el Grad-CAM; pruebas de usuario informales</w:t>
            </w:r>
          </w:p>
        </w:tc>
      </w:tr>
      <w:tr w:rsidR="009524F9" w14:paraId="1B16F058" w14:textId="77777777">
        <w:trPr>
          <w:cantSplit/>
        </w:trPr>
        <w:tc>
          <w:tcPr>
            <w:tcW w:w="2100" w:type="dxa"/>
          </w:tcPr>
          <w:p w14:paraId="643FD760" w14:textId="77777777" w:rsidR="009524F9" w:rsidRDefault="00000000">
            <w:pPr>
              <w:spacing w:before="20" w:after="20"/>
            </w:pPr>
            <w:r>
              <w:rPr>
                <w:b/>
                <w:bCs/>
                <w:sz w:val="17"/>
                <w:szCs w:val="17"/>
              </w:rPr>
              <w:t>Christakakis et al. (2024) [T0011]</w:t>
            </w:r>
          </w:p>
        </w:tc>
        <w:tc>
          <w:tcPr>
            <w:tcW w:w="3600" w:type="dxa"/>
          </w:tcPr>
          <w:p w14:paraId="003678C3" w14:textId="77777777" w:rsidR="009524F9" w:rsidRDefault="00000000">
            <w:pPr>
              <w:spacing w:before="20" w:after="20"/>
            </w:pPr>
            <w:r>
              <w:rPr>
                <w:sz w:val="17"/>
                <w:szCs w:val="17"/>
              </w:rPr>
              <w:t>App iOS y Android; sistema de apoyo a la decisión en servidor (API REST, PostgreSQL, Keycloak)</w:t>
            </w:r>
          </w:p>
        </w:tc>
        <w:tc>
          <w:tcPr>
            <w:tcW w:w="3138" w:type="dxa"/>
          </w:tcPr>
          <w:p w14:paraId="44C3801F" w14:textId="77777777" w:rsidR="009524F9" w:rsidRDefault="00000000">
            <w:pPr>
              <w:spacing w:before="20" w:after="20"/>
            </w:pPr>
            <w:r>
              <w:rPr>
                <w:sz w:val="17"/>
                <w:szCs w:val="17"/>
              </w:rPr>
              <w:t>Prueba de campo con 50 usuarios (20 agrónomos y 30 agricultores) y cuestionario de experiencia</w:t>
            </w:r>
          </w:p>
        </w:tc>
      </w:tr>
      <w:tr w:rsidR="009524F9" w14:paraId="3E74742A" w14:textId="77777777">
        <w:trPr>
          <w:cantSplit/>
        </w:trPr>
        <w:tc>
          <w:tcPr>
            <w:tcW w:w="2100" w:type="dxa"/>
          </w:tcPr>
          <w:p w14:paraId="5A0F21FB" w14:textId="77777777" w:rsidR="009524F9" w:rsidRDefault="00000000">
            <w:pPr>
              <w:spacing w:before="20" w:after="20"/>
            </w:pPr>
            <w:r>
              <w:rPr>
                <w:b/>
                <w:bCs/>
                <w:sz w:val="17"/>
                <w:szCs w:val="17"/>
              </w:rPr>
              <w:t>Kochhar et al. (2026) [T0013]</w:t>
            </w:r>
          </w:p>
        </w:tc>
        <w:tc>
          <w:tcPr>
            <w:tcW w:w="3600" w:type="dxa"/>
          </w:tcPr>
          <w:p w14:paraId="11977500" w14:textId="77777777" w:rsidR="009524F9" w:rsidRDefault="00000000">
            <w:pPr>
              <w:spacing w:before="20" w:after="20"/>
            </w:pPr>
            <w:r>
              <w:rPr>
                <w:sz w:val="17"/>
                <w:szCs w:val="17"/>
              </w:rPr>
              <w:t>App Android (Flutter) de tres capas; inferencia en servidor; requiere Internet estable</w:t>
            </w:r>
          </w:p>
        </w:tc>
        <w:tc>
          <w:tcPr>
            <w:tcW w:w="3138" w:type="dxa"/>
          </w:tcPr>
          <w:p w14:paraId="7A703A2B" w14:textId="77777777" w:rsidR="009524F9" w:rsidRDefault="00000000">
            <w:pPr>
              <w:spacing w:before="20" w:after="20"/>
            </w:pPr>
            <w:r>
              <w:rPr>
                <w:sz w:val="17"/>
                <w:szCs w:val="17"/>
              </w:rPr>
              <w:t>Diseño centrado en el usuario (análisis de necesidades, interfaz sencilla y pruebas), sin evaluación formal</w:t>
            </w:r>
          </w:p>
        </w:tc>
      </w:tr>
    </w:tbl>
    <w:p w14:paraId="14994282" w14:textId="77777777" w:rsidR="009524F9" w:rsidRDefault="00000000">
      <w:pPr>
        <w:spacing w:before="40" w:after="200"/>
        <w:jc w:val="both"/>
      </w:pPr>
      <w:r>
        <w:rPr>
          <w:i/>
          <w:iCs/>
          <w:sz w:val="18"/>
          <w:szCs w:val="18"/>
        </w:rPr>
        <w:t>Nota.</w:t>
      </w:r>
      <w:r>
        <w:rPr>
          <w:sz w:val="18"/>
          <w:szCs w:val="18"/>
        </w:rPr>
        <w:t xml:space="preserve"> Elaboración propia a partir de la hoja Articulos_finales de la matriz.</w:t>
      </w:r>
    </w:p>
    <w:p w14:paraId="56992122" w14:textId="77777777" w:rsidR="009524F9" w:rsidRDefault="00000000">
      <w:pPr>
        <w:pStyle w:val="Prrafodelista"/>
        <w:keepNext/>
        <w:numPr>
          <w:ilvl w:val="0"/>
          <w:numId w:val="21"/>
        </w:numPr>
        <w:spacing w:before="240" w:after="120"/>
        <w:ind w:left="357" w:hanging="357"/>
        <w:contextualSpacing w:val="0"/>
        <w:rPr>
          <w:b/>
          <w:bCs/>
          <w:sz w:val="24"/>
          <w:szCs w:val="24"/>
        </w:rPr>
      </w:pPr>
      <w:r>
        <w:rPr>
          <w:b/>
          <w:bCs/>
          <w:sz w:val="24"/>
          <w:szCs w:val="24"/>
        </w:rPr>
        <w:t>Discusión</w:t>
      </w:r>
    </w:p>
    <w:p w14:paraId="4B990020" w14:textId="77777777" w:rsidR="009524F9" w:rsidRDefault="00000000">
      <w:pPr>
        <w:keepNext/>
        <w:spacing w:before="200" w:after="100"/>
        <w:jc w:val="both"/>
      </w:pPr>
      <w:r>
        <w:rPr>
          <w:b/>
          <w:bCs/>
        </w:rPr>
        <w:t>4.1 Síntomas visibles, pero poco específicos</w:t>
      </w:r>
    </w:p>
    <w:p w14:paraId="47A69F3F" w14:textId="77777777" w:rsidR="009524F9" w:rsidRDefault="00000000">
      <w:pPr>
        <w:jc w:val="both"/>
      </w:pPr>
      <w:r>
        <w:t xml:space="preserve">La evidencia confirma que las enfermedades del tallo del aguacate producen síntomas que se pueden fotografiar, lo que respalda la idea del proyecto. Sin embargo, esos síntomas no identifican al agente: cada especie de Botryosphaeriaceae puede causar varios cuadros y estos se superponen (Möller et al., 2025); </w:t>
      </w:r>
      <w:r>
        <w:rPr>
          <w:i/>
          <w:iCs/>
        </w:rPr>
        <w:t>Colletotrichum</w:t>
      </w:r>
      <w:r>
        <w:t xml:space="preserve"> y otros hongos causan síntomas que se atribuyen por error a Botryosphaeriaceae (Hernández et al., 2023); y </w:t>
      </w:r>
      <w:r>
        <w:rPr>
          <w:i/>
          <w:iCs/>
        </w:rPr>
        <w:t>Phytophthora</w:t>
      </w:r>
      <w:r>
        <w:t xml:space="preserve"> puede verse igual en el tronco (Linaldeddu et al., 2026). Además, las coinfecciones son frecuentes. Por ello, la aplicación debería clasificar </w:t>
      </w:r>
      <w:r>
        <w:rPr>
          <w:b/>
          <w:bCs/>
        </w:rPr>
        <w:t>tipos de síntoma</w:t>
      </w:r>
      <w:r>
        <w:t xml:space="preserve"> —cancro con exudado, necrosis oscura de corteza, corteza agrietada, muerte descendente o lesión en el injerto— y no especies, y recomendar la confirmación en laboratorio, que en estos estudios combina el aislamiento con marcadores moleculares.</w:t>
      </w:r>
    </w:p>
    <w:p w14:paraId="5E3802A3" w14:textId="77777777" w:rsidR="009524F9" w:rsidRDefault="00000000">
      <w:pPr>
        <w:keepNext/>
        <w:spacing w:before="200" w:after="100"/>
        <w:jc w:val="both"/>
      </w:pPr>
      <w:r>
        <w:rPr>
          <w:b/>
          <w:bCs/>
        </w:rPr>
        <w:t>4.2 Lo que una fotografía no muestra</w:t>
      </w:r>
    </w:p>
    <w:p w14:paraId="25C9FD62" w14:textId="77777777" w:rsidR="009524F9" w:rsidRDefault="00000000">
      <w:pPr>
        <w:ind w:firstLine="720"/>
        <w:jc w:val="both"/>
      </w:pPr>
      <w:r>
        <w:t xml:space="preserve">La necrosis interna avanza antes que la externa (Rodríguez-Gálvez et al., 2025; Vecchio, Martino, et al., 2026), y los hongos de Botryosphaeriaceae pueden permanecer latentes como endófitos hasta que el árbol sufre estrés (Möller et al., 2025); incluso se aislaron en un huerto sin síntomas (Valencia et al., 2022). Una fotografía externa subestimará el daño y no podrá descartar </w:t>
      </w:r>
      <w:r>
        <w:lastRenderedPageBreak/>
        <w:t>una infección en un tallo de apariencia sana. Esto debe comunicarse al usuario en la pantalla de resultados. Los rasgos internos (necrosis en cuña y haces vasculares rojizos) son muy característicos, pero requieren cortar; su inclusión como clase opcional, por ejemplo a partir de cortes de poda, debe decidirse con la tutora.</w:t>
      </w:r>
    </w:p>
    <w:p w14:paraId="510A6E18" w14:textId="77777777" w:rsidR="009524F9" w:rsidRDefault="00000000">
      <w:pPr>
        <w:keepNext/>
        <w:spacing w:before="200" w:after="100"/>
        <w:jc w:val="both"/>
      </w:pPr>
      <w:r>
        <w:rPr>
          <w:b/>
          <w:bCs/>
        </w:rPr>
        <w:t>4.3 La tecnología disponible frente a las condiciones del tallo</w:t>
      </w:r>
    </w:p>
    <w:p w14:paraId="182E723A" w14:textId="77777777" w:rsidR="009524F9" w:rsidRDefault="00000000">
      <w:pPr>
        <w:ind w:firstLine="720"/>
        <w:jc w:val="both"/>
      </w:pPr>
      <w:r>
        <w:t>Las técnicas necesarias existen, pero no se han aplicado al tallo. La brecha entre laboratorio y campo es el riesgo principal: los modelos que superan el 98 % con PlantVillage bajan al 70–80 % en campo (Saini et al., 2026), y la exactitud media es menor en enfermedades fúngicas (88,85 %) que en bacterianas o virales (Majdalawieh et al., 2025). Los estudios tecnológicos incluidos repiten este patrón: datos pequeños o de laboratorio y ninguna validación en campo independiente. Las revisiones recomiendan combinar datos públicos con imágenes propias de campo (Lin et al., 2026), seguir protocolos de etiquetado con consenso de expertos (Majdalawieh et al., 2025) y usar modelos ligeros en el borde, como MobileNet-V3 o EfficientNet-Lite, que funcionan sin conexión (Saini et al., 2026). En IPO, la evidencia es escasa: un solo sistema evaluó formalmente a sus usuarios (Christakakis et al., 2024), aunque la literatura de UX ofrece métodos para cada momento de la experiencia, desde entrevistas antes del primer uso hasta pruebas de usabilidad tras un tiempo de uso (Martinelli et al., 2024).</w:t>
      </w:r>
    </w:p>
    <w:p w14:paraId="48E0D6F0" w14:textId="77777777" w:rsidR="009524F9" w:rsidRDefault="00000000">
      <w:pPr>
        <w:keepNext/>
        <w:spacing w:before="200" w:after="100"/>
        <w:jc w:val="both"/>
      </w:pPr>
      <w:r>
        <w:rPr>
          <w:b/>
          <w:bCs/>
        </w:rPr>
        <w:t>4.4 Brechas y oportunidades para la aplicación (RQ5)</w:t>
      </w:r>
    </w:p>
    <w:p w14:paraId="74A2940B" w14:textId="77777777" w:rsidR="009524F9" w:rsidRDefault="00000000">
      <w:pPr>
        <w:jc w:val="both"/>
      </w:pPr>
      <w:r>
        <w:t>La Tabla 9 resume las brechas identificadas y cómo las abordará el proyecto en las siguientes actividades del itinerario.</w:t>
      </w:r>
    </w:p>
    <w:p w14:paraId="1C16688D" w14:textId="77777777" w:rsidR="009524F9" w:rsidRDefault="00000000">
      <w:pPr>
        <w:keepNext/>
        <w:spacing w:before="160" w:after="80"/>
      </w:pPr>
      <w:r>
        <w:rPr>
          <w:b/>
          <w:bCs/>
          <w:sz w:val="20"/>
          <w:szCs w:val="20"/>
        </w:rPr>
        <w:t>Tabla 9.</w:t>
      </w:r>
      <w:r>
        <w:rPr>
          <w:sz w:val="20"/>
          <w:szCs w:val="20"/>
        </w:rPr>
        <w:t xml:space="preserve"> </w:t>
      </w:r>
      <w:r>
        <w:rPr>
          <w:i/>
          <w:iCs/>
          <w:sz w:val="20"/>
          <w:szCs w:val="20"/>
        </w:rPr>
        <w:t>Brechas, evidencia y oportunidades para la aplicación móvil de diagnóstico en tallos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3000"/>
        <w:gridCol w:w="2700"/>
        <w:gridCol w:w="3138"/>
      </w:tblGrid>
      <w:tr w:rsidR="009524F9" w14:paraId="2CB5556C" w14:textId="77777777">
        <w:trPr>
          <w:cantSplit/>
          <w:tblHeader/>
        </w:trPr>
        <w:tc>
          <w:tcPr>
            <w:tcW w:w="3000" w:type="dxa"/>
            <w:shd w:val="clear" w:color="auto" w:fill="D9E2F3"/>
            <w:vAlign w:val="center"/>
          </w:tcPr>
          <w:p w14:paraId="22B5BB1F" w14:textId="77777777" w:rsidR="009524F9" w:rsidRDefault="00000000">
            <w:pPr>
              <w:keepNext/>
              <w:spacing w:before="20" w:after="20"/>
              <w:jc w:val="center"/>
            </w:pPr>
            <w:r>
              <w:rPr>
                <w:b/>
                <w:bCs/>
                <w:sz w:val="17"/>
                <w:szCs w:val="17"/>
              </w:rPr>
              <w:t>Brecha</w:t>
            </w:r>
          </w:p>
        </w:tc>
        <w:tc>
          <w:tcPr>
            <w:tcW w:w="2700" w:type="dxa"/>
            <w:shd w:val="clear" w:color="auto" w:fill="D9E2F3"/>
            <w:vAlign w:val="center"/>
          </w:tcPr>
          <w:p w14:paraId="30D85C32" w14:textId="77777777" w:rsidR="009524F9" w:rsidRDefault="00000000">
            <w:pPr>
              <w:keepNext/>
              <w:spacing w:before="20" w:after="20"/>
              <w:jc w:val="center"/>
            </w:pPr>
            <w:r>
              <w:rPr>
                <w:b/>
                <w:bCs/>
                <w:sz w:val="17"/>
                <w:szCs w:val="17"/>
              </w:rPr>
              <w:t>Evidencia</w:t>
            </w:r>
          </w:p>
        </w:tc>
        <w:tc>
          <w:tcPr>
            <w:tcW w:w="3138" w:type="dxa"/>
            <w:shd w:val="clear" w:color="auto" w:fill="D9E2F3"/>
            <w:vAlign w:val="center"/>
          </w:tcPr>
          <w:p w14:paraId="7755AC06" w14:textId="77777777" w:rsidR="009524F9" w:rsidRDefault="00000000">
            <w:pPr>
              <w:keepNext/>
              <w:spacing w:before="20" w:after="20"/>
              <w:jc w:val="center"/>
            </w:pPr>
            <w:r>
              <w:rPr>
                <w:b/>
                <w:bCs/>
                <w:sz w:val="17"/>
                <w:szCs w:val="17"/>
              </w:rPr>
              <w:t>Oportunidad para el proyecto</w:t>
            </w:r>
          </w:p>
        </w:tc>
      </w:tr>
      <w:tr w:rsidR="009524F9" w14:paraId="54262446" w14:textId="77777777">
        <w:trPr>
          <w:cantSplit/>
        </w:trPr>
        <w:tc>
          <w:tcPr>
            <w:tcW w:w="3000" w:type="dxa"/>
          </w:tcPr>
          <w:p w14:paraId="439AD1CC" w14:textId="77777777" w:rsidR="009524F9" w:rsidRDefault="00000000">
            <w:pPr>
              <w:spacing w:before="20" w:after="20"/>
            </w:pPr>
            <w:r>
              <w:rPr>
                <w:b/>
                <w:bCs/>
                <w:sz w:val="17"/>
                <w:szCs w:val="17"/>
              </w:rPr>
              <w:t>No hay sistemas de IA para el tallo del aguacate; la IA se ha centrado en hojas y frutos.</w:t>
            </w:r>
          </w:p>
        </w:tc>
        <w:tc>
          <w:tcPr>
            <w:tcW w:w="2700" w:type="dxa"/>
          </w:tcPr>
          <w:p w14:paraId="256F567A" w14:textId="77777777" w:rsidR="009524F9" w:rsidRDefault="00000000">
            <w:pPr>
              <w:spacing w:before="20" w:after="20"/>
            </w:pPr>
            <w:r>
              <w:rPr>
                <w:sz w:val="17"/>
                <w:szCs w:val="17"/>
              </w:rPr>
              <w:t>Moreano et al. (2026); Sajitha et al. (2024); Tabla 7</w:t>
            </w:r>
          </w:p>
        </w:tc>
        <w:tc>
          <w:tcPr>
            <w:tcW w:w="3138" w:type="dxa"/>
          </w:tcPr>
          <w:p w14:paraId="3B555838" w14:textId="77777777" w:rsidR="009524F9" w:rsidRDefault="00000000">
            <w:pPr>
              <w:spacing w:before="20" w:after="20"/>
            </w:pPr>
            <w:r>
              <w:rPr>
                <w:sz w:val="17"/>
                <w:szCs w:val="17"/>
              </w:rPr>
              <w:t>Primer sistema enfocado en el tallo (Act. 13 a 20).</w:t>
            </w:r>
          </w:p>
        </w:tc>
      </w:tr>
      <w:tr w:rsidR="009524F9" w14:paraId="488A62E2" w14:textId="77777777">
        <w:trPr>
          <w:cantSplit/>
        </w:trPr>
        <w:tc>
          <w:tcPr>
            <w:tcW w:w="3000" w:type="dxa"/>
          </w:tcPr>
          <w:p w14:paraId="564A79A7" w14:textId="77777777" w:rsidR="009524F9" w:rsidRDefault="00000000">
            <w:pPr>
              <w:spacing w:before="20" w:after="20"/>
            </w:pPr>
            <w:r>
              <w:rPr>
                <w:b/>
                <w:bCs/>
                <w:sz w:val="17"/>
                <w:szCs w:val="17"/>
              </w:rPr>
              <w:t>No existen conjuntos de imágenes de tallos ni estudios de Ecuador.</w:t>
            </w:r>
          </w:p>
        </w:tc>
        <w:tc>
          <w:tcPr>
            <w:tcW w:w="2700" w:type="dxa"/>
          </w:tcPr>
          <w:p w14:paraId="0229EEE9" w14:textId="77777777" w:rsidR="009524F9" w:rsidRDefault="00000000">
            <w:pPr>
              <w:spacing w:before="20" w:after="20"/>
            </w:pPr>
            <w:r>
              <w:rPr>
                <w:sz w:val="17"/>
                <w:szCs w:val="17"/>
              </w:rPr>
              <w:t>Tabla 5; Majdalawieh et al. (2025)</w:t>
            </w:r>
          </w:p>
        </w:tc>
        <w:tc>
          <w:tcPr>
            <w:tcW w:w="3138" w:type="dxa"/>
          </w:tcPr>
          <w:p w14:paraId="1DBF220F" w14:textId="77777777" w:rsidR="009524F9" w:rsidRDefault="00000000">
            <w:pPr>
              <w:spacing w:before="20" w:after="20"/>
            </w:pPr>
            <w:r>
              <w:rPr>
                <w:sz w:val="17"/>
                <w:szCs w:val="17"/>
              </w:rPr>
              <w:t>Conjunto propio de campo con metadatos y varias tomas por planta (Act. 10 a 12).</w:t>
            </w:r>
          </w:p>
        </w:tc>
      </w:tr>
      <w:tr w:rsidR="009524F9" w14:paraId="54EB3256" w14:textId="77777777">
        <w:trPr>
          <w:cantSplit/>
        </w:trPr>
        <w:tc>
          <w:tcPr>
            <w:tcW w:w="3000" w:type="dxa"/>
          </w:tcPr>
          <w:p w14:paraId="000042E2" w14:textId="77777777" w:rsidR="009524F9" w:rsidRDefault="00000000">
            <w:pPr>
              <w:spacing w:before="20" w:after="20"/>
            </w:pPr>
            <w:r>
              <w:rPr>
                <w:b/>
                <w:bCs/>
                <w:sz w:val="17"/>
                <w:szCs w:val="17"/>
              </w:rPr>
              <w:t>Los síntomas se superponen y hay coinfecciones.</w:t>
            </w:r>
          </w:p>
        </w:tc>
        <w:tc>
          <w:tcPr>
            <w:tcW w:w="2700" w:type="dxa"/>
          </w:tcPr>
          <w:p w14:paraId="25129638" w14:textId="77777777" w:rsidR="009524F9" w:rsidRDefault="00000000">
            <w:pPr>
              <w:spacing w:before="20" w:after="20"/>
            </w:pPr>
            <w:r>
              <w:rPr>
                <w:sz w:val="17"/>
                <w:szCs w:val="17"/>
              </w:rPr>
              <w:t>Linaldeddu et al. (2026); Hernández et al. (2023); Möller et al. (2025)</w:t>
            </w:r>
          </w:p>
        </w:tc>
        <w:tc>
          <w:tcPr>
            <w:tcW w:w="3138" w:type="dxa"/>
          </w:tcPr>
          <w:p w14:paraId="5519AC13" w14:textId="77777777" w:rsidR="009524F9" w:rsidRDefault="00000000">
            <w:pPr>
              <w:spacing w:before="20" w:after="20"/>
            </w:pPr>
            <w:r>
              <w:rPr>
                <w:sz w:val="17"/>
                <w:szCs w:val="17"/>
              </w:rPr>
              <w:t>Clases por tipo de síntoma, validadas con la tutora (Act. 10).</w:t>
            </w:r>
          </w:p>
        </w:tc>
      </w:tr>
      <w:tr w:rsidR="009524F9" w14:paraId="590C4B87" w14:textId="77777777">
        <w:trPr>
          <w:cantSplit/>
        </w:trPr>
        <w:tc>
          <w:tcPr>
            <w:tcW w:w="3000" w:type="dxa"/>
          </w:tcPr>
          <w:p w14:paraId="5DF6FA7C" w14:textId="77777777" w:rsidR="009524F9" w:rsidRDefault="00000000">
            <w:pPr>
              <w:spacing w:before="20" w:after="20"/>
            </w:pPr>
            <w:r>
              <w:rPr>
                <w:b/>
                <w:bCs/>
                <w:sz w:val="17"/>
                <w:szCs w:val="17"/>
              </w:rPr>
              <w:t>La foto subestima el daño interno y no detecta infecciones latentes.</w:t>
            </w:r>
          </w:p>
        </w:tc>
        <w:tc>
          <w:tcPr>
            <w:tcW w:w="2700" w:type="dxa"/>
          </w:tcPr>
          <w:p w14:paraId="66F460CE" w14:textId="77777777" w:rsidR="009524F9" w:rsidRDefault="00000000">
            <w:pPr>
              <w:spacing w:before="20" w:after="20"/>
            </w:pPr>
            <w:r>
              <w:rPr>
                <w:sz w:val="17"/>
                <w:szCs w:val="17"/>
              </w:rPr>
              <w:t>Rodríguez-Gálvez et al. (2025); Vecchio, Martino, et al. (2026); Valencia et al. (2022)</w:t>
            </w:r>
          </w:p>
        </w:tc>
        <w:tc>
          <w:tcPr>
            <w:tcW w:w="3138" w:type="dxa"/>
          </w:tcPr>
          <w:p w14:paraId="48329F0B" w14:textId="77777777" w:rsidR="009524F9" w:rsidRDefault="00000000">
            <w:pPr>
              <w:spacing w:before="20" w:after="20"/>
            </w:pPr>
            <w:r>
              <w:rPr>
                <w:sz w:val="17"/>
                <w:szCs w:val="17"/>
              </w:rPr>
              <w:t>Advertencias en el resultado y recomendación de confirmar en laboratorio (Act. 17).</w:t>
            </w:r>
          </w:p>
        </w:tc>
      </w:tr>
      <w:tr w:rsidR="009524F9" w14:paraId="18DC9037" w14:textId="77777777">
        <w:trPr>
          <w:cantSplit/>
        </w:trPr>
        <w:tc>
          <w:tcPr>
            <w:tcW w:w="3000" w:type="dxa"/>
          </w:tcPr>
          <w:p w14:paraId="47BA4E69" w14:textId="77777777" w:rsidR="009524F9" w:rsidRDefault="00000000">
            <w:pPr>
              <w:spacing w:before="20" w:after="20"/>
            </w:pPr>
            <w:r>
              <w:rPr>
                <w:b/>
                <w:bCs/>
                <w:sz w:val="17"/>
                <w:szCs w:val="17"/>
              </w:rPr>
              <w:t>Pocas escalas visuales de severidad del tallo.</w:t>
            </w:r>
          </w:p>
        </w:tc>
        <w:tc>
          <w:tcPr>
            <w:tcW w:w="2700" w:type="dxa"/>
          </w:tcPr>
          <w:p w14:paraId="515F0037" w14:textId="77777777" w:rsidR="009524F9" w:rsidRDefault="00000000">
            <w:pPr>
              <w:spacing w:before="20" w:after="20"/>
            </w:pPr>
            <w:r>
              <w:rPr>
                <w:sz w:val="17"/>
                <w:szCs w:val="17"/>
              </w:rPr>
              <w:t>Guirado-Manzano et al. (2026); Valencia et al. (2022); Solís-García et al. (2021)</w:t>
            </w:r>
          </w:p>
        </w:tc>
        <w:tc>
          <w:tcPr>
            <w:tcW w:w="3138" w:type="dxa"/>
          </w:tcPr>
          <w:p w14:paraId="4498114D" w14:textId="77777777" w:rsidR="009524F9" w:rsidRDefault="00000000">
            <w:pPr>
              <w:spacing w:before="20" w:after="20"/>
            </w:pPr>
            <w:r>
              <w:rPr>
                <w:sz w:val="17"/>
                <w:szCs w:val="17"/>
              </w:rPr>
              <w:t>Escala de severidad adaptada para el etiquetado (Act. 12).</w:t>
            </w:r>
          </w:p>
        </w:tc>
      </w:tr>
      <w:tr w:rsidR="009524F9" w14:paraId="77A37D8E" w14:textId="77777777">
        <w:trPr>
          <w:cantSplit/>
        </w:trPr>
        <w:tc>
          <w:tcPr>
            <w:tcW w:w="3000" w:type="dxa"/>
          </w:tcPr>
          <w:p w14:paraId="60954E44" w14:textId="77777777" w:rsidR="009524F9" w:rsidRDefault="00000000">
            <w:pPr>
              <w:spacing w:before="20" w:after="20"/>
            </w:pPr>
            <w:r>
              <w:rPr>
                <w:b/>
                <w:bCs/>
                <w:sz w:val="17"/>
                <w:szCs w:val="17"/>
              </w:rPr>
              <w:t>Los sistemas dependen del servidor y de Internet.</w:t>
            </w:r>
          </w:p>
        </w:tc>
        <w:tc>
          <w:tcPr>
            <w:tcW w:w="2700" w:type="dxa"/>
          </w:tcPr>
          <w:p w14:paraId="5AE8810F" w14:textId="77777777" w:rsidR="009524F9" w:rsidRDefault="00000000">
            <w:pPr>
              <w:spacing w:before="20" w:after="20"/>
            </w:pPr>
            <w:r>
              <w:rPr>
                <w:sz w:val="17"/>
                <w:szCs w:val="17"/>
              </w:rPr>
              <w:t>Ramana Reddy et al. (2025); Kochhar et al. (2026)</w:t>
            </w:r>
          </w:p>
        </w:tc>
        <w:tc>
          <w:tcPr>
            <w:tcW w:w="3138" w:type="dxa"/>
          </w:tcPr>
          <w:p w14:paraId="24AC0E0B" w14:textId="77777777" w:rsidR="009524F9" w:rsidRDefault="00000000">
            <w:pPr>
              <w:spacing w:before="20" w:after="20"/>
            </w:pPr>
            <w:r>
              <w:rPr>
                <w:sz w:val="17"/>
                <w:szCs w:val="17"/>
              </w:rPr>
              <w:t>Modelo ligero ejecutado en el teléfono sin conexión (Act. 19 y 20).</w:t>
            </w:r>
          </w:p>
        </w:tc>
      </w:tr>
      <w:tr w:rsidR="009524F9" w14:paraId="4CE6FCC9" w14:textId="77777777">
        <w:trPr>
          <w:cantSplit/>
        </w:trPr>
        <w:tc>
          <w:tcPr>
            <w:tcW w:w="3000" w:type="dxa"/>
          </w:tcPr>
          <w:p w14:paraId="5614AE51" w14:textId="77777777" w:rsidR="009524F9" w:rsidRDefault="00000000">
            <w:pPr>
              <w:spacing w:before="20" w:after="20"/>
            </w:pPr>
            <w:r>
              <w:rPr>
                <w:b/>
                <w:bCs/>
                <w:sz w:val="17"/>
                <w:szCs w:val="17"/>
              </w:rPr>
              <w:t>No hay validación en campo independiente.</w:t>
            </w:r>
          </w:p>
        </w:tc>
        <w:tc>
          <w:tcPr>
            <w:tcW w:w="2700" w:type="dxa"/>
          </w:tcPr>
          <w:p w14:paraId="72702B78" w14:textId="77777777" w:rsidR="009524F9" w:rsidRDefault="00000000">
            <w:pPr>
              <w:spacing w:before="20" w:after="20"/>
            </w:pPr>
            <w:r>
              <w:rPr>
                <w:sz w:val="17"/>
                <w:szCs w:val="17"/>
              </w:rPr>
              <w:t>Tabla 7; Saini et al. (2026)</w:t>
            </w:r>
          </w:p>
        </w:tc>
        <w:tc>
          <w:tcPr>
            <w:tcW w:w="3138" w:type="dxa"/>
          </w:tcPr>
          <w:p w14:paraId="544096D3" w14:textId="77777777" w:rsidR="009524F9" w:rsidRDefault="00000000">
            <w:pPr>
              <w:spacing w:before="20" w:after="20"/>
            </w:pPr>
            <w:r>
              <w:rPr>
                <w:sz w:val="17"/>
                <w:szCs w:val="17"/>
              </w:rPr>
              <w:t>Prueba final con imágenes nuevas de tallos tomadas en campo (Act. 15 y 22).</w:t>
            </w:r>
          </w:p>
        </w:tc>
      </w:tr>
      <w:tr w:rsidR="009524F9" w14:paraId="6196E88F" w14:textId="77777777">
        <w:trPr>
          <w:cantSplit/>
        </w:trPr>
        <w:tc>
          <w:tcPr>
            <w:tcW w:w="3000" w:type="dxa"/>
          </w:tcPr>
          <w:p w14:paraId="547C8695" w14:textId="77777777" w:rsidR="009524F9" w:rsidRDefault="00000000">
            <w:pPr>
              <w:spacing w:before="20" w:after="20"/>
            </w:pPr>
            <w:r>
              <w:rPr>
                <w:b/>
                <w:bCs/>
                <w:sz w:val="17"/>
                <w:szCs w:val="17"/>
              </w:rPr>
              <w:t>La evaluación con usuarios es escasa y poco interpretable.</w:t>
            </w:r>
          </w:p>
        </w:tc>
        <w:tc>
          <w:tcPr>
            <w:tcW w:w="2700" w:type="dxa"/>
          </w:tcPr>
          <w:p w14:paraId="4843DA9E" w14:textId="77777777" w:rsidR="009524F9" w:rsidRDefault="00000000">
            <w:pPr>
              <w:spacing w:before="20" w:after="20"/>
            </w:pPr>
            <w:r w:rsidRPr="009514F0">
              <w:rPr>
                <w:sz w:val="17"/>
                <w:szCs w:val="17"/>
                <w:lang w:val="en-US"/>
              </w:rPr>
              <w:t xml:space="preserve">Christakakis et al. (2024); Lin et al. </w:t>
            </w:r>
            <w:r>
              <w:rPr>
                <w:sz w:val="17"/>
                <w:szCs w:val="17"/>
              </w:rPr>
              <w:t>(2026); Martinelli et al. (2024)</w:t>
            </w:r>
          </w:p>
        </w:tc>
        <w:tc>
          <w:tcPr>
            <w:tcW w:w="3138" w:type="dxa"/>
          </w:tcPr>
          <w:p w14:paraId="6E26CD17" w14:textId="77777777" w:rsidR="009524F9" w:rsidRDefault="00000000">
            <w:pPr>
              <w:spacing w:before="20" w:after="20"/>
            </w:pPr>
            <w:r>
              <w:rPr>
                <w:sz w:val="17"/>
                <w:szCs w:val="17"/>
              </w:rPr>
              <w:t>Diseño centrado en el usuario, explicación del resultado y pruebas con agricultores (Act. 16, 17 y 21).</w:t>
            </w:r>
          </w:p>
        </w:tc>
      </w:tr>
    </w:tbl>
    <w:p w14:paraId="7564A3DE" w14:textId="77777777" w:rsidR="009524F9" w:rsidRDefault="00000000">
      <w:pPr>
        <w:spacing w:before="40" w:after="200"/>
        <w:jc w:val="both"/>
      </w:pPr>
      <w:r>
        <w:rPr>
          <w:i/>
          <w:iCs/>
          <w:sz w:val="18"/>
          <w:szCs w:val="18"/>
        </w:rPr>
        <w:t>Nota.</w:t>
      </w:r>
      <w:r>
        <w:rPr>
          <w:sz w:val="18"/>
          <w:szCs w:val="18"/>
        </w:rPr>
        <w:t xml:space="preserve"> Elaboración propia. Las actividades corresponden al itinerario de prácticas.</w:t>
      </w:r>
    </w:p>
    <w:p w14:paraId="30EF6766" w14:textId="77777777" w:rsidR="009524F9" w:rsidRDefault="00000000">
      <w:pPr>
        <w:keepNext/>
        <w:spacing w:before="200" w:after="100"/>
        <w:jc w:val="both"/>
      </w:pPr>
      <w:r>
        <w:rPr>
          <w:b/>
          <w:bCs/>
        </w:rPr>
        <w:lastRenderedPageBreak/>
        <w:t>4.5 Limitaciones</w:t>
      </w:r>
    </w:p>
    <w:p w14:paraId="6B5E6F52" w14:textId="77777777" w:rsidR="009524F9" w:rsidRDefault="00000000">
      <w:pPr>
        <w:jc w:val="both"/>
      </w:pPr>
      <w:r>
        <w:t>La revisión tiene limitaciones que deben considerarse al interpretar los resultados:</w:t>
      </w:r>
    </w:p>
    <w:p w14:paraId="20E190A1" w14:textId="77777777" w:rsidR="009524F9" w:rsidRDefault="00000000">
      <w:pPr>
        <w:pStyle w:val="Prrafodelista"/>
        <w:numPr>
          <w:ilvl w:val="0"/>
          <w:numId w:val="24"/>
        </w:numPr>
        <w:spacing w:after="60"/>
        <w:ind w:left="714" w:hanging="357"/>
        <w:contextualSpacing w:val="0"/>
        <w:jc w:val="both"/>
      </w:pPr>
      <w:r>
        <w:t>La búsqueda se limitó a tres bases; IEEE Xplore y Web of Science no se consultaron por falta de acceso institucional.</w:t>
      </w:r>
    </w:p>
    <w:p w14:paraId="08764370" w14:textId="77777777" w:rsidR="009524F9" w:rsidRDefault="00000000">
      <w:pPr>
        <w:pStyle w:val="Prrafodelista"/>
        <w:numPr>
          <w:ilvl w:val="0"/>
          <w:numId w:val="24"/>
        </w:numPr>
        <w:spacing w:after="60"/>
        <w:ind w:left="714" w:hanging="357"/>
        <w:contextualSpacing w:val="0"/>
        <w:jc w:val="both"/>
      </w:pPr>
      <w:r>
        <w:t>No se registraron los totales de resultados por base ni los filtros de las cadenas complementarias, por lo que la identificación parte de los registros exportados.</w:t>
      </w:r>
    </w:p>
    <w:p w14:paraId="3C05D616" w14:textId="77777777" w:rsidR="009524F9" w:rsidRDefault="00000000">
      <w:pPr>
        <w:pStyle w:val="Prrafodelista"/>
        <w:numPr>
          <w:ilvl w:val="0"/>
          <w:numId w:val="24"/>
        </w:numPr>
        <w:spacing w:after="60"/>
        <w:ind w:left="714" w:hanging="357"/>
        <w:contextualSpacing w:val="0"/>
        <w:jc w:val="both"/>
      </w:pPr>
      <w:r>
        <w:t>Un solo revisor realizó la selección, la evaluación de la calidad y la extracción; la tutora verifica los casos dudosos y una muestra de los excluidos.</w:t>
      </w:r>
    </w:p>
    <w:p w14:paraId="46F2DEE3" w14:textId="77777777" w:rsidR="009524F9" w:rsidRDefault="00000000">
      <w:pPr>
        <w:pStyle w:val="Prrafodelista"/>
        <w:numPr>
          <w:ilvl w:val="0"/>
          <w:numId w:val="24"/>
        </w:numPr>
        <w:spacing w:after="60"/>
        <w:ind w:left="714" w:hanging="357"/>
        <w:contextualSpacing w:val="0"/>
        <w:jc w:val="both"/>
      </w:pPr>
      <w:r>
        <w:t>Las reglas operativas de la puntuación de calidad las definió el autor a partir de los criterios del protocolo.</w:t>
      </w:r>
    </w:p>
    <w:p w14:paraId="6E5D7C95" w14:textId="77777777" w:rsidR="009524F9" w:rsidRDefault="00000000">
      <w:pPr>
        <w:pStyle w:val="Prrafodelista"/>
        <w:numPr>
          <w:ilvl w:val="0"/>
          <w:numId w:val="24"/>
        </w:numPr>
        <w:spacing w:after="60"/>
        <w:ind w:left="714" w:hanging="357"/>
        <w:contextualSpacing w:val="0"/>
        <w:jc w:val="both"/>
      </w:pPr>
      <w:r>
        <w:t>El número de estudios es reducido (17) y ninguno se realizó en Ecuador; los estudios tecnológicos no tratan el tallo y sirven como referencia de método.</w:t>
      </w:r>
    </w:p>
    <w:p w14:paraId="13816355" w14:textId="77777777" w:rsidR="009524F9" w:rsidRDefault="00000000">
      <w:pPr>
        <w:pStyle w:val="Prrafodelista"/>
        <w:numPr>
          <w:ilvl w:val="0"/>
          <w:numId w:val="24"/>
        </w:numPr>
        <w:spacing w:after="60"/>
        <w:ind w:left="714" w:hanging="357"/>
        <w:contextualSpacing w:val="0"/>
        <w:jc w:val="both"/>
      </w:pPr>
      <w:r>
        <w:t>Las cadenas de ScienceDirect fueron más cortas por el límite de operadores de la base, lo que pudo reducir la sensibilidad de la búsqueda.</w:t>
      </w:r>
    </w:p>
    <w:p w14:paraId="65CC6973" w14:textId="77777777" w:rsidR="009524F9" w:rsidRDefault="00000000">
      <w:pPr>
        <w:pStyle w:val="Prrafodelista"/>
        <w:keepNext/>
        <w:numPr>
          <w:ilvl w:val="0"/>
          <w:numId w:val="21"/>
        </w:numPr>
        <w:spacing w:before="240" w:after="120"/>
        <w:ind w:left="357" w:hanging="357"/>
        <w:contextualSpacing w:val="0"/>
        <w:rPr>
          <w:b/>
          <w:bCs/>
          <w:sz w:val="24"/>
          <w:szCs w:val="24"/>
        </w:rPr>
      </w:pPr>
      <w:r>
        <w:rPr>
          <w:b/>
          <w:bCs/>
          <w:sz w:val="24"/>
          <w:szCs w:val="24"/>
        </w:rPr>
        <w:t>Conclusiones</w:t>
      </w:r>
    </w:p>
    <w:p w14:paraId="6DF65C1B" w14:textId="77777777" w:rsidR="009524F9" w:rsidRDefault="00000000">
      <w:pPr>
        <w:jc w:val="both"/>
      </w:pPr>
      <w:r>
        <w:rPr>
          <w:b/>
          <w:bCs/>
        </w:rPr>
        <w:t>RQ1.</w:t>
      </w:r>
      <w:r>
        <w:t xml:space="preserve"> Las enfermedades del tallo del aguacate se deben sobre todo a Botryosphaeriaceae, con </w:t>
      </w:r>
      <w:r>
        <w:rPr>
          <w:i/>
          <w:iCs/>
        </w:rPr>
        <w:t>Neofusicoccum parvum</w:t>
      </w:r>
      <w:r>
        <w:t xml:space="preserve"> como especie más frecuente, y en menor medida a </w:t>
      </w:r>
      <w:r>
        <w:rPr>
          <w:i/>
          <w:iCs/>
        </w:rPr>
        <w:t>Colletotrichum</w:t>
      </w:r>
      <w:r>
        <w:t xml:space="preserve">, </w:t>
      </w:r>
      <w:r>
        <w:rPr>
          <w:i/>
          <w:iCs/>
        </w:rPr>
        <w:t>Phytophthora</w:t>
      </w:r>
      <w:r>
        <w:t xml:space="preserve">, </w:t>
      </w:r>
      <w:r>
        <w:rPr>
          <w:i/>
          <w:iCs/>
        </w:rPr>
        <w:t>Fusarium</w:t>
      </w:r>
      <w:r>
        <w:t xml:space="preserve"> y hongos de Nectriaceae; se han reportado en la cuenca mediterránea, Sudamérica y México, pero no en Ecuador.</w:t>
      </w:r>
    </w:p>
    <w:p w14:paraId="1F387744" w14:textId="77777777" w:rsidR="009524F9" w:rsidRDefault="00000000">
      <w:pPr>
        <w:jc w:val="both"/>
      </w:pPr>
      <w:r>
        <w:rPr>
          <w:b/>
          <w:bCs/>
        </w:rPr>
        <w:t>RQ2.</w:t>
      </w:r>
      <w:r>
        <w:t xml:space="preserve"> Producen síntomas externos fotografiables —cancros con exudado, corteza oscura y agrietada, muerte descendente y lesiones en el injerto— y síntomas internos visibles solo al cortar; se detectan por inspección visual y se confirman con aislamiento e identificación molecular, sin uso de imágenes ni IA.</w:t>
      </w:r>
    </w:p>
    <w:p w14:paraId="54441E21" w14:textId="77777777" w:rsidR="009524F9" w:rsidRDefault="00000000">
      <w:pPr>
        <w:jc w:val="both"/>
      </w:pPr>
      <w:r>
        <w:rPr>
          <w:b/>
          <w:bCs/>
        </w:rPr>
        <w:t>RQ3.</w:t>
      </w:r>
      <w:r>
        <w:t xml:space="preserve"> Los sistemas de diagnóstico emplean CNN preentrenadas y detectores YOLO, con resultados de 44 a 99 % según la métrica y el cultivo, pero con conjuntos pequeños o de laboratorio y sin validación en campo independiente.</w:t>
      </w:r>
    </w:p>
    <w:p w14:paraId="5444BB31" w14:textId="77777777" w:rsidR="009524F9" w:rsidRDefault="00000000">
      <w:pPr>
        <w:jc w:val="both"/>
      </w:pPr>
      <w:r>
        <w:rPr>
          <w:b/>
          <w:bCs/>
        </w:rPr>
        <w:t>RQ4.</w:t>
      </w:r>
      <w:r>
        <w:t xml:space="preserve"> Las aplicaciones existentes procesan la imagen en un servidor, ninguna funciona sin conexión y la evaluación con usuarios es excepcional.</w:t>
      </w:r>
    </w:p>
    <w:p w14:paraId="6BCE3385" w14:textId="77777777" w:rsidR="009524F9" w:rsidRDefault="00000000">
      <w:pPr>
        <w:jc w:val="both"/>
      </w:pPr>
      <w:r>
        <w:rPr>
          <w:b/>
          <w:bCs/>
        </w:rPr>
        <w:t>RQ5.</w:t>
      </w:r>
      <w:r>
        <w:t xml:space="preserve"> La principal oportunidad es una aplicación que clasifique tipos de síntoma del tallo, entrenada con un conjunto propio de imágenes de campo, que se ejecute en el teléfono sin conexión, explique su resultado, advierta sus límites y se evalúe con agricultores y técnicos. Estas conclusiones orientan las fases de construcción del conjunto de datos, entrenamiento del modelo, diseño de la interfaz y desarrollo de la aplicación.</w:t>
      </w:r>
    </w:p>
    <w:p w14:paraId="609B64A8" w14:textId="77777777" w:rsidR="009524F9" w:rsidRDefault="00000000">
      <w:r>
        <w:br w:type="page"/>
      </w:r>
    </w:p>
    <w:p w14:paraId="44717E3D" w14:textId="77777777" w:rsidR="009524F9" w:rsidRDefault="00000000">
      <w:pPr>
        <w:keepNext/>
        <w:spacing w:before="240" w:after="120"/>
      </w:pPr>
      <w:r>
        <w:rPr>
          <w:b/>
          <w:bCs/>
          <w:sz w:val="24"/>
          <w:szCs w:val="24"/>
        </w:rPr>
        <w:lastRenderedPageBreak/>
        <w:t>Referencias</w:t>
      </w:r>
    </w:p>
    <w:p w14:paraId="5104B1A4" w14:textId="77777777" w:rsidR="009524F9" w:rsidRDefault="00000000">
      <w:pPr>
        <w:spacing w:before="40" w:after="200"/>
        <w:jc w:val="both"/>
      </w:pPr>
      <w:r>
        <w:rPr>
          <w:sz w:val="18"/>
          <w:szCs w:val="18"/>
        </w:rPr>
        <w:t>Todas las referencias corresponden a fuentes recopiladas por el autor en la carpeta Grupos v2.</w:t>
      </w:r>
    </w:p>
    <w:p w14:paraId="3C1FC55B" w14:textId="77777777" w:rsidR="009524F9" w:rsidRPr="009514F0" w:rsidRDefault="00000000">
      <w:pPr>
        <w:spacing w:after="120"/>
        <w:ind w:left="720" w:hanging="720"/>
        <w:rPr>
          <w:lang w:val="en-US"/>
        </w:rPr>
      </w:pPr>
      <w:r w:rsidRPr="009514F0">
        <w:rPr>
          <w:lang w:val="en-US"/>
        </w:rPr>
        <w:t xml:space="preserve">Arjona-Girona, I., Ruano-Rosa, D., &amp; López-Herrera, C. J. (2019). Identification, pathogenicity and distribution of the causal agents of dieback in avocado orchards in Spain. </w:t>
      </w:r>
      <w:r w:rsidRPr="009514F0">
        <w:rPr>
          <w:i/>
          <w:iCs/>
          <w:lang w:val="en-US"/>
        </w:rPr>
        <w:t>Spanish Journal of Agricultural Research, 17</w:t>
      </w:r>
      <w:r w:rsidRPr="009514F0">
        <w:rPr>
          <w:lang w:val="en-US"/>
        </w:rPr>
        <w:t>(1), e1003. https://doi.org/10.5424/sjar/2019171-13561</w:t>
      </w:r>
    </w:p>
    <w:p w14:paraId="29E319AA" w14:textId="77777777" w:rsidR="009524F9" w:rsidRPr="009514F0" w:rsidRDefault="00000000">
      <w:pPr>
        <w:spacing w:after="120"/>
        <w:ind w:left="720" w:hanging="720"/>
        <w:rPr>
          <w:lang w:val="en-US"/>
        </w:rPr>
      </w:pPr>
      <w:r w:rsidRPr="009514F0">
        <w:rPr>
          <w:lang w:val="en-US"/>
        </w:rPr>
        <w:t xml:space="preserve">Çalış, Ö., Çelik, S., Fidan, H., Tek, M. I., Shah, M., Tozlu, I., &amp; Wani, S. H. (2024). Emerging pathogens and disease dynamics threatening avocado production in southern Türkiye. </w:t>
      </w:r>
      <w:r w:rsidRPr="009514F0">
        <w:rPr>
          <w:i/>
          <w:iCs/>
          <w:lang w:val="en-US"/>
        </w:rPr>
        <w:t>Journal of Plant Diseases and Protection, 131</w:t>
      </w:r>
      <w:r w:rsidRPr="009514F0">
        <w:rPr>
          <w:lang w:val="en-US"/>
        </w:rPr>
        <w:t>, 1653–1663. https://doi.org/10.1007/s41348-024-00954-6</w:t>
      </w:r>
    </w:p>
    <w:p w14:paraId="085C4DED" w14:textId="77777777" w:rsidR="009524F9" w:rsidRPr="009514F0" w:rsidRDefault="00000000">
      <w:pPr>
        <w:spacing w:after="120"/>
        <w:ind w:left="720" w:hanging="720"/>
        <w:rPr>
          <w:lang w:val="en-US"/>
        </w:rPr>
      </w:pPr>
      <w:r w:rsidRPr="009514F0">
        <w:rPr>
          <w:lang w:val="en-US"/>
        </w:rPr>
        <w:t xml:space="preserve">Christakakis, P., Papadopoulou, G., Mikos, G., Kalogiannidis, N., Ioannidis, D., Tzovaras, D., &amp; Pechlivani, E. M. (2024). Smartphone-based citizen science tool for plant disease and insect pest detection using artificial intelligence. </w:t>
      </w:r>
      <w:r w:rsidRPr="009514F0">
        <w:rPr>
          <w:i/>
          <w:iCs/>
          <w:lang w:val="en-US"/>
        </w:rPr>
        <w:t>Technologies, 12</w:t>
      </w:r>
      <w:r w:rsidRPr="009514F0">
        <w:rPr>
          <w:lang w:val="en-US"/>
        </w:rPr>
        <w:t>(7), 101. https://doi.org/10.3390/technologies12070101</w:t>
      </w:r>
    </w:p>
    <w:p w14:paraId="5826354B" w14:textId="77777777" w:rsidR="009524F9" w:rsidRDefault="00000000">
      <w:pPr>
        <w:spacing w:after="120"/>
        <w:ind w:left="720" w:hanging="720"/>
      </w:pPr>
      <w:r w:rsidRPr="009514F0">
        <w:rPr>
          <w:lang w:val="en-US"/>
        </w:rPr>
        <w:t xml:space="preserve">Crespo, M., Guirado-Manzano, L., Sarmiento, D., Guirado, E., de Vicente, A., Fernández-Ortuño, D., Cazorla, F. M., &amp; Arrebola, E. (2026). Fungal species of Botryosphaeriaceae associated with avocado dieback in southern Spain. </w:t>
      </w:r>
      <w:r>
        <w:rPr>
          <w:i/>
          <w:iCs/>
        </w:rPr>
        <w:t>Plant Pathology, 75</w:t>
      </w:r>
      <w:r>
        <w:t>, e70079. https://doi.org/10.1111/ppa.70079</w:t>
      </w:r>
    </w:p>
    <w:p w14:paraId="4CD760ED" w14:textId="77777777" w:rsidR="009524F9" w:rsidRDefault="00000000">
      <w:pPr>
        <w:spacing w:after="120"/>
        <w:ind w:left="720" w:hanging="720"/>
      </w:pPr>
      <w:r>
        <w:t xml:space="preserve">Guarnizo, N., Muñoz Rivera, O. J., Flors Herrero, V., Muñoz Florez, J. E., Peláez Jaramillo, C. A., Oliveros, D., &amp; Rueda Lorza, E. A. (2025). </w:t>
      </w:r>
      <w:r w:rsidRPr="009514F0">
        <w:rPr>
          <w:lang w:val="en-US"/>
        </w:rPr>
        <w:t xml:space="preserve">Role of the oxidative metabolism in induced resistance or susceptibility mechanism during the interaction of avocado with </w:t>
      </w:r>
      <w:r w:rsidRPr="009514F0">
        <w:rPr>
          <w:i/>
          <w:iCs/>
          <w:lang w:val="en-US"/>
        </w:rPr>
        <w:t>Phytophthora cinnamomi</w:t>
      </w:r>
      <w:r w:rsidRPr="009514F0">
        <w:rPr>
          <w:lang w:val="en-US"/>
        </w:rPr>
        <w:t xml:space="preserve"> Rands. </w:t>
      </w:r>
      <w:r>
        <w:rPr>
          <w:i/>
          <w:iCs/>
        </w:rPr>
        <w:t>Summa Phytopathologica, 51</w:t>
      </w:r>
      <w:r>
        <w:t>, 1–6. https://doi.org/10.1590/0100-5405/264502</w:t>
      </w:r>
    </w:p>
    <w:p w14:paraId="7DAE4666" w14:textId="77777777" w:rsidR="009524F9" w:rsidRDefault="00000000">
      <w:pPr>
        <w:spacing w:after="120"/>
        <w:ind w:left="720" w:hanging="720"/>
      </w:pPr>
      <w:r>
        <w:t xml:space="preserve">Guirado-Manzano, L., Santamaría-Ortega, J. F., Sarmiento, D., Guirado, E., Pulido-Ruiz, M., de Vicente, A., Fernández-Ortuño, D., Cazorla, F. M., &amp; Arrebola, E. (2026). </w:t>
      </w:r>
      <w:r w:rsidRPr="009514F0">
        <w:rPr>
          <w:lang w:val="en-US"/>
        </w:rPr>
        <w:t xml:space="preserve">Integrated strategies to reduce Botryosphaeriaceae-associated dieback in avocado under Mediterranean climatic stress. </w:t>
      </w:r>
      <w:r>
        <w:rPr>
          <w:i/>
          <w:iCs/>
        </w:rPr>
        <w:t>Horticulturae, 12</w:t>
      </w:r>
      <w:r>
        <w:t>(6), 673. https://doi.org/10.3390/horticulturae12060673</w:t>
      </w:r>
    </w:p>
    <w:p w14:paraId="21CFC33F" w14:textId="77777777" w:rsidR="009524F9" w:rsidRPr="009514F0" w:rsidRDefault="00000000">
      <w:pPr>
        <w:spacing w:after="120"/>
        <w:ind w:left="720" w:hanging="720"/>
        <w:rPr>
          <w:lang w:val="en-US"/>
        </w:rPr>
      </w:pPr>
      <w:r>
        <w:t xml:space="preserve">Hernández, D., García-Pérez, O., Perera, S., González-Carracedo, M. A., Rodríguez-Pérez, A., &amp; Siverio, F. (2023). </w:t>
      </w:r>
      <w:r w:rsidRPr="009514F0">
        <w:rPr>
          <w:lang w:val="en-US"/>
        </w:rPr>
        <w:t>Fungal pathogens associated with aerial symptoms of avocado (</w:t>
      </w:r>
      <w:r w:rsidRPr="009514F0">
        <w:rPr>
          <w:i/>
          <w:iCs/>
          <w:lang w:val="en-US"/>
        </w:rPr>
        <w:t>Persea americana</w:t>
      </w:r>
      <w:r w:rsidRPr="009514F0">
        <w:rPr>
          <w:lang w:val="en-US"/>
        </w:rPr>
        <w:t xml:space="preserve"> Mill.) in Tenerife (Canary Islands, Spain) focused on species of the family Botryosphaeriaceae. </w:t>
      </w:r>
      <w:r w:rsidRPr="009514F0">
        <w:rPr>
          <w:i/>
          <w:iCs/>
          <w:lang w:val="en-US"/>
        </w:rPr>
        <w:t>Microorganisms, 11</w:t>
      </w:r>
      <w:r w:rsidRPr="009514F0">
        <w:rPr>
          <w:lang w:val="en-US"/>
        </w:rPr>
        <w:t>(3), 585. https://doi.org/10.3390/microorganisms11030585</w:t>
      </w:r>
    </w:p>
    <w:p w14:paraId="3A821C08" w14:textId="77777777" w:rsidR="009524F9" w:rsidRPr="009514F0" w:rsidRDefault="00000000">
      <w:pPr>
        <w:spacing w:after="120"/>
        <w:ind w:left="720" w:hanging="720"/>
        <w:rPr>
          <w:lang w:val="it-IT"/>
        </w:rPr>
      </w:pPr>
      <w:r w:rsidRPr="009514F0">
        <w:rPr>
          <w:lang w:val="en-US"/>
        </w:rPr>
        <w:t xml:space="preserve">Iqbal, A., Ahmed, I., Rehman, S., &amp; Alzahrani, A. S. (2026). Plants disease detection and identification system using AI and computer vision techniques. </w:t>
      </w:r>
      <w:r w:rsidRPr="009514F0">
        <w:rPr>
          <w:i/>
          <w:iCs/>
          <w:lang w:val="it-IT"/>
        </w:rPr>
        <w:t>PeerJ Computer Science, 12</w:t>
      </w:r>
      <w:r w:rsidRPr="009514F0">
        <w:rPr>
          <w:lang w:val="it-IT"/>
        </w:rPr>
        <w:t>, e3509. https://doi.org/10.7717/peerj-cs.3509</w:t>
      </w:r>
    </w:p>
    <w:p w14:paraId="2C7A3813" w14:textId="77777777" w:rsidR="009524F9" w:rsidRPr="009514F0" w:rsidRDefault="00000000">
      <w:pPr>
        <w:spacing w:after="120"/>
        <w:ind w:left="720" w:hanging="720"/>
        <w:rPr>
          <w:lang w:val="en-US"/>
        </w:rPr>
      </w:pPr>
      <w:r w:rsidRPr="009514F0">
        <w:rPr>
          <w:lang w:val="it-IT"/>
        </w:rPr>
        <w:t xml:space="preserve">Kochhar, A., Narang, G., Patel, S., Kaur, H., Singla, C., Pateriya, B., &amp; Galdelli, A. (2026). </w:t>
      </w:r>
      <w:r w:rsidRPr="009514F0">
        <w:rPr>
          <w:lang w:val="en-US"/>
        </w:rPr>
        <w:t xml:space="preserve">A three-tier deep learning framework with mobile application integration for multi-crop disease diagnosis. </w:t>
      </w:r>
      <w:r w:rsidRPr="009514F0">
        <w:rPr>
          <w:i/>
          <w:iCs/>
          <w:lang w:val="en-US"/>
        </w:rPr>
        <w:t>Discover Artificial Intelligence, 6</w:t>
      </w:r>
      <w:r w:rsidRPr="009514F0">
        <w:rPr>
          <w:lang w:val="en-US"/>
        </w:rPr>
        <w:t>, 358. https://doi.org/10.1007/s44163-026-01062-0</w:t>
      </w:r>
    </w:p>
    <w:p w14:paraId="67C5EA38" w14:textId="77777777" w:rsidR="009524F9" w:rsidRPr="009514F0" w:rsidRDefault="00000000">
      <w:pPr>
        <w:spacing w:after="120"/>
        <w:ind w:left="720" w:hanging="720"/>
        <w:rPr>
          <w:lang w:val="en-US"/>
        </w:rPr>
      </w:pPr>
      <w:r w:rsidRPr="009514F0">
        <w:rPr>
          <w:lang w:val="en-US"/>
        </w:rPr>
        <w:lastRenderedPageBreak/>
        <w:t xml:space="preserve">Lin, X., Chen, S., Yan, N., Pi, J., Zhu, T., &amp; Xu, L. (2026). Knowledge distillation for smart agriculture: Methods, applications, and future directions. </w:t>
      </w:r>
      <w:r w:rsidRPr="009514F0">
        <w:rPr>
          <w:i/>
          <w:iCs/>
          <w:lang w:val="en-US"/>
        </w:rPr>
        <w:t>Smart Agricultural Technology, 14</w:t>
      </w:r>
      <w:r w:rsidRPr="009514F0">
        <w:rPr>
          <w:lang w:val="en-US"/>
        </w:rPr>
        <w:t>, 102019. https://doi.org/10.1016/j.atech.2026.102019</w:t>
      </w:r>
    </w:p>
    <w:p w14:paraId="2EB764D3" w14:textId="77777777" w:rsidR="009524F9" w:rsidRPr="009514F0" w:rsidRDefault="00000000">
      <w:pPr>
        <w:spacing w:after="120"/>
        <w:ind w:left="720" w:hanging="720"/>
        <w:rPr>
          <w:lang w:val="en-US"/>
        </w:rPr>
      </w:pPr>
      <w:r w:rsidRPr="009514F0">
        <w:rPr>
          <w:lang w:val="en-US"/>
        </w:rPr>
        <w:t xml:space="preserve">Linaldeddu, B. T., Bregant, C., Muscas, J., Maddau, L., Vecchio, L., Polizzi, G., &amp; Aiello, D. (2026). Identification and pathogenicity of Botryosphaeriaceae, </w:t>
      </w:r>
      <w:r w:rsidRPr="009514F0">
        <w:rPr>
          <w:i/>
          <w:iCs/>
          <w:lang w:val="en-US"/>
        </w:rPr>
        <w:t>Colletotrichum</w:t>
      </w:r>
      <w:r w:rsidRPr="009514F0">
        <w:rPr>
          <w:lang w:val="en-US"/>
        </w:rPr>
        <w:t xml:space="preserve">, and </w:t>
      </w:r>
      <w:r w:rsidRPr="009514F0">
        <w:rPr>
          <w:i/>
          <w:iCs/>
          <w:lang w:val="en-US"/>
        </w:rPr>
        <w:t>Phytophthora</w:t>
      </w:r>
      <w:r w:rsidRPr="009514F0">
        <w:rPr>
          <w:lang w:val="en-US"/>
        </w:rPr>
        <w:t xml:space="preserve"> species associated with avocado diseases in Italy. </w:t>
      </w:r>
      <w:r w:rsidRPr="009514F0">
        <w:rPr>
          <w:i/>
          <w:iCs/>
          <w:lang w:val="en-US"/>
        </w:rPr>
        <w:t>Agriculture, 16</w:t>
      </w:r>
      <w:r w:rsidRPr="009514F0">
        <w:rPr>
          <w:lang w:val="en-US"/>
        </w:rPr>
        <w:t>(10), 1035. https://doi.org/10.3390/agriculture16101035</w:t>
      </w:r>
    </w:p>
    <w:p w14:paraId="4CA3BD81" w14:textId="77777777" w:rsidR="009524F9" w:rsidRPr="009514F0" w:rsidRDefault="00000000">
      <w:pPr>
        <w:spacing w:after="120"/>
        <w:ind w:left="720" w:hanging="720"/>
        <w:rPr>
          <w:lang w:val="en-US"/>
        </w:rPr>
      </w:pPr>
      <w:r w:rsidRPr="009514F0">
        <w:rPr>
          <w:lang w:val="en-US"/>
        </w:rPr>
        <w:t xml:space="preserve">Majdalawieh, M., Martins, C., Radi, M., Alaraj, M., &amp; Khan, S. (2025). Precision agriculture in the age of AI: A systematic review of machine learning methods for crop disease detection. </w:t>
      </w:r>
      <w:r w:rsidRPr="009514F0">
        <w:rPr>
          <w:i/>
          <w:iCs/>
          <w:lang w:val="en-US"/>
        </w:rPr>
        <w:t>Smart Agricultural Technology, 12</w:t>
      </w:r>
      <w:r w:rsidRPr="009514F0">
        <w:rPr>
          <w:lang w:val="en-US"/>
        </w:rPr>
        <w:t>, 101491. https://doi.org/10.1016/j.atech.2025.101491</w:t>
      </w:r>
    </w:p>
    <w:p w14:paraId="40A9E950" w14:textId="77777777" w:rsidR="009524F9" w:rsidRPr="009514F0" w:rsidRDefault="00000000">
      <w:pPr>
        <w:spacing w:after="120"/>
        <w:ind w:left="720" w:hanging="720"/>
        <w:rPr>
          <w:lang w:val="en-US"/>
        </w:rPr>
      </w:pPr>
      <w:r w:rsidRPr="009514F0">
        <w:rPr>
          <w:lang w:val="en-US"/>
        </w:rPr>
        <w:t xml:space="preserve">Martinelli, S., Lopes, L., &amp; Zaina, L. (2024). UX research practices related to long-term UX: A systematic literature review. </w:t>
      </w:r>
      <w:r w:rsidRPr="009514F0">
        <w:rPr>
          <w:i/>
          <w:iCs/>
          <w:lang w:val="en-US"/>
        </w:rPr>
        <w:t>Information and Software Technology, 170</w:t>
      </w:r>
      <w:r w:rsidRPr="009514F0">
        <w:rPr>
          <w:lang w:val="en-US"/>
        </w:rPr>
        <w:t>, 107431. https://doi.org/10.1016/j.infsof.2024.107431</w:t>
      </w:r>
    </w:p>
    <w:p w14:paraId="516867AC" w14:textId="77777777" w:rsidR="009524F9" w:rsidRPr="009514F0" w:rsidRDefault="00000000">
      <w:pPr>
        <w:spacing w:after="120"/>
        <w:ind w:left="720" w:hanging="720"/>
        <w:rPr>
          <w:lang w:val="it-IT"/>
        </w:rPr>
      </w:pPr>
      <w:r w:rsidRPr="009514F0">
        <w:rPr>
          <w:lang w:val="en-US"/>
        </w:rPr>
        <w:t xml:space="preserve">Möller, H., Slippers, B., &amp; van den Berg, N. (2025). Branch canker battles: Understanding and managing the Botryosphaeriaceae in avocado. </w:t>
      </w:r>
      <w:r w:rsidRPr="009514F0">
        <w:rPr>
          <w:i/>
          <w:iCs/>
          <w:lang w:val="it-IT"/>
        </w:rPr>
        <w:t>Phytoparasitica, 53</w:t>
      </w:r>
      <w:r w:rsidRPr="009514F0">
        <w:rPr>
          <w:lang w:val="it-IT"/>
        </w:rPr>
        <w:t>, 17. https://doi.org/10.1007/s12600-024-01227-6</w:t>
      </w:r>
    </w:p>
    <w:p w14:paraId="2D5E0182" w14:textId="77777777" w:rsidR="009524F9" w:rsidRPr="009514F0" w:rsidRDefault="00000000">
      <w:pPr>
        <w:spacing w:after="120"/>
        <w:ind w:left="720" w:hanging="720"/>
        <w:rPr>
          <w:lang w:val="en-US"/>
        </w:rPr>
      </w:pPr>
      <w:r w:rsidRPr="009514F0">
        <w:rPr>
          <w:lang w:val="it-IT"/>
        </w:rPr>
        <w:t xml:space="preserve">Moreano, M., Sosa, A., Mauricio, D., Rivera, L., &amp; Santisteban, J. (2026). </w:t>
      </w:r>
      <w:r w:rsidRPr="009514F0">
        <w:rPr>
          <w:lang w:val="en-US"/>
        </w:rPr>
        <w:t xml:space="preserve">ApaltAI: A web-based diagnostic system with a sequential voting architecture for detecting anthracnose and </w:t>
      </w:r>
      <w:proofErr w:type="gramStart"/>
      <w:r w:rsidRPr="009514F0">
        <w:rPr>
          <w:lang w:val="en-US"/>
        </w:rPr>
        <w:t>scab</w:t>
      </w:r>
      <w:proofErr w:type="gramEnd"/>
      <w:r w:rsidRPr="009514F0">
        <w:rPr>
          <w:lang w:val="en-US"/>
        </w:rPr>
        <w:t xml:space="preserve"> in avocado fruit. </w:t>
      </w:r>
      <w:r w:rsidRPr="009514F0">
        <w:rPr>
          <w:i/>
          <w:iCs/>
          <w:lang w:val="en-US"/>
        </w:rPr>
        <w:t>Frontiers in Plant Science, 17</w:t>
      </w:r>
      <w:r w:rsidRPr="009514F0">
        <w:rPr>
          <w:lang w:val="en-US"/>
        </w:rPr>
        <w:t>, 1736123. https://doi.org/10.3389/fpls.2026.1736123</w:t>
      </w:r>
    </w:p>
    <w:p w14:paraId="0A6CB1C5" w14:textId="77777777" w:rsidR="009524F9" w:rsidRPr="009514F0" w:rsidRDefault="00000000">
      <w:pPr>
        <w:spacing w:after="120"/>
        <w:ind w:left="720" w:hanging="720"/>
        <w:rPr>
          <w:lang w:val="en-US"/>
        </w:rPr>
      </w:pPr>
      <w:r w:rsidRPr="009514F0">
        <w:rPr>
          <w:lang w:val="en-US"/>
        </w:rPr>
        <w:t xml:space="preserve">Munjal, D., Singh, L., Pandey, M., &amp; Lakra, S. (2023). A systematic review on the detection and classification of plant diseases using machine learning. </w:t>
      </w:r>
      <w:r w:rsidRPr="009514F0">
        <w:rPr>
          <w:i/>
          <w:iCs/>
          <w:lang w:val="en-US"/>
        </w:rPr>
        <w:t>International Journal of Software Innovation, 11</w:t>
      </w:r>
      <w:r w:rsidRPr="009514F0">
        <w:rPr>
          <w:lang w:val="en-US"/>
        </w:rPr>
        <w:t>(1), 1–25. https://doi.org/10.4018/IJSI.315657</w:t>
      </w:r>
    </w:p>
    <w:p w14:paraId="06EC885E" w14:textId="77777777" w:rsidR="009524F9" w:rsidRPr="009514F0" w:rsidRDefault="00000000">
      <w:pPr>
        <w:spacing w:after="120"/>
        <w:ind w:left="720" w:hanging="720"/>
        <w:rPr>
          <w:lang w:val="en-US"/>
        </w:rPr>
      </w:pPr>
      <w:r w:rsidRPr="009514F0">
        <w:rPr>
          <w:lang w:val="en-US"/>
        </w:rPr>
        <w:t xml:space="preserve">Odounfa, M. G. F., Gbemavo, C. D. S. J., Tahi, S. P. G., &amp; Glèlè Kakaï, R. L. (2024). Deep learning methods for enhanced stress and pest management in market garden crops: A comprehensive analysis. </w:t>
      </w:r>
      <w:r w:rsidRPr="009514F0">
        <w:rPr>
          <w:i/>
          <w:iCs/>
          <w:lang w:val="en-US"/>
        </w:rPr>
        <w:t>Smart Agricultural Technology, 9</w:t>
      </w:r>
      <w:r w:rsidRPr="009514F0">
        <w:rPr>
          <w:lang w:val="en-US"/>
        </w:rPr>
        <w:t>, 100521. https://doi.org/10.1016/j.atech.2024.100521</w:t>
      </w:r>
    </w:p>
    <w:p w14:paraId="3B3841A9" w14:textId="77777777" w:rsidR="009524F9" w:rsidRDefault="00000000">
      <w:pPr>
        <w:spacing w:after="120"/>
        <w:ind w:left="720" w:hanging="720"/>
      </w:pPr>
      <w:r w:rsidRPr="009514F0">
        <w:rPr>
          <w:lang w:val="en-US"/>
        </w:rPr>
        <w:t xml:space="preserve">Ramana Reddy, B., Kalnoor, G., Devashish, M., &amp; Sai Karthik Reddy, P. (2025). Deep learning based mobile application for automated plant disease detection. </w:t>
      </w:r>
      <w:r>
        <w:rPr>
          <w:i/>
          <w:iCs/>
        </w:rPr>
        <w:t>IEEE Access, 13</w:t>
      </w:r>
      <w:r>
        <w:t>, 107917–107925. https://doi.org/10.1109/ACCESS.2025.3581099</w:t>
      </w:r>
    </w:p>
    <w:p w14:paraId="783BBD1E" w14:textId="77777777" w:rsidR="009524F9" w:rsidRPr="009514F0" w:rsidRDefault="00000000">
      <w:pPr>
        <w:spacing w:after="120"/>
        <w:ind w:left="720" w:hanging="720"/>
        <w:rPr>
          <w:lang w:val="en-US"/>
        </w:rPr>
      </w:pPr>
      <w:r>
        <w:t xml:space="preserve">Rincón López, J. D., Chacón-Vargas, K., Clavijo-Buriticá, D. C., &amp; García-Merchán, V. H. (2026). </w:t>
      </w:r>
      <w:r w:rsidRPr="009514F0">
        <w:rPr>
          <w:lang w:val="en-US"/>
        </w:rPr>
        <w:t xml:space="preserve">Genome assembly and annotation of </w:t>
      </w:r>
      <w:r w:rsidRPr="009514F0">
        <w:rPr>
          <w:i/>
          <w:iCs/>
          <w:lang w:val="en-US"/>
        </w:rPr>
        <w:t>Rugonectria rugulosa</w:t>
      </w:r>
      <w:r w:rsidRPr="009514F0">
        <w:rPr>
          <w:lang w:val="en-US"/>
        </w:rPr>
        <w:t>, a fungus associated with avocado (</w:t>
      </w:r>
      <w:r w:rsidRPr="009514F0">
        <w:rPr>
          <w:i/>
          <w:iCs/>
          <w:lang w:val="en-US"/>
        </w:rPr>
        <w:t>Persea americana</w:t>
      </w:r>
      <w:r w:rsidRPr="009514F0">
        <w:rPr>
          <w:lang w:val="en-US"/>
        </w:rPr>
        <w:t xml:space="preserve"> cv. Hass) trunk canker in Colombia. </w:t>
      </w:r>
      <w:r w:rsidRPr="009514F0">
        <w:rPr>
          <w:i/>
          <w:iCs/>
          <w:lang w:val="en-US"/>
        </w:rPr>
        <w:t>Microbiology Resource Announcements, 15</w:t>
      </w:r>
      <w:r w:rsidRPr="009514F0">
        <w:rPr>
          <w:lang w:val="en-US"/>
        </w:rPr>
        <w:t>(7). https://doi.org/10.1128/mra.00512-26</w:t>
      </w:r>
    </w:p>
    <w:p w14:paraId="26D3281A" w14:textId="77777777" w:rsidR="009524F9" w:rsidRPr="009514F0" w:rsidRDefault="00000000">
      <w:pPr>
        <w:spacing w:after="120"/>
        <w:ind w:left="720" w:hanging="720"/>
        <w:rPr>
          <w:lang w:val="en-US"/>
        </w:rPr>
      </w:pPr>
      <w:r>
        <w:t xml:space="preserve">Rodríguez-Gálvez, E., Haro-Diaz, C., Maza-Aguirre, S., Canahuire-Castillo, F., Sullón-Saucedo, J., &amp; Deising, H. B. (2025). </w:t>
      </w:r>
      <w:r w:rsidRPr="009514F0">
        <w:rPr>
          <w:i/>
          <w:iCs/>
          <w:lang w:val="en-US"/>
        </w:rPr>
        <w:t>Lasiodiplodia theobromae</w:t>
      </w:r>
      <w:r w:rsidRPr="009514F0">
        <w:rPr>
          <w:lang w:val="en-US"/>
        </w:rPr>
        <w:t xml:space="preserve"> disease symptom development in young avocado (</w:t>
      </w:r>
      <w:r w:rsidRPr="009514F0">
        <w:rPr>
          <w:i/>
          <w:iCs/>
          <w:lang w:val="en-US"/>
        </w:rPr>
        <w:t>Persea americana</w:t>
      </w:r>
      <w:r w:rsidRPr="009514F0">
        <w:rPr>
          <w:lang w:val="en-US"/>
        </w:rPr>
        <w:t xml:space="preserve"> L.) plants depends on the inoculation method. </w:t>
      </w:r>
      <w:r w:rsidRPr="009514F0">
        <w:rPr>
          <w:i/>
          <w:iCs/>
          <w:lang w:val="en-US"/>
        </w:rPr>
        <w:t>Tropical Plant Pathology, 50</w:t>
      </w:r>
      <w:r w:rsidRPr="009514F0">
        <w:rPr>
          <w:lang w:val="en-US"/>
        </w:rPr>
        <w:t>, 18. https://doi.org/10.1007/s40858-025-00700-9</w:t>
      </w:r>
    </w:p>
    <w:p w14:paraId="0DB63F32" w14:textId="77777777" w:rsidR="009524F9" w:rsidRPr="009514F0" w:rsidRDefault="00000000">
      <w:pPr>
        <w:spacing w:after="120"/>
        <w:ind w:left="720" w:hanging="720"/>
        <w:rPr>
          <w:lang w:val="en-US"/>
        </w:rPr>
      </w:pPr>
      <w:r w:rsidRPr="009514F0">
        <w:rPr>
          <w:lang w:val="en-US"/>
        </w:rPr>
        <w:lastRenderedPageBreak/>
        <w:t xml:space="preserve">Saini, Y., Somani, V., &amp; Khatri, N. (2026). Critical analysis of advanced machine learning and deep learning models for crop disease detection: Challenges, innovations, and future directions. </w:t>
      </w:r>
      <w:r w:rsidRPr="009514F0">
        <w:rPr>
          <w:i/>
          <w:iCs/>
          <w:lang w:val="en-US"/>
        </w:rPr>
        <w:t>Franklin Open, 15</w:t>
      </w:r>
      <w:r w:rsidRPr="009514F0">
        <w:rPr>
          <w:lang w:val="en-US"/>
        </w:rPr>
        <w:t>, 100584. https://doi.org/10.1016/j.fraope.2026.100584</w:t>
      </w:r>
    </w:p>
    <w:p w14:paraId="23A31B29" w14:textId="77777777" w:rsidR="009524F9" w:rsidRPr="009514F0" w:rsidRDefault="00000000">
      <w:pPr>
        <w:spacing w:after="120"/>
        <w:ind w:left="720" w:hanging="720"/>
        <w:rPr>
          <w:lang w:val="en-US"/>
        </w:rPr>
      </w:pPr>
      <w:r w:rsidRPr="009514F0">
        <w:rPr>
          <w:lang w:val="en-US"/>
        </w:rPr>
        <w:t xml:space="preserve">Sajitha, P., Andrushia, A. D., Anand, N., &amp; Naser, M. Z. (2024). A review on machine learning and deep learning image-based plant disease classification for industrial farming systems. </w:t>
      </w:r>
      <w:r w:rsidRPr="009514F0">
        <w:rPr>
          <w:i/>
          <w:iCs/>
          <w:lang w:val="en-US"/>
        </w:rPr>
        <w:t>Journal of Industrial Information Integration, 38</w:t>
      </w:r>
      <w:r w:rsidRPr="009514F0">
        <w:rPr>
          <w:lang w:val="en-US"/>
        </w:rPr>
        <w:t>, 100572. https://doi.org/10.1016/j.jii.2024.100572</w:t>
      </w:r>
    </w:p>
    <w:p w14:paraId="4355BE00" w14:textId="77777777" w:rsidR="009524F9" w:rsidRDefault="00000000">
      <w:pPr>
        <w:spacing w:after="120"/>
        <w:ind w:left="720" w:hanging="720"/>
      </w:pPr>
      <w:r w:rsidRPr="009514F0">
        <w:rPr>
          <w:lang w:val="en-US"/>
        </w:rPr>
        <w:t xml:space="preserve">Sanders, G. M., &amp; Korsten, L. (2003). Comparison of cross inoculation potential of South African avocado and mango isolates of </w:t>
      </w:r>
      <w:r w:rsidRPr="009514F0">
        <w:rPr>
          <w:i/>
          <w:iCs/>
          <w:lang w:val="en-US"/>
        </w:rPr>
        <w:t>Colletotrichum gloeosporioides</w:t>
      </w:r>
      <w:r w:rsidRPr="009514F0">
        <w:rPr>
          <w:lang w:val="en-US"/>
        </w:rPr>
        <w:t xml:space="preserve">. </w:t>
      </w:r>
      <w:r>
        <w:rPr>
          <w:i/>
          <w:iCs/>
        </w:rPr>
        <w:t>Microbiological Research, 158</w:t>
      </w:r>
      <w:r>
        <w:t>(2), 143–150. https://doi.org/10.1078/0944-5013-00186</w:t>
      </w:r>
    </w:p>
    <w:p w14:paraId="4B66D220" w14:textId="77777777" w:rsidR="009524F9" w:rsidRPr="009514F0" w:rsidRDefault="00000000">
      <w:pPr>
        <w:spacing w:after="120"/>
        <w:ind w:left="720" w:hanging="720"/>
        <w:rPr>
          <w:lang w:val="en-US"/>
        </w:rPr>
      </w:pPr>
      <w:r>
        <w:t xml:space="preserve">Shands, A. C., Mondragón-Flores, A., Valencia, V., Hua, V., Cauldron, N. C., Grünwald, N. J., Fernández-Pavía, S. P., &amp; Manosalva, P. M. (2025). </w:t>
      </w:r>
      <w:r w:rsidRPr="009514F0">
        <w:rPr>
          <w:i/>
          <w:iCs/>
          <w:lang w:val="en-US"/>
        </w:rPr>
        <w:t>Phytophthora cinnamomi</w:t>
      </w:r>
      <w:r w:rsidRPr="009514F0">
        <w:rPr>
          <w:lang w:val="en-US"/>
        </w:rPr>
        <w:t xml:space="preserve"> populations affecting avocado in California show low differentiation, phenotypic variability, and introductions from Mexico. </w:t>
      </w:r>
      <w:r w:rsidRPr="009514F0">
        <w:rPr>
          <w:i/>
          <w:iCs/>
          <w:lang w:val="en-US"/>
        </w:rPr>
        <w:t>Molecular Plant-Microbe Interactions, 38</w:t>
      </w:r>
      <w:r w:rsidRPr="009514F0">
        <w:rPr>
          <w:lang w:val="en-US"/>
        </w:rPr>
        <w:t>(5), 708–721. https://doi.org/10.1094/MPMI-08-24-0101-R</w:t>
      </w:r>
    </w:p>
    <w:p w14:paraId="42980472" w14:textId="77777777" w:rsidR="009524F9" w:rsidRPr="009514F0" w:rsidRDefault="00000000">
      <w:pPr>
        <w:spacing w:after="120"/>
        <w:ind w:left="720" w:hanging="720"/>
        <w:rPr>
          <w:lang w:val="en-US"/>
        </w:rPr>
      </w:pPr>
      <w:r w:rsidRPr="009514F0">
        <w:rPr>
          <w:lang w:val="en-US"/>
        </w:rPr>
        <w:t xml:space="preserve">Silva, T. F., Pimentel Duarte, J. L., Vélez-Olmedo, J. B., Vieira, W. A. S., Blum, L. E. B., &amp; Pinho, D. B. (2025). Four new fungal pathogens causing avocado dieback in Brazil. </w:t>
      </w:r>
      <w:r w:rsidRPr="009514F0">
        <w:rPr>
          <w:i/>
          <w:iCs/>
          <w:lang w:val="en-US"/>
        </w:rPr>
        <w:t>Crop Protection, 192</w:t>
      </w:r>
      <w:r w:rsidRPr="009514F0">
        <w:rPr>
          <w:lang w:val="en-US"/>
        </w:rPr>
        <w:t>, 107168. https://doi.org/10.1016/j.cropro.2025.107168</w:t>
      </w:r>
    </w:p>
    <w:p w14:paraId="5CEF55B1" w14:textId="77777777" w:rsidR="009524F9" w:rsidRPr="009514F0" w:rsidRDefault="00000000">
      <w:pPr>
        <w:spacing w:after="120"/>
        <w:ind w:left="720" w:hanging="720"/>
        <w:rPr>
          <w:lang w:val="en-US"/>
        </w:rPr>
      </w:pPr>
      <w:r>
        <w:t xml:space="preserve">Solís-García, I. A., Ceballos-Luna, O., Cortazar-Murillo, E. M., Desgarennes, D., Garay-Serrano, E., Patiño-Conde, V., Guevara-Avendaño, E., Méndez-Bravo, A., &amp; Reverchon, F. (2021). </w:t>
      </w:r>
      <w:r w:rsidRPr="009514F0">
        <w:rPr>
          <w:lang w:val="en-US"/>
        </w:rPr>
        <w:t xml:space="preserve">Phytophthora root rot modifies the composition of the avocado rhizosphere microbiome and increases the abundance of opportunistic fungal pathogens. </w:t>
      </w:r>
      <w:r w:rsidRPr="009514F0">
        <w:rPr>
          <w:i/>
          <w:iCs/>
          <w:lang w:val="en-US"/>
        </w:rPr>
        <w:t>Frontiers in Microbiology, 11</w:t>
      </w:r>
      <w:r w:rsidRPr="009514F0">
        <w:rPr>
          <w:lang w:val="en-US"/>
        </w:rPr>
        <w:t>, 574110. https://doi.org/10.3389/fmicb.2020.574110</w:t>
      </w:r>
    </w:p>
    <w:p w14:paraId="64B73DB1" w14:textId="77777777" w:rsidR="009524F9" w:rsidRPr="009514F0" w:rsidRDefault="00000000">
      <w:pPr>
        <w:spacing w:after="120"/>
        <w:ind w:left="720" w:hanging="720"/>
        <w:rPr>
          <w:lang w:val="it-IT"/>
        </w:rPr>
      </w:pPr>
      <w:r w:rsidRPr="009514F0">
        <w:rPr>
          <w:lang w:val="en-US"/>
        </w:rPr>
        <w:t xml:space="preserve">Valencia, A. L., Saavedra-Torrico, J., Rosales, I. M., Mártiz, J., Retamales, A., Link, A., &amp; Gil, P. M. (2022). Unveiling the predisposing factors for the development of branch canker and dieback in avocado: A case of study in Chilean orchards. </w:t>
      </w:r>
      <w:r w:rsidRPr="009514F0">
        <w:rPr>
          <w:i/>
          <w:iCs/>
          <w:lang w:val="it-IT"/>
        </w:rPr>
        <w:t>Horticulturae, 8</w:t>
      </w:r>
      <w:r w:rsidRPr="009514F0">
        <w:rPr>
          <w:lang w:val="it-IT"/>
        </w:rPr>
        <w:t>(12), 1121. https://doi.org/10.3390/horticulturae8121121</w:t>
      </w:r>
    </w:p>
    <w:p w14:paraId="64C699B2" w14:textId="77777777" w:rsidR="009524F9" w:rsidRDefault="00000000">
      <w:pPr>
        <w:spacing w:after="120"/>
        <w:ind w:left="720" w:hanging="720"/>
      </w:pPr>
      <w:r w:rsidRPr="009514F0">
        <w:rPr>
          <w:lang w:val="it-IT"/>
        </w:rPr>
        <w:t xml:space="preserve">Vecchio, L., Arrebola, E., Polizzi, G., &amp; Vitale, A. (2026). </w:t>
      </w:r>
      <w:r w:rsidRPr="009514F0">
        <w:rPr>
          <w:lang w:val="en-US"/>
        </w:rPr>
        <w:t xml:space="preserve">Ecofriendly management of anthracnose on avocado caused by </w:t>
      </w:r>
      <w:r w:rsidRPr="009514F0">
        <w:rPr>
          <w:i/>
          <w:iCs/>
          <w:lang w:val="en-US"/>
        </w:rPr>
        <w:t>Colletotrichum perseae</w:t>
      </w:r>
      <w:r w:rsidRPr="009514F0">
        <w:rPr>
          <w:lang w:val="en-US"/>
        </w:rPr>
        <w:t xml:space="preserve"> in the Mediterranean basin. </w:t>
      </w:r>
      <w:r>
        <w:rPr>
          <w:i/>
          <w:iCs/>
        </w:rPr>
        <w:t>JSFA Reports</w:t>
      </w:r>
      <w:r>
        <w:t>. Publicación anticipada en línea. https://doi.org/10.1002/jsf2.70088</w:t>
      </w:r>
    </w:p>
    <w:p w14:paraId="32033F2C" w14:textId="77777777" w:rsidR="009524F9" w:rsidRDefault="00000000">
      <w:pPr>
        <w:spacing w:after="120"/>
        <w:ind w:left="720" w:hanging="720"/>
      </w:pPr>
      <w:r w:rsidRPr="009514F0">
        <w:rPr>
          <w:lang w:val="it-IT"/>
        </w:rPr>
        <w:t xml:space="preserve">Vecchio, L., Martino, I., Guarnaccia, V., Polizzi, G., &amp; Aiello, D. (2026). </w:t>
      </w:r>
      <w:r w:rsidRPr="009514F0">
        <w:rPr>
          <w:i/>
          <w:iCs/>
          <w:lang w:val="en-US"/>
        </w:rPr>
        <w:t>Colletotrichum perseae</w:t>
      </w:r>
      <w:r w:rsidRPr="009514F0">
        <w:rPr>
          <w:lang w:val="en-US"/>
        </w:rPr>
        <w:t xml:space="preserve"> and </w:t>
      </w:r>
      <w:r w:rsidRPr="009514F0">
        <w:rPr>
          <w:i/>
          <w:iCs/>
          <w:lang w:val="en-US"/>
        </w:rPr>
        <w:t>Colletotrichum gloeosporioides</w:t>
      </w:r>
      <w:r w:rsidRPr="009514F0">
        <w:rPr>
          <w:lang w:val="en-US"/>
        </w:rPr>
        <w:t xml:space="preserve"> sensu strictu causing stem lesion and dieback in avocado in Italy. </w:t>
      </w:r>
      <w:r>
        <w:rPr>
          <w:i/>
          <w:iCs/>
        </w:rPr>
        <w:t>Horticulturae, 12</w:t>
      </w:r>
      <w:r>
        <w:t>(1), 111. https://doi.org/10.3390/horticulturae12010111</w:t>
      </w:r>
    </w:p>
    <w:p w14:paraId="419B37FA" w14:textId="77777777" w:rsidR="009524F9" w:rsidRPr="009514F0" w:rsidRDefault="00000000">
      <w:pPr>
        <w:spacing w:after="120"/>
        <w:ind w:left="720" w:hanging="720"/>
        <w:rPr>
          <w:lang w:val="it-IT"/>
        </w:rPr>
      </w:pPr>
      <w:r>
        <w:t xml:space="preserve">Vera, O., Cruz, J., Huaquipaco, S., Mamani, W., Yana-Mamani, V., &amp; Huaquipaco, S. (2024). </w:t>
      </w:r>
      <w:r w:rsidRPr="009514F0">
        <w:rPr>
          <w:lang w:val="en-US"/>
        </w:rPr>
        <w:t xml:space="preserve">Automated and enhanced classification of </w:t>
      </w:r>
      <w:r w:rsidRPr="009514F0">
        <w:rPr>
          <w:i/>
          <w:iCs/>
          <w:lang w:val="en-US"/>
        </w:rPr>
        <w:t>Persea americana</w:t>
      </w:r>
      <w:r w:rsidRPr="009514F0">
        <w:rPr>
          <w:lang w:val="en-US"/>
        </w:rPr>
        <w:t xml:space="preserve"> using optimized deep convolutional neural networks with improved training strategies for agro-industrial settings. </w:t>
      </w:r>
      <w:r w:rsidRPr="009514F0">
        <w:rPr>
          <w:i/>
          <w:iCs/>
          <w:lang w:val="it-IT"/>
        </w:rPr>
        <w:t>IEEE Access, 12</w:t>
      </w:r>
      <w:r w:rsidRPr="009514F0">
        <w:rPr>
          <w:lang w:val="it-IT"/>
        </w:rPr>
        <w:t>, 194240–194255. https://doi.org/10.1109/ACCESS.2024.3496728</w:t>
      </w:r>
    </w:p>
    <w:p w14:paraId="7ABF461D" w14:textId="77777777" w:rsidR="009524F9" w:rsidRDefault="00000000">
      <w:pPr>
        <w:spacing w:after="120"/>
        <w:ind w:left="720" w:hanging="720"/>
      </w:pPr>
      <w:r w:rsidRPr="009514F0">
        <w:rPr>
          <w:lang w:val="it-IT"/>
        </w:rPr>
        <w:t xml:space="preserve">Yuan, L., Li, W., Yue, J., Li, Z., Zhao, Y., Li, Q., Feng, W., &amp; Kou, G. (2026). </w:t>
      </w:r>
      <w:r w:rsidRPr="009514F0">
        <w:rPr>
          <w:lang w:val="en-US"/>
        </w:rPr>
        <w:t xml:space="preserve">A review of cattle behavior recognition methods based on computer vision and deep learning. </w:t>
      </w:r>
      <w:r>
        <w:rPr>
          <w:i/>
          <w:iCs/>
        </w:rPr>
        <w:t>Smart Agricultural Technology, 14</w:t>
      </w:r>
      <w:r>
        <w:t>, 101867. https://doi.org/10.1016/j.atech.2026.101867</w:t>
      </w:r>
    </w:p>
    <w:p w14:paraId="16F1ADA4" w14:textId="77777777" w:rsidR="009524F9" w:rsidRDefault="00000000">
      <w:r>
        <w:lastRenderedPageBreak/>
        <w:br w:type="page"/>
      </w:r>
    </w:p>
    <w:p w14:paraId="509F1DA8" w14:textId="77777777" w:rsidR="009524F9" w:rsidRDefault="00000000">
      <w:pPr>
        <w:keepNext/>
        <w:spacing w:before="240" w:after="120"/>
      </w:pPr>
      <w:r>
        <w:rPr>
          <w:b/>
          <w:bCs/>
          <w:sz w:val="24"/>
          <w:szCs w:val="24"/>
        </w:rPr>
        <w:lastRenderedPageBreak/>
        <w:t>Anexo A. Cadenas de búsqueda exactas</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500"/>
        <w:gridCol w:w="1300"/>
        <w:gridCol w:w="5038"/>
        <w:gridCol w:w="1300"/>
        <w:gridCol w:w="700"/>
      </w:tblGrid>
      <w:tr w:rsidR="009524F9" w14:paraId="72BD9FFD" w14:textId="77777777">
        <w:trPr>
          <w:cantSplit/>
          <w:tblHeader/>
        </w:trPr>
        <w:tc>
          <w:tcPr>
            <w:tcW w:w="500" w:type="dxa"/>
            <w:shd w:val="clear" w:color="auto" w:fill="D9E2F3"/>
            <w:vAlign w:val="center"/>
          </w:tcPr>
          <w:p w14:paraId="03418EE6" w14:textId="77777777" w:rsidR="009524F9" w:rsidRDefault="00000000">
            <w:pPr>
              <w:keepNext/>
              <w:spacing w:before="20" w:after="20"/>
              <w:jc w:val="center"/>
            </w:pPr>
            <w:r>
              <w:rPr>
                <w:b/>
                <w:bCs/>
                <w:sz w:val="15"/>
                <w:szCs w:val="15"/>
              </w:rPr>
              <w:t>N.º</w:t>
            </w:r>
          </w:p>
        </w:tc>
        <w:tc>
          <w:tcPr>
            <w:tcW w:w="1300" w:type="dxa"/>
            <w:shd w:val="clear" w:color="auto" w:fill="D9E2F3"/>
            <w:vAlign w:val="center"/>
          </w:tcPr>
          <w:p w14:paraId="0513D15E" w14:textId="77777777" w:rsidR="009524F9" w:rsidRDefault="00000000">
            <w:pPr>
              <w:keepNext/>
              <w:spacing w:before="20" w:after="20"/>
              <w:jc w:val="center"/>
            </w:pPr>
            <w:r>
              <w:rPr>
                <w:b/>
                <w:bCs/>
                <w:sz w:val="15"/>
                <w:szCs w:val="15"/>
              </w:rPr>
              <w:t>Base</w:t>
            </w:r>
          </w:p>
        </w:tc>
        <w:tc>
          <w:tcPr>
            <w:tcW w:w="5038" w:type="dxa"/>
            <w:shd w:val="clear" w:color="auto" w:fill="D9E2F3"/>
            <w:vAlign w:val="center"/>
          </w:tcPr>
          <w:p w14:paraId="6453C563" w14:textId="77777777" w:rsidR="009524F9" w:rsidRDefault="00000000">
            <w:pPr>
              <w:keepNext/>
              <w:spacing w:before="20" w:after="20"/>
              <w:jc w:val="center"/>
            </w:pPr>
            <w:r>
              <w:rPr>
                <w:b/>
                <w:bCs/>
                <w:sz w:val="15"/>
                <w:szCs w:val="15"/>
              </w:rPr>
              <w:t>Cadena exacta</w:t>
            </w:r>
          </w:p>
        </w:tc>
        <w:tc>
          <w:tcPr>
            <w:tcW w:w="1300" w:type="dxa"/>
            <w:shd w:val="clear" w:color="auto" w:fill="D9E2F3"/>
            <w:vAlign w:val="center"/>
          </w:tcPr>
          <w:p w14:paraId="7CC8474F" w14:textId="77777777" w:rsidR="009524F9" w:rsidRDefault="00000000">
            <w:pPr>
              <w:keepNext/>
              <w:spacing w:before="20" w:after="20"/>
              <w:jc w:val="center"/>
            </w:pPr>
            <w:r>
              <w:rPr>
                <w:b/>
                <w:bCs/>
                <w:sz w:val="15"/>
                <w:szCs w:val="15"/>
              </w:rPr>
              <w:t>Fecha</w:t>
            </w:r>
          </w:p>
        </w:tc>
        <w:tc>
          <w:tcPr>
            <w:tcW w:w="700" w:type="dxa"/>
            <w:shd w:val="clear" w:color="auto" w:fill="D9E2F3"/>
            <w:vAlign w:val="center"/>
          </w:tcPr>
          <w:p w14:paraId="2A64A93F" w14:textId="77777777" w:rsidR="009524F9" w:rsidRDefault="00000000">
            <w:pPr>
              <w:keepNext/>
              <w:spacing w:before="20" w:after="20"/>
              <w:jc w:val="center"/>
            </w:pPr>
            <w:r>
              <w:rPr>
                <w:b/>
                <w:bCs/>
                <w:sz w:val="15"/>
                <w:szCs w:val="15"/>
              </w:rPr>
              <w:t>Export.</w:t>
            </w:r>
          </w:p>
        </w:tc>
      </w:tr>
      <w:tr w:rsidR="009524F9" w14:paraId="0F090141" w14:textId="77777777">
        <w:trPr>
          <w:cantSplit/>
        </w:trPr>
        <w:tc>
          <w:tcPr>
            <w:tcW w:w="500" w:type="dxa"/>
          </w:tcPr>
          <w:p w14:paraId="6FAF9F66" w14:textId="77777777" w:rsidR="009524F9" w:rsidRDefault="00000000">
            <w:pPr>
              <w:spacing w:before="20" w:after="20"/>
            </w:pPr>
            <w:r>
              <w:rPr>
                <w:sz w:val="15"/>
                <w:szCs w:val="15"/>
              </w:rPr>
              <w:t>1</w:t>
            </w:r>
          </w:p>
        </w:tc>
        <w:tc>
          <w:tcPr>
            <w:tcW w:w="1300" w:type="dxa"/>
          </w:tcPr>
          <w:p w14:paraId="3F82FAE0" w14:textId="77777777" w:rsidR="009524F9" w:rsidRDefault="00000000">
            <w:pPr>
              <w:spacing w:before="20" w:after="20"/>
            </w:pPr>
            <w:r>
              <w:rPr>
                <w:sz w:val="15"/>
                <w:szCs w:val="15"/>
              </w:rPr>
              <w:t>Scopus</w:t>
            </w:r>
          </w:p>
        </w:tc>
        <w:tc>
          <w:tcPr>
            <w:tcW w:w="5038" w:type="dxa"/>
          </w:tcPr>
          <w:p w14:paraId="1EDF2FBB" w14:textId="77777777" w:rsidR="009524F9" w:rsidRPr="009514F0" w:rsidRDefault="00000000">
            <w:pPr>
              <w:spacing w:before="20" w:after="20"/>
              <w:rPr>
                <w:lang w:val="en-US"/>
              </w:rPr>
            </w:pPr>
            <w:r w:rsidRPr="009514F0">
              <w:rPr>
                <w:sz w:val="15"/>
                <w:szCs w:val="15"/>
                <w:lang w:val="en-US"/>
              </w:rPr>
              <w:t>("Persea americana" OR avocado) AND ("Phytophthora cinnamomi" OR "Lasiodiplodia theobromae" OR "Neofusicoccum parvum" OR Botryosphaeriaceae OR Colletotrichum OR Fusarium OR Nectria OR Rugonectria) AND (stem OR trunk OR canker OR dieback OR "stem-end rot" OR wilt OR disease OR symptom)</w:t>
            </w:r>
          </w:p>
        </w:tc>
        <w:tc>
          <w:tcPr>
            <w:tcW w:w="1300" w:type="dxa"/>
          </w:tcPr>
          <w:p w14:paraId="7336CFEE" w14:textId="77777777" w:rsidR="009524F9" w:rsidRDefault="00000000">
            <w:pPr>
              <w:spacing w:before="20" w:after="20"/>
            </w:pPr>
            <w:r>
              <w:rPr>
                <w:sz w:val="15"/>
                <w:szCs w:val="15"/>
              </w:rPr>
              <w:t>2026-09-17</w:t>
            </w:r>
          </w:p>
        </w:tc>
        <w:tc>
          <w:tcPr>
            <w:tcW w:w="700" w:type="dxa"/>
          </w:tcPr>
          <w:p w14:paraId="18D3C3BE" w14:textId="77777777" w:rsidR="009524F9" w:rsidRDefault="00000000">
            <w:pPr>
              <w:spacing w:before="20" w:after="20"/>
            </w:pPr>
            <w:r>
              <w:rPr>
                <w:sz w:val="15"/>
                <w:szCs w:val="15"/>
              </w:rPr>
              <w:t>19</w:t>
            </w:r>
          </w:p>
        </w:tc>
      </w:tr>
      <w:tr w:rsidR="009524F9" w14:paraId="382AAF0B" w14:textId="77777777">
        <w:trPr>
          <w:cantSplit/>
        </w:trPr>
        <w:tc>
          <w:tcPr>
            <w:tcW w:w="500" w:type="dxa"/>
          </w:tcPr>
          <w:p w14:paraId="6781DB0D" w14:textId="77777777" w:rsidR="009524F9" w:rsidRDefault="00000000">
            <w:pPr>
              <w:spacing w:before="20" w:after="20"/>
            </w:pPr>
            <w:r>
              <w:rPr>
                <w:sz w:val="15"/>
                <w:szCs w:val="15"/>
              </w:rPr>
              <w:t>2</w:t>
            </w:r>
          </w:p>
        </w:tc>
        <w:tc>
          <w:tcPr>
            <w:tcW w:w="1300" w:type="dxa"/>
          </w:tcPr>
          <w:p w14:paraId="7BBD63A7" w14:textId="77777777" w:rsidR="009524F9" w:rsidRDefault="00000000">
            <w:pPr>
              <w:spacing w:before="20" w:after="20"/>
            </w:pPr>
            <w:r>
              <w:rPr>
                <w:sz w:val="15"/>
                <w:szCs w:val="15"/>
              </w:rPr>
              <w:t>Science Direct</w:t>
            </w:r>
          </w:p>
        </w:tc>
        <w:tc>
          <w:tcPr>
            <w:tcW w:w="5038" w:type="dxa"/>
          </w:tcPr>
          <w:p w14:paraId="2BA4E705" w14:textId="77777777" w:rsidR="009524F9" w:rsidRPr="009514F0" w:rsidRDefault="00000000">
            <w:pPr>
              <w:spacing w:before="20" w:after="20"/>
              <w:rPr>
                <w:lang w:val="en-US"/>
              </w:rPr>
            </w:pPr>
            <w:r w:rsidRPr="009514F0">
              <w:rPr>
                <w:sz w:val="15"/>
                <w:szCs w:val="15"/>
                <w:lang w:val="en-US"/>
              </w:rPr>
              <w:t>("Persea americana" OR avocado) AND ("Phytophthora" OR Botryosphaeriaceae OR Colletotrichum OR Fusarium OR Nectria OR Rugonectria)</w:t>
            </w:r>
          </w:p>
        </w:tc>
        <w:tc>
          <w:tcPr>
            <w:tcW w:w="1300" w:type="dxa"/>
          </w:tcPr>
          <w:p w14:paraId="703F6D46" w14:textId="77777777" w:rsidR="009524F9" w:rsidRDefault="00000000">
            <w:pPr>
              <w:spacing w:before="20" w:after="20"/>
            </w:pPr>
            <w:r>
              <w:rPr>
                <w:sz w:val="15"/>
                <w:szCs w:val="15"/>
              </w:rPr>
              <w:t>2026-09-18</w:t>
            </w:r>
          </w:p>
        </w:tc>
        <w:tc>
          <w:tcPr>
            <w:tcW w:w="700" w:type="dxa"/>
          </w:tcPr>
          <w:p w14:paraId="4C501B0D" w14:textId="77777777" w:rsidR="009524F9" w:rsidRDefault="00000000">
            <w:pPr>
              <w:spacing w:before="20" w:after="20"/>
            </w:pPr>
            <w:r>
              <w:rPr>
                <w:sz w:val="15"/>
                <w:szCs w:val="15"/>
              </w:rPr>
              <w:t>7</w:t>
            </w:r>
          </w:p>
        </w:tc>
      </w:tr>
      <w:tr w:rsidR="009524F9" w14:paraId="59446177" w14:textId="77777777">
        <w:trPr>
          <w:cantSplit/>
        </w:trPr>
        <w:tc>
          <w:tcPr>
            <w:tcW w:w="500" w:type="dxa"/>
          </w:tcPr>
          <w:p w14:paraId="588A135C" w14:textId="77777777" w:rsidR="009524F9" w:rsidRDefault="00000000">
            <w:pPr>
              <w:spacing w:before="20" w:after="20"/>
            </w:pPr>
            <w:r>
              <w:rPr>
                <w:sz w:val="15"/>
                <w:szCs w:val="15"/>
              </w:rPr>
              <w:t>3</w:t>
            </w:r>
          </w:p>
        </w:tc>
        <w:tc>
          <w:tcPr>
            <w:tcW w:w="1300" w:type="dxa"/>
          </w:tcPr>
          <w:p w14:paraId="44158C82" w14:textId="77777777" w:rsidR="009524F9" w:rsidRDefault="00000000">
            <w:pPr>
              <w:spacing w:before="20" w:after="20"/>
            </w:pPr>
            <w:r>
              <w:rPr>
                <w:sz w:val="15"/>
                <w:szCs w:val="15"/>
              </w:rPr>
              <w:t>Springer Link</w:t>
            </w:r>
          </w:p>
        </w:tc>
        <w:tc>
          <w:tcPr>
            <w:tcW w:w="5038" w:type="dxa"/>
          </w:tcPr>
          <w:p w14:paraId="09BC3A23" w14:textId="77777777" w:rsidR="009524F9" w:rsidRPr="009514F0" w:rsidRDefault="00000000">
            <w:pPr>
              <w:spacing w:before="20" w:after="20"/>
              <w:rPr>
                <w:lang w:val="en-US"/>
              </w:rPr>
            </w:pPr>
            <w:r w:rsidRPr="009514F0">
              <w:rPr>
                <w:sz w:val="15"/>
                <w:szCs w:val="15"/>
                <w:lang w:val="en-US"/>
              </w:rPr>
              <w:t>("Persea americana" OR avocado) AND ("Phytophthora cinnamomi" OR "Lasiodiplodia theobromae" OR "Neofusicoccum parvum" OR Botryosphaeriaceae OR Colletotrichum OR Fusarium OR Nectria OR Rugonectria) AND (stem OR trunk OR canker OR dieback OR "stem-end rot" OR wilt OR disease OR symptom)</w:t>
            </w:r>
          </w:p>
        </w:tc>
        <w:tc>
          <w:tcPr>
            <w:tcW w:w="1300" w:type="dxa"/>
          </w:tcPr>
          <w:p w14:paraId="150EFB34" w14:textId="77777777" w:rsidR="009524F9" w:rsidRDefault="00000000">
            <w:pPr>
              <w:spacing w:before="20" w:after="20"/>
            </w:pPr>
            <w:r>
              <w:rPr>
                <w:sz w:val="15"/>
                <w:szCs w:val="15"/>
              </w:rPr>
              <w:t>2026-09-17</w:t>
            </w:r>
          </w:p>
        </w:tc>
        <w:tc>
          <w:tcPr>
            <w:tcW w:w="700" w:type="dxa"/>
          </w:tcPr>
          <w:p w14:paraId="7AC7ACFD" w14:textId="77777777" w:rsidR="009524F9" w:rsidRDefault="00000000">
            <w:pPr>
              <w:spacing w:before="20" w:after="20"/>
            </w:pPr>
            <w:r>
              <w:rPr>
                <w:sz w:val="15"/>
                <w:szCs w:val="15"/>
              </w:rPr>
              <w:t>3</w:t>
            </w:r>
          </w:p>
        </w:tc>
      </w:tr>
      <w:tr w:rsidR="009524F9" w14:paraId="072FB474" w14:textId="77777777">
        <w:trPr>
          <w:cantSplit/>
        </w:trPr>
        <w:tc>
          <w:tcPr>
            <w:tcW w:w="500" w:type="dxa"/>
          </w:tcPr>
          <w:p w14:paraId="2F5C004D" w14:textId="77777777" w:rsidR="009524F9" w:rsidRDefault="00000000">
            <w:pPr>
              <w:spacing w:before="20" w:after="20"/>
            </w:pPr>
            <w:r>
              <w:rPr>
                <w:sz w:val="15"/>
                <w:szCs w:val="15"/>
              </w:rPr>
              <w:t>4</w:t>
            </w:r>
          </w:p>
        </w:tc>
        <w:tc>
          <w:tcPr>
            <w:tcW w:w="1300" w:type="dxa"/>
          </w:tcPr>
          <w:p w14:paraId="77845D4A" w14:textId="77777777" w:rsidR="009524F9" w:rsidRDefault="00000000">
            <w:pPr>
              <w:spacing w:before="20" w:after="20"/>
            </w:pPr>
            <w:r>
              <w:rPr>
                <w:sz w:val="15"/>
                <w:szCs w:val="15"/>
              </w:rPr>
              <w:t>Scopus</w:t>
            </w:r>
          </w:p>
        </w:tc>
        <w:tc>
          <w:tcPr>
            <w:tcW w:w="5038" w:type="dxa"/>
          </w:tcPr>
          <w:p w14:paraId="2BFBDF7D" w14:textId="77777777" w:rsidR="009524F9" w:rsidRPr="009514F0" w:rsidRDefault="00000000">
            <w:pPr>
              <w:spacing w:before="20" w:after="20"/>
              <w:rPr>
                <w:lang w:val="en-US"/>
              </w:rPr>
            </w:pPr>
            <w:r w:rsidRPr="009514F0">
              <w:rPr>
                <w:sz w:val="15"/>
                <w:szCs w:val="15"/>
                <w:lang w:val="en-US"/>
              </w:rPr>
              <w:t>("Persea americana" OR avocado) AND "Phytophthora cinnamomi" AND (root OR stem OR trunk OR wilt OR dieback)</w:t>
            </w:r>
          </w:p>
        </w:tc>
        <w:tc>
          <w:tcPr>
            <w:tcW w:w="1300" w:type="dxa"/>
          </w:tcPr>
          <w:p w14:paraId="78B97EC5" w14:textId="77777777" w:rsidR="009524F9" w:rsidRDefault="00000000">
            <w:pPr>
              <w:spacing w:before="20" w:after="20"/>
            </w:pPr>
            <w:r>
              <w:rPr>
                <w:sz w:val="15"/>
                <w:szCs w:val="15"/>
              </w:rPr>
              <w:t>2026-09-18</w:t>
            </w:r>
          </w:p>
        </w:tc>
        <w:tc>
          <w:tcPr>
            <w:tcW w:w="700" w:type="dxa"/>
          </w:tcPr>
          <w:p w14:paraId="7F414CE4" w14:textId="77777777" w:rsidR="009524F9" w:rsidRDefault="00000000">
            <w:pPr>
              <w:spacing w:before="20" w:after="20"/>
            </w:pPr>
            <w:r>
              <w:rPr>
                <w:sz w:val="15"/>
                <w:szCs w:val="15"/>
              </w:rPr>
              <w:t>7</w:t>
            </w:r>
          </w:p>
        </w:tc>
      </w:tr>
      <w:tr w:rsidR="009524F9" w14:paraId="04A814B5" w14:textId="77777777">
        <w:trPr>
          <w:cantSplit/>
        </w:trPr>
        <w:tc>
          <w:tcPr>
            <w:tcW w:w="500" w:type="dxa"/>
          </w:tcPr>
          <w:p w14:paraId="4C2A6FBA" w14:textId="77777777" w:rsidR="009524F9" w:rsidRDefault="00000000">
            <w:pPr>
              <w:spacing w:before="20" w:after="20"/>
            </w:pPr>
            <w:r>
              <w:rPr>
                <w:sz w:val="15"/>
                <w:szCs w:val="15"/>
              </w:rPr>
              <w:t>5</w:t>
            </w:r>
          </w:p>
        </w:tc>
        <w:tc>
          <w:tcPr>
            <w:tcW w:w="1300" w:type="dxa"/>
          </w:tcPr>
          <w:p w14:paraId="130D0525" w14:textId="77777777" w:rsidR="009524F9" w:rsidRDefault="00000000">
            <w:pPr>
              <w:spacing w:before="20" w:after="20"/>
            </w:pPr>
            <w:r>
              <w:rPr>
                <w:sz w:val="15"/>
                <w:szCs w:val="15"/>
              </w:rPr>
              <w:t>Scopus</w:t>
            </w:r>
          </w:p>
        </w:tc>
        <w:tc>
          <w:tcPr>
            <w:tcW w:w="5038" w:type="dxa"/>
          </w:tcPr>
          <w:p w14:paraId="758B165C" w14:textId="77777777" w:rsidR="009524F9" w:rsidRPr="009514F0" w:rsidRDefault="00000000">
            <w:pPr>
              <w:spacing w:before="20" w:after="20"/>
              <w:rPr>
                <w:lang w:val="en-US"/>
              </w:rPr>
            </w:pPr>
            <w:r w:rsidRPr="009514F0">
              <w:rPr>
                <w:sz w:val="15"/>
                <w:szCs w:val="15"/>
                <w:lang w:val="en-US"/>
              </w:rPr>
              <w:t>("Persea americana" OR avocado) AND "Lasiodiplodia theobromae" AND (stem OR trunk OR canker OR "stem-end rot")</w:t>
            </w:r>
          </w:p>
        </w:tc>
        <w:tc>
          <w:tcPr>
            <w:tcW w:w="1300" w:type="dxa"/>
          </w:tcPr>
          <w:p w14:paraId="73E5B0EB" w14:textId="77777777" w:rsidR="009524F9" w:rsidRDefault="00000000">
            <w:pPr>
              <w:spacing w:before="20" w:after="20"/>
            </w:pPr>
            <w:r>
              <w:rPr>
                <w:sz w:val="15"/>
                <w:szCs w:val="15"/>
              </w:rPr>
              <w:t>2026-09-18</w:t>
            </w:r>
          </w:p>
        </w:tc>
        <w:tc>
          <w:tcPr>
            <w:tcW w:w="700" w:type="dxa"/>
          </w:tcPr>
          <w:p w14:paraId="4DC11DFB" w14:textId="77777777" w:rsidR="009524F9" w:rsidRDefault="00000000">
            <w:pPr>
              <w:spacing w:before="20" w:after="20"/>
            </w:pPr>
            <w:r>
              <w:rPr>
                <w:sz w:val="15"/>
                <w:szCs w:val="15"/>
              </w:rPr>
              <w:t>4</w:t>
            </w:r>
          </w:p>
        </w:tc>
      </w:tr>
      <w:tr w:rsidR="009524F9" w14:paraId="1DBD1377" w14:textId="77777777">
        <w:trPr>
          <w:cantSplit/>
        </w:trPr>
        <w:tc>
          <w:tcPr>
            <w:tcW w:w="500" w:type="dxa"/>
          </w:tcPr>
          <w:p w14:paraId="3F2F1428" w14:textId="77777777" w:rsidR="009524F9" w:rsidRDefault="00000000">
            <w:pPr>
              <w:spacing w:before="20" w:after="20"/>
            </w:pPr>
            <w:r>
              <w:rPr>
                <w:sz w:val="15"/>
                <w:szCs w:val="15"/>
              </w:rPr>
              <w:t>6</w:t>
            </w:r>
          </w:p>
        </w:tc>
        <w:tc>
          <w:tcPr>
            <w:tcW w:w="1300" w:type="dxa"/>
          </w:tcPr>
          <w:p w14:paraId="0C252969" w14:textId="77777777" w:rsidR="009524F9" w:rsidRDefault="00000000">
            <w:pPr>
              <w:spacing w:before="20" w:after="20"/>
            </w:pPr>
            <w:r>
              <w:rPr>
                <w:sz w:val="15"/>
                <w:szCs w:val="15"/>
              </w:rPr>
              <w:t>Scopus</w:t>
            </w:r>
          </w:p>
        </w:tc>
        <w:tc>
          <w:tcPr>
            <w:tcW w:w="5038" w:type="dxa"/>
          </w:tcPr>
          <w:p w14:paraId="08B263AF" w14:textId="77777777" w:rsidR="009524F9" w:rsidRPr="009514F0" w:rsidRDefault="00000000">
            <w:pPr>
              <w:spacing w:before="20" w:after="20"/>
              <w:rPr>
                <w:lang w:val="en-US"/>
              </w:rPr>
            </w:pPr>
            <w:r w:rsidRPr="009514F0">
              <w:rPr>
                <w:sz w:val="15"/>
                <w:szCs w:val="15"/>
                <w:lang w:val="en-US"/>
              </w:rPr>
              <w:t>("Persea americana" OR avocado) AND ("Neofusicoccum parvum" OR Botryosphaeriaceae) AND (stem OR trunk OR canker OR dieback)</w:t>
            </w:r>
          </w:p>
        </w:tc>
        <w:tc>
          <w:tcPr>
            <w:tcW w:w="1300" w:type="dxa"/>
          </w:tcPr>
          <w:p w14:paraId="3EA6EF71" w14:textId="77777777" w:rsidR="009524F9" w:rsidRDefault="00000000">
            <w:pPr>
              <w:spacing w:before="20" w:after="20"/>
            </w:pPr>
            <w:r>
              <w:rPr>
                <w:sz w:val="15"/>
                <w:szCs w:val="15"/>
              </w:rPr>
              <w:t>2026-09-18</w:t>
            </w:r>
          </w:p>
        </w:tc>
        <w:tc>
          <w:tcPr>
            <w:tcW w:w="700" w:type="dxa"/>
          </w:tcPr>
          <w:p w14:paraId="253C84BD" w14:textId="77777777" w:rsidR="009524F9" w:rsidRDefault="00000000">
            <w:pPr>
              <w:spacing w:before="20" w:after="20"/>
            </w:pPr>
            <w:r>
              <w:rPr>
                <w:sz w:val="15"/>
                <w:szCs w:val="15"/>
              </w:rPr>
              <w:t>6</w:t>
            </w:r>
          </w:p>
        </w:tc>
      </w:tr>
      <w:tr w:rsidR="009524F9" w14:paraId="7B64EA12" w14:textId="77777777">
        <w:trPr>
          <w:cantSplit/>
        </w:trPr>
        <w:tc>
          <w:tcPr>
            <w:tcW w:w="500" w:type="dxa"/>
          </w:tcPr>
          <w:p w14:paraId="79A076AC" w14:textId="77777777" w:rsidR="009524F9" w:rsidRDefault="00000000">
            <w:pPr>
              <w:spacing w:before="20" w:after="20"/>
            </w:pPr>
            <w:r>
              <w:rPr>
                <w:sz w:val="15"/>
                <w:szCs w:val="15"/>
              </w:rPr>
              <w:t>7</w:t>
            </w:r>
          </w:p>
        </w:tc>
        <w:tc>
          <w:tcPr>
            <w:tcW w:w="1300" w:type="dxa"/>
          </w:tcPr>
          <w:p w14:paraId="1BF59867" w14:textId="77777777" w:rsidR="009524F9" w:rsidRDefault="00000000">
            <w:pPr>
              <w:spacing w:before="20" w:after="20"/>
            </w:pPr>
            <w:r>
              <w:rPr>
                <w:sz w:val="15"/>
                <w:szCs w:val="15"/>
              </w:rPr>
              <w:t>Scopus</w:t>
            </w:r>
          </w:p>
        </w:tc>
        <w:tc>
          <w:tcPr>
            <w:tcW w:w="5038" w:type="dxa"/>
          </w:tcPr>
          <w:p w14:paraId="37E45AE5" w14:textId="77777777" w:rsidR="009524F9" w:rsidRPr="009514F0" w:rsidRDefault="00000000">
            <w:pPr>
              <w:spacing w:before="20" w:after="20"/>
              <w:rPr>
                <w:lang w:val="en-US"/>
              </w:rPr>
            </w:pPr>
            <w:r w:rsidRPr="009514F0">
              <w:rPr>
                <w:sz w:val="15"/>
                <w:szCs w:val="15"/>
                <w:lang w:val="en-US"/>
              </w:rPr>
              <w:t>("Persea americana" OR avocado) AND ("Colletotrichum acutatum" OR "Colletotrichum gloeosporioides") AND (anthracnose OR stem OR canker)</w:t>
            </w:r>
          </w:p>
        </w:tc>
        <w:tc>
          <w:tcPr>
            <w:tcW w:w="1300" w:type="dxa"/>
          </w:tcPr>
          <w:p w14:paraId="4E7FD4DD" w14:textId="77777777" w:rsidR="009524F9" w:rsidRDefault="00000000">
            <w:pPr>
              <w:spacing w:before="20" w:after="20"/>
            </w:pPr>
            <w:r>
              <w:rPr>
                <w:sz w:val="15"/>
                <w:szCs w:val="15"/>
              </w:rPr>
              <w:t>2026-09-17 / 2026-09-18</w:t>
            </w:r>
          </w:p>
        </w:tc>
        <w:tc>
          <w:tcPr>
            <w:tcW w:w="700" w:type="dxa"/>
          </w:tcPr>
          <w:p w14:paraId="1915FBAD" w14:textId="77777777" w:rsidR="009524F9" w:rsidRDefault="00000000">
            <w:pPr>
              <w:spacing w:before="20" w:after="20"/>
            </w:pPr>
            <w:r>
              <w:rPr>
                <w:sz w:val="15"/>
                <w:szCs w:val="15"/>
              </w:rPr>
              <w:t>4</w:t>
            </w:r>
          </w:p>
        </w:tc>
      </w:tr>
      <w:tr w:rsidR="009524F9" w14:paraId="25CE85DD" w14:textId="77777777">
        <w:trPr>
          <w:cantSplit/>
        </w:trPr>
        <w:tc>
          <w:tcPr>
            <w:tcW w:w="500" w:type="dxa"/>
          </w:tcPr>
          <w:p w14:paraId="6974A6A7" w14:textId="77777777" w:rsidR="009524F9" w:rsidRDefault="00000000">
            <w:pPr>
              <w:spacing w:before="20" w:after="20"/>
            </w:pPr>
            <w:r>
              <w:rPr>
                <w:sz w:val="15"/>
                <w:szCs w:val="15"/>
              </w:rPr>
              <w:t>8</w:t>
            </w:r>
          </w:p>
        </w:tc>
        <w:tc>
          <w:tcPr>
            <w:tcW w:w="1300" w:type="dxa"/>
          </w:tcPr>
          <w:p w14:paraId="3B2A4716" w14:textId="77777777" w:rsidR="009524F9" w:rsidRDefault="00000000">
            <w:pPr>
              <w:spacing w:before="20" w:after="20"/>
            </w:pPr>
            <w:r>
              <w:rPr>
                <w:sz w:val="15"/>
                <w:szCs w:val="15"/>
              </w:rPr>
              <w:t>Scopus</w:t>
            </w:r>
          </w:p>
        </w:tc>
        <w:tc>
          <w:tcPr>
            <w:tcW w:w="5038" w:type="dxa"/>
          </w:tcPr>
          <w:p w14:paraId="5FF5D87A" w14:textId="77777777" w:rsidR="009524F9" w:rsidRPr="009514F0" w:rsidRDefault="00000000">
            <w:pPr>
              <w:spacing w:before="20" w:after="20"/>
              <w:rPr>
                <w:lang w:val="en-US"/>
              </w:rPr>
            </w:pPr>
            <w:r w:rsidRPr="009514F0">
              <w:rPr>
                <w:sz w:val="15"/>
                <w:szCs w:val="15"/>
                <w:lang w:val="en-US"/>
              </w:rPr>
              <w:t>("Persea americana" OR avocado) AND ("Fusarium solani" OR "Fusarium oxysporum" OR "Fusarium equiseti") AND (wilt OR stem OR trunk OR rot)</w:t>
            </w:r>
          </w:p>
        </w:tc>
        <w:tc>
          <w:tcPr>
            <w:tcW w:w="1300" w:type="dxa"/>
          </w:tcPr>
          <w:p w14:paraId="757EB714" w14:textId="77777777" w:rsidR="009524F9" w:rsidRDefault="00000000">
            <w:pPr>
              <w:spacing w:before="20" w:after="20"/>
            </w:pPr>
            <w:r>
              <w:rPr>
                <w:sz w:val="15"/>
                <w:szCs w:val="15"/>
              </w:rPr>
              <w:t>2026-09-18</w:t>
            </w:r>
          </w:p>
        </w:tc>
        <w:tc>
          <w:tcPr>
            <w:tcW w:w="700" w:type="dxa"/>
          </w:tcPr>
          <w:p w14:paraId="194276A6" w14:textId="77777777" w:rsidR="009524F9" w:rsidRDefault="00000000">
            <w:pPr>
              <w:spacing w:before="20" w:after="20"/>
            </w:pPr>
            <w:r>
              <w:rPr>
                <w:sz w:val="15"/>
                <w:szCs w:val="15"/>
              </w:rPr>
              <w:t>2</w:t>
            </w:r>
          </w:p>
        </w:tc>
      </w:tr>
      <w:tr w:rsidR="009524F9" w14:paraId="735C1E5F" w14:textId="77777777">
        <w:trPr>
          <w:cantSplit/>
        </w:trPr>
        <w:tc>
          <w:tcPr>
            <w:tcW w:w="500" w:type="dxa"/>
          </w:tcPr>
          <w:p w14:paraId="7EF234AA" w14:textId="77777777" w:rsidR="009524F9" w:rsidRDefault="00000000">
            <w:pPr>
              <w:spacing w:before="20" w:after="20"/>
            </w:pPr>
            <w:r>
              <w:rPr>
                <w:sz w:val="15"/>
                <w:szCs w:val="15"/>
              </w:rPr>
              <w:t>9</w:t>
            </w:r>
          </w:p>
        </w:tc>
        <w:tc>
          <w:tcPr>
            <w:tcW w:w="1300" w:type="dxa"/>
          </w:tcPr>
          <w:p w14:paraId="2CDB659B" w14:textId="77777777" w:rsidR="009524F9" w:rsidRDefault="00000000">
            <w:pPr>
              <w:spacing w:before="20" w:after="20"/>
            </w:pPr>
            <w:r>
              <w:rPr>
                <w:sz w:val="15"/>
                <w:szCs w:val="15"/>
              </w:rPr>
              <w:t>Scopus</w:t>
            </w:r>
          </w:p>
        </w:tc>
        <w:tc>
          <w:tcPr>
            <w:tcW w:w="5038" w:type="dxa"/>
          </w:tcPr>
          <w:p w14:paraId="77D5AAEB" w14:textId="77777777" w:rsidR="009524F9" w:rsidRPr="009514F0" w:rsidRDefault="00000000">
            <w:pPr>
              <w:spacing w:before="20" w:after="20"/>
              <w:rPr>
                <w:lang w:val="en-US"/>
              </w:rPr>
            </w:pPr>
            <w:r w:rsidRPr="009514F0">
              <w:rPr>
                <w:sz w:val="15"/>
                <w:szCs w:val="15"/>
                <w:lang w:val="en-US"/>
              </w:rPr>
              <w:t>("Persea americana" OR avocado) AND (Nectria OR "Rugonectria rugulosa") AND (canker OR trunk OR stem)</w:t>
            </w:r>
          </w:p>
        </w:tc>
        <w:tc>
          <w:tcPr>
            <w:tcW w:w="1300" w:type="dxa"/>
          </w:tcPr>
          <w:p w14:paraId="5B0B01BD" w14:textId="77777777" w:rsidR="009524F9" w:rsidRDefault="00000000">
            <w:pPr>
              <w:spacing w:before="20" w:after="20"/>
            </w:pPr>
            <w:r>
              <w:rPr>
                <w:sz w:val="15"/>
                <w:szCs w:val="15"/>
              </w:rPr>
              <w:t>2026-09-18</w:t>
            </w:r>
          </w:p>
        </w:tc>
        <w:tc>
          <w:tcPr>
            <w:tcW w:w="700" w:type="dxa"/>
          </w:tcPr>
          <w:p w14:paraId="504E9FFA" w14:textId="77777777" w:rsidR="009524F9" w:rsidRDefault="00000000">
            <w:pPr>
              <w:spacing w:before="20" w:after="20"/>
            </w:pPr>
            <w:r>
              <w:rPr>
                <w:sz w:val="15"/>
                <w:szCs w:val="15"/>
              </w:rPr>
              <w:t>4</w:t>
            </w:r>
          </w:p>
        </w:tc>
      </w:tr>
      <w:tr w:rsidR="009524F9" w14:paraId="69D25113" w14:textId="77777777">
        <w:trPr>
          <w:cantSplit/>
        </w:trPr>
        <w:tc>
          <w:tcPr>
            <w:tcW w:w="500" w:type="dxa"/>
          </w:tcPr>
          <w:p w14:paraId="30061993" w14:textId="77777777" w:rsidR="009524F9" w:rsidRDefault="00000000">
            <w:pPr>
              <w:spacing w:before="20" w:after="20"/>
            </w:pPr>
            <w:r>
              <w:rPr>
                <w:sz w:val="15"/>
                <w:szCs w:val="15"/>
              </w:rPr>
              <w:t>12</w:t>
            </w:r>
          </w:p>
        </w:tc>
        <w:tc>
          <w:tcPr>
            <w:tcW w:w="1300" w:type="dxa"/>
          </w:tcPr>
          <w:p w14:paraId="750FE801" w14:textId="77777777" w:rsidR="009524F9" w:rsidRDefault="00000000">
            <w:pPr>
              <w:spacing w:before="20" w:after="20"/>
            </w:pPr>
            <w:r>
              <w:rPr>
                <w:sz w:val="15"/>
                <w:szCs w:val="15"/>
              </w:rPr>
              <w:t>Scopus</w:t>
            </w:r>
          </w:p>
        </w:tc>
        <w:tc>
          <w:tcPr>
            <w:tcW w:w="5038" w:type="dxa"/>
          </w:tcPr>
          <w:p w14:paraId="7E4452C4" w14:textId="77777777" w:rsidR="009524F9" w:rsidRPr="009514F0" w:rsidRDefault="00000000">
            <w:pPr>
              <w:spacing w:before="20" w:after="20"/>
              <w:rPr>
                <w:lang w:val="en-US"/>
              </w:rPr>
            </w:pPr>
            <w:proofErr w:type="gramStart"/>
            <w:r w:rsidRPr="009514F0">
              <w:rPr>
                <w:sz w:val="15"/>
                <w:szCs w:val="15"/>
                <w:lang w:val="en-US"/>
              </w:rPr>
              <w:t>( "</w:t>
            </w:r>
            <w:proofErr w:type="gramEnd"/>
            <w:r w:rsidRPr="009514F0">
              <w:rPr>
                <w:sz w:val="15"/>
                <w:szCs w:val="15"/>
                <w:lang w:val="en-US"/>
              </w:rPr>
              <w:t xml:space="preserve">Persea americana" OR </w:t>
            </w:r>
            <w:proofErr w:type="gramStart"/>
            <w:r w:rsidRPr="009514F0">
              <w:rPr>
                <w:sz w:val="15"/>
                <w:szCs w:val="15"/>
                <w:lang w:val="en-US"/>
              </w:rPr>
              <w:t>avocado )</w:t>
            </w:r>
            <w:proofErr w:type="gramEnd"/>
            <w:r w:rsidRPr="009514F0">
              <w:rPr>
                <w:sz w:val="15"/>
                <w:szCs w:val="15"/>
                <w:lang w:val="en-US"/>
              </w:rPr>
              <w:t xml:space="preserve"> AND </w:t>
            </w:r>
            <w:proofErr w:type="gramStart"/>
            <w:r w:rsidRPr="009514F0">
              <w:rPr>
                <w:sz w:val="15"/>
                <w:szCs w:val="15"/>
                <w:lang w:val="en-US"/>
              </w:rPr>
              <w:t>( "</w:t>
            </w:r>
            <w:proofErr w:type="gramEnd"/>
            <w:r w:rsidRPr="009514F0">
              <w:rPr>
                <w:sz w:val="15"/>
                <w:szCs w:val="15"/>
                <w:lang w:val="en-US"/>
              </w:rPr>
              <w:t>deep learning" OR "machine learning" OR "computer vision" OR CNN OR "image classification</w:t>
            </w:r>
            <w:proofErr w:type="gramStart"/>
            <w:r w:rsidRPr="009514F0">
              <w:rPr>
                <w:sz w:val="15"/>
                <w:szCs w:val="15"/>
                <w:lang w:val="en-US"/>
              </w:rPr>
              <w:t>" )</w:t>
            </w:r>
            <w:proofErr w:type="gramEnd"/>
            <w:r w:rsidRPr="009514F0">
              <w:rPr>
                <w:sz w:val="15"/>
                <w:szCs w:val="15"/>
                <w:lang w:val="en-US"/>
              </w:rPr>
              <w:t xml:space="preserve"> AND </w:t>
            </w:r>
            <w:proofErr w:type="gramStart"/>
            <w:r w:rsidRPr="009514F0">
              <w:rPr>
                <w:sz w:val="15"/>
                <w:szCs w:val="15"/>
                <w:lang w:val="en-US"/>
              </w:rPr>
              <w:t>( stem</w:t>
            </w:r>
            <w:proofErr w:type="gramEnd"/>
            <w:r w:rsidRPr="009514F0">
              <w:rPr>
                <w:sz w:val="15"/>
                <w:szCs w:val="15"/>
                <w:lang w:val="en-US"/>
              </w:rPr>
              <w:t xml:space="preserve"> OR detection OR </w:t>
            </w:r>
            <w:proofErr w:type="gramStart"/>
            <w:r w:rsidRPr="009514F0">
              <w:rPr>
                <w:sz w:val="15"/>
                <w:szCs w:val="15"/>
                <w:lang w:val="en-US"/>
              </w:rPr>
              <w:t>classification )</w:t>
            </w:r>
            <w:proofErr w:type="gramEnd"/>
          </w:p>
        </w:tc>
        <w:tc>
          <w:tcPr>
            <w:tcW w:w="1300" w:type="dxa"/>
          </w:tcPr>
          <w:p w14:paraId="1E281254" w14:textId="77777777" w:rsidR="009524F9" w:rsidRDefault="00000000">
            <w:pPr>
              <w:spacing w:before="20" w:after="20"/>
            </w:pPr>
            <w:r>
              <w:rPr>
                <w:sz w:val="15"/>
                <w:szCs w:val="15"/>
              </w:rPr>
              <w:t>2026-09-25</w:t>
            </w:r>
          </w:p>
        </w:tc>
        <w:tc>
          <w:tcPr>
            <w:tcW w:w="700" w:type="dxa"/>
          </w:tcPr>
          <w:p w14:paraId="0253F45D" w14:textId="77777777" w:rsidR="009524F9" w:rsidRDefault="00000000">
            <w:pPr>
              <w:spacing w:before="20" w:after="20"/>
            </w:pPr>
            <w:r>
              <w:rPr>
                <w:sz w:val="15"/>
                <w:szCs w:val="15"/>
              </w:rPr>
              <w:t>13</w:t>
            </w:r>
          </w:p>
        </w:tc>
      </w:tr>
      <w:tr w:rsidR="009524F9" w14:paraId="3392084E" w14:textId="77777777">
        <w:trPr>
          <w:cantSplit/>
        </w:trPr>
        <w:tc>
          <w:tcPr>
            <w:tcW w:w="500" w:type="dxa"/>
          </w:tcPr>
          <w:p w14:paraId="447D3613" w14:textId="77777777" w:rsidR="009524F9" w:rsidRDefault="00000000">
            <w:pPr>
              <w:spacing w:before="20" w:after="20"/>
            </w:pPr>
            <w:r>
              <w:rPr>
                <w:sz w:val="15"/>
                <w:szCs w:val="15"/>
              </w:rPr>
              <w:t>13</w:t>
            </w:r>
          </w:p>
        </w:tc>
        <w:tc>
          <w:tcPr>
            <w:tcW w:w="1300" w:type="dxa"/>
          </w:tcPr>
          <w:p w14:paraId="12903E2A" w14:textId="77777777" w:rsidR="009524F9" w:rsidRDefault="00000000">
            <w:pPr>
              <w:spacing w:before="20" w:after="20"/>
            </w:pPr>
            <w:r>
              <w:rPr>
                <w:sz w:val="15"/>
                <w:szCs w:val="15"/>
              </w:rPr>
              <w:t>Scopus</w:t>
            </w:r>
          </w:p>
        </w:tc>
        <w:tc>
          <w:tcPr>
            <w:tcW w:w="5038" w:type="dxa"/>
          </w:tcPr>
          <w:p w14:paraId="42AD7AC5" w14:textId="77777777" w:rsidR="009524F9" w:rsidRPr="009514F0" w:rsidRDefault="00000000">
            <w:pPr>
              <w:spacing w:before="20" w:after="20"/>
              <w:rPr>
                <w:lang w:val="en-US"/>
              </w:rPr>
            </w:pPr>
            <w:proofErr w:type="gramStart"/>
            <w:r w:rsidRPr="009514F0">
              <w:rPr>
                <w:sz w:val="15"/>
                <w:szCs w:val="15"/>
                <w:lang w:val="en-US"/>
              </w:rPr>
              <w:t>( "</w:t>
            </w:r>
            <w:proofErr w:type="gramEnd"/>
            <w:r w:rsidRPr="009514F0">
              <w:rPr>
                <w:sz w:val="15"/>
                <w:szCs w:val="15"/>
                <w:lang w:val="en-US"/>
              </w:rPr>
              <w:t>plant disease" OR "crop disease" OR "leaf disease</w:t>
            </w:r>
            <w:proofErr w:type="gramStart"/>
            <w:r w:rsidRPr="009514F0">
              <w:rPr>
                <w:sz w:val="15"/>
                <w:szCs w:val="15"/>
                <w:lang w:val="en-US"/>
              </w:rPr>
              <w:t>" )</w:t>
            </w:r>
            <w:proofErr w:type="gramEnd"/>
            <w:r w:rsidRPr="009514F0">
              <w:rPr>
                <w:sz w:val="15"/>
                <w:szCs w:val="15"/>
                <w:lang w:val="en-US"/>
              </w:rPr>
              <w:t xml:space="preserve"> AND </w:t>
            </w:r>
            <w:proofErr w:type="gramStart"/>
            <w:r w:rsidRPr="009514F0">
              <w:rPr>
                <w:sz w:val="15"/>
                <w:szCs w:val="15"/>
                <w:lang w:val="en-US"/>
              </w:rPr>
              <w:t>( "</w:t>
            </w:r>
            <w:proofErr w:type="gramEnd"/>
            <w:r w:rsidRPr="009514F0">
              <w:rPr>
                <w:sz w:val="15"/>
                <w:szCs w:val="15"/>
                <w:lang w:val="en-US"/>
              </w:rPr>
              <w:t>deep learning" OR "machine learning" OR "computer vision" OR "artificial intelligence</w:t>
            </w:r>
            <w:proofErr w:type="gramStart"/>
            <w:r w:rsidRPr="009514F0">
              <w:rPr>
                <w:sz w:val="15"/>
                <w:szCs w:val="15"/>
                <w:lang w:val="en-US"/>
              </w:rPr>
              <w:t>" )</w:t>
            </w:r>
            <w:proofErr w:type="gramEnd"/>
            <w:r w:rsidRPr="009514F0">
              <w:rPr>
                <w:sz w:val="15"/>
                <w:szCs w:val="15"/>
                <w:lang w:val="en-US"/>
              </w:rPr>
              <w:t xml:space="preserve"> AND </w:t>
            </w:r>
            <w:proofErr w:type="gramStart"/>
            <w:r w:rsidRPr="009514F0">
              <w:rPr>
                <w:sz w:val="15"/>
                <w:szCs w:val="15"/>
                <w:lang w:val="en-US"/>
              </w:rPr>
              <w:t>( usability</w:t>
            </w:r>
            <w:proofErr w:type="gramEnd"/>
            <w:r w:rsidRPr="009514F0">
              <w:rPr>
                <w:sz w:val="15"/>
                <w:szCs w:val="15"/>
                <w:lang w:val="en-US"/>
              </w:rPr>
              <w:t xml:space="preserve"> OR "user experience" OR UX OR "human-computer interaction" OR HCI OR "user interface" OR "user-centered design</w:t>
            </w:r>
            <w:proofErr w:type="gramStart"/>
            <w:r w:rsidRPr="009514F0">
              <w:rPr>
                <w:sz w:val="15"/>
                <w:szCs w:val="15"/>
                <w:lang w:val="en-US"/>
              </w:rPr>
              <w:t>" )</w:t>
            </w:r>
            <w:proofErr w:type="gramEnd"/>
          </w:p>
        </w:tc>
        <w:tc>
          <w:tcPr>
            <w:tcW w:w="1300" w:type="dxa"/>
          </w:tcPr>
          <w:p w14:paraId="144BA32C" w14:textId="77777777" w:rsidR="009524F9" w:rsidRDefault="00000000">
            <w:pPr>
              <w:spacing w:before="20" w:after="20"/>
            </w:pPr>
            <w:r>
              <w:rPr>
                <w:sz w:val="15"/>
                <w:szCs w:val="15"/>
              </w:rPr>
              <w:t>2026-09-25</w:t>
            </w:r>
          </w:p>
        </w:tc>
        <w:tc>
          <w:tcPr>
            <w:tcW w:w="700" w:type="dxa"/>
          </w:tcPr>
          <w:p w14:paraId="34BF8D07" w14:textId="77777777" w:rsidR="009524F9" w:rsidRDefault="00000000">
            <w:pPr>
              <w:spacing w:before="20" w:after="20"/>
            </w:pPr>
            <w:r>
              <w:rPr>
                <w:sz w:val="15"/>
                <w:szCs w:val="15"/>
              </w:rPr>
              <w:t>0</w:t>
            </w:r>
          </w:p>
        </w:tc>
      </w:tr>
      <w:tr w:rsidR="009524F9" w14:paraId="3F8D691D" w14:textId="77777777">
        <w:trPr>
          <w:cantSplit/>
        </w:trPr>
        <w:tc>
          <w:tcPr>
            <w:tcW w:w="500" w:type="dxa"/>
          </w:tcPr>
          <w:p w14:paraId="04556C1C" w14:textId="77777777" w:rsidR="009524F9" w:rsidRDefault="00000000">
            <w:pPr>
              <w:spacing w:before="20" w:after="20"/>
            </w:pPr>
            <w:r>
              <w:rPr>
                <w:sz w:val="15"/>
                <w:szCs w:val="15"/>
              </w:rPr>
              <w:t>14</w:t>
            </w:r>
          </w:p>
        </w:tc>
        <w:tc>
          <w:tcPr>
            <w:tcW w:w="1300" w:type="dxa"/>
          </w:tcPr>
          <w:p w14:paraId="5C21247E" w14:textId="77777777" w:rsidR="009524F9" w:rsidRDefault="00000000">
            <w:pPr>
              <w:spacing w:before="20" w:after="20"/>
            </w:pPr>
            <w:r>
              <w:rPr>
                <w:sz w:val="15"/>
                <w:szCs w:val="15"/>
              </w:rPr>
              <w:t>Scopus</w:t>
            </w:r>
          </w:p>
        </w:tc>
        <w:tc>
          <w:tcPr>
            <w:tcW w:w="5038" w:type="dxa"/>
          </w:tcPr>
          <w:p w14:paraId="7E81EA0F" w14:textId="77777777" w:rsidR="009524F9" w:rsidRPr="009514F0" w:rsidRDefault="00000000">
            <w:pPr>
              <w:spacing w:before="20" w:after="20"/>
              <w:rPr>
                <w:lang w:val="en-US"/>
              </w:rPr>
            </w:pPr>
            <w:r w:rsidRPr="009514F0">
              <w:rPr>
                <w:sz w:val="15"/>
                <w:szCs w:val="15"/>
                <w:lang w:val="en-US"/>
              </w:rPr>
              <w:t>(avocado OR "Persea americana") AND ("deep learning" OR "machine learning" OR "computer vision" OR CNN OR "image classification" OR "artificial intelligence") AND (disease OR detection OR classification OR pest)</w:t>
            </w:r>
          </w:p>
        </w:tc>
        <w:tc>
          <w:tcPr>
            <w:tcW w:w="1300" w:type="dxa"/>
          </w:tcPr>
          <w:p w14:paraId="58FD3E0E" w14:textId="77777777" w:rsidR="009524F9" w:rsidRDefault="00000000">
            <w:pPr>
              <w:spacing w:before="20" w:after="20"/>
            </w:pPr>
            <w:r>
              <w:rPr>
                <w:sz w:val="15"/>
                <w:szCs w:val="15"/>
              </w:rPr>
              <w:t>2026-09-25</w:t>
            </w:r>
          </w:p>
        </w:tc>
        <w:tc>
          <w:tcPr>
            <w:tcW w:w="700" w:type="dxa"/>
          </w:tcPr>
          <w:p w14:paraId="06427BA0" w14:textId="77777777" w:rsidR="009524F9" w:rsidRDefault="00000000">
            <w:pPr>
              <w:spacing w:before="20" w:after="20"/>
            </w:pPr>
            <w:r>
              <w:rPr>
                <w:sz w:val="15"/>
                <w:szCs w:val="15"/>
              </w:rPr>
              <w:t>0</w:t>
            </w:r>
          </w:p>
        </w:tc>
      </w:tr>
      <w:tr w:rsidR="009524F9" w14:paraId="5A698D14" w14:textId="77777777">
        <w:trPr>
          <w:cantSplit/>
        </w:trPr>
        <w:tc>
          <w:tcPr>
            <w:tcW w:w="500" w:type="dxa"/>
          </w:tcPr>
          <w:p w14:paraId="2F065C05" w14:textId="77777777" w:rsidR="009524F9" w:rsidRDefault="00000000">
            <w:pPr>
              <w:spacing w:before="20" w:after="20"/>
            </w:pPr>
            <w:r>
              <w:rPr>
                <w:sz w:val="15"/>
                <w:szCs w:val="15"/>
              </w:rPr>
              <w:t>15</w:t>
            </w:r>
          </w:p>
        </w:tc>
        <w:tc>
          <w:tcPr>
            <w:tcW w:w="1300" w:type="dxa"/>
          </w:tcPr>
          <w:p w14:paraId="22050788" w14:textId="77777777" w:rsidR="009524F9" w:rsidRDefault="00000000">
            <w:pPr>
              <w:spacing w:before="20" w:after="20"/>
            </w:pPr>
            <w:r>
              <w:rPr>
                <w:sz w:val="15"/>
                <w:szCs w:val="15"/>
              </w:rPr>
              <w:t>Springer Link</w:t>
            </w:r>
          </w:p>
        </w:tc>
        <w:tc>
          <w:tcPr>
            <w:tcW w:w="5038" w:type="dxa"/>
          </w:tcPr>
          <w:p w14:paraId="35FEAC79" w14:textId="77777777" w:rsidR="009524F9" w:rsidRPr="009514F0" w:rsidRDefault="00000000">
            <w:pPr>
              <w:spacing w:before="20" w:after="20"/>
              <w:rPr>
                <w:lang w:val="en-US"/>
              </w:rPr>
            </w:pPr>
            <w:r w:rsidRPr="009514F0">
              <w:rPr>
                <w:sz w:val="15"/>
                <w:szCs w:val="15"/>
                <w:lang w:val="en-US"/>
              </w:rPr>
              <w:t>("persea americana" OR avocado) AND ("deep learning" OR "machine learning" OR "computer vision") AND (usability OR "user experience" OR "human-computer interaction" OR "user interface")</w:t>
            </w:r>
          </w:p>
        </w:tc>
        <w:tc>
          <w:tcPr>
            <w:tcW w:w="1300" w:type="dxa"/>
          </w:tcPr>
          <w:p w14:paraId="062B5D0D" w14:textId="77777777" w:rsidR="009524F9" w:rsidRDefault="00000000">
            <w:pPr>
              <w:spacing w:before="20" w:after="20"/>
            </w:pPr>
            <w:r>
              <w:rPr>
                <w:sz w:val="15"/>
                <w:szCs w:val="15"/>
              </w:rPr>
              <w:t>2026-09-25</w:t>
            </w:r>
          </w:p>
        </w:tc>
        <w:tc>
          <w:tcPr>
            <w:tcW w:w="700" w:type="dxa"/>
          </w:tcPr>
          <w:p w14:paraId="489D6CF3" w14:textId="77777777" w:rsidR="009524F9" w:rsidRDefault="00000000">
            <w:pPr>
              <w:spacing w:before="20" w:after="20"/>
            </w:pPr>
            <w:r>
              <w:rPr>
                <w:sz w:val="15"/>
                <w:szCs w:val="15"/>
              </w:rPr>
              <w:t>1</w:t>
            </w:r>
          </w:p>
        </w:tc>
      </w:tr>
      <w:tr w:rsidR="009524F9" w14:paraId="5CD4C5E5" w14:textId="77777777">
        <w:trPr>
          <w:cantSplit/>
        </w:trPr>
        <w:tc>
          <w:tcPr>
            <w:tcW w:w="500" w:type="dxa"/>
          </w:tcPr>
          <w:p w14:paraId="1E561A33" w14:textId="77777777" w:rsidR="009524F9" w:rsidRDefault="00000000">
            <w:pPr>
              <w:spacing w:before="20" w:after="20"/>
            </w:pPr>
            <w:r>
              <w:rPr>
                <w:sz w:val="15"/>
                <w:szCs w:val="15"/>
              </w:rPr>
              <w:t>16</w:t>
            </w:r>
          </w:p>
        </w:tc>
        <w:tc>
          <w:tcPr>
            <w:tcW w:w="1300" w:type="dxa"/>
          </w:tcPr>
          <w:p w14:paraId="6837D983" w14:textId="77777777" w:rsidR="009524F9" w:rsidRDefault="00000000">
            <w:pPr>
              <w:spacing w:before="20" w:after="20"/>
            </w:pPr>
            <w:r>
              <w:rPr>
                <w:sz w:val="15"/>
                <w:szCs w:val="15"/>
              </w:rPr>
              <w:t>Science Direct</w:t>
            </w:r>
          </w:p>
        </w:tc>
        <w:tc>
          <w:tcPr>
            <w:tcW w:w="5038" w:type="dxa"/>
          </w:tcPr>
          <w:p w14:paraId="41A05F44" w14:textId="77777777" w:rsidR="009524F9" w:rsidRPr="009514F0" w:rsidRDefault="00000000">
            <w:pPr>
              <w:spacing w:before="20" w:after="20"/>
              <w:rPr>
                <w:lang w:val="en-US"/>
              </w:rPr>
            </w:pPr>
            <w:r w:rsidRPr="009514F0">
              <w:rPr>
                <w:sz w:val="15"/>
                <w:szCs w:val="15"/>
                <w:lang w:val="en-US"/>
              </w:rPr>
              <w:t>("smart agriculture" OR "smart farming" OR "precision agriculture") AND ("deep learning" OR "computer vision") AND review</w:t>
            </w:r>
          </w:p>
        </w:tc>
        <w:tc>
          <w:tcPr>
            <w:tcW w:w="1300" w:type="dxa"/>
          </w:tcPr>
          <w:p w14:paraId="40738407" w14:textId="77777777" w:rsidR="009524F9" w:rsidRDefault="00000000">
            <w:pPr>
              <w:spacing w:before="20" w:after="20"/>
            </w:pPr>
            <w:r>
              <w:rPr>
                <w:sz w:val="15"/>
                <w:szCs w:val="15"/>
              </w:rPr>
              <w:t>2026-10-01</w:t>
            </w:r>
          </w:p>
        </w:tc>
        <w:tc>
          <w:tcPr>
            <w:tcW w:w="700" w:type="dxa"/>
          </w:tcPr>
          <w:p w14:paraId="2A9CCF98" w14:textId="77777777" w:rsidR="009524F9" w:rsidRDefault="00000000">
            <w:pPr>
              <w:spacing w:before="20" w:after="20"/>
            </w:pPr>
            <w:r>
              <w:rPr>
                <w:sz w:val="15"/>
                <w:szCs w:val="15"/>
              </w:rPr>
              <w:t>4</w:t>
            </w:r>
          </w:p>
        </w:tc>
      </w:tr>
      <w:tr w:rsidR="009524F9" w14:paraId="58AA5A47" w14:textId="77777777">
        <w:trPr>
          <w:cantSplit/>
        </w:trPr>
        <w:tc>
          <w:tcPr>
            <w:tcW w:w="500" w:type="dxa"/>
          </w:tcPr>
          <w:p w14:paraId="69B8CD90" w14:textId="77777777" w:rsidR="009524F9" w:rsidRDefault="00000000">
            <w:pPr>
              <w:spacing w:before="20" w:after="20"/>
            </w:pPr>
            <w:r>
              <w:rPr>
                <w:sz w:val="15"/>
                <w:szCs w:val="15"/>
              </w:rPr>
              <w:t>17</w:t>
            </w:r>
          </w:p>
        </w:tc>
        <w:tc>
          <w:tcPr>
            <w:tcW w:w="1300" w:type="dxa"/>
          </w:tcPr>
          <w:p w14:paraId="71B2F250" w14:textId="77777777" w:rsidR="009524F9" w:rsidRDefault="00000000">
            <w:pPr>
              <w:spacing w:before="20" w:after="20"/>
            </w:pPr>
            <w:r>
              <w:rPr>
                <w:sz w:val="15"/>
                <w:szCs w:val="15"/>
              </w:rPr>
              <w:t>Science Direct</w:t>
            </w:r>
          </w:p>
        </w:tc>
        <w:tc>
          <w:tcPr>
            <w:tcW w:w="5038" w:type="dxa"/>
          </w:tcPr>
          <w:p w14:paraId="7906E191" w14:textId="77777777" w:rsidR="009524F9" w:rsidRPr="009514F0" w:rsidRDefault="00000000">
            <w:pPr>
              <w:spacing w:before="20" w:after="20"/>
              <w:rPr>
                <w:lang w:val="en-US"/>
              </w:rPr>
            </w:pPr>
            <w:r w:rsidRPr="009514F0">
              <w:rPr>
                <w:sz w:val="15"/>
                <w:szCs w:val="15"/>
                <w:lang w:val="en-US"/>
              </w:rPr>
              <w:t>("plant disease" OR "crop disease") AND ("deep learning" OR CNN) AND (detection OR classification)</w:t>
            </w:r>
          </w:p>
        </w:tc>
        <w:tc>
          <w:tcPr>
            <w:tcW w:w="1300" w:type="dxa"/>
          </w:tcPr>
          <w:p w14:paraId="18087748" w14:textId="77777777" w:rsidR="009524F9" w:rsidRDefault="00000000">
            <w:pPr>
              <w:spacing w:before="20" w:after="20"/>
            </w:pPr>
            <w:r>
              <w:rPr>
                <w:sz w:val="15"/>
                <w:szCs w:val="15"/>
              </w:rPr>
              <w:t>2026-10-01</w:t>
            </w:r>
          </w:p>
        </w:tc>
        <w:tc>
          <w:tcPr>
            <w:tcW w:w="700" w:type="dxa"/>
          </w:tcPr>
          <w:p w14:paraId="17D4C586" w14:textId="77777777" w:rsidR="009524F9" w:rsidRDefault="00000000">
            <w:pPr>
              <w:spacing w:before="20" w:after="20"/>
            </w:pPr>
            <w:r>
              <w:rPr>
                <w:sz w:val="15"/>
                <w:szCs w:val="15"/>
              </w:rPr>
              <w:t>3</w:t>
            </w:r>
          </w:p>
        </w:tc>
      </w:tr>
      <w:tr w:rsidR="009524F9" w14:paraId="132BE95D" w14:textId="77777777">
        <w:trPr>
          <w:cantSplit/>
        </w:trPr>
        <w:tc>
          <w:tcPr>
            <w:tcW w:w="500" w:type="dxa"/>
          </w:tcPr>
          <w:p w14:paraId="1A564344" w14:textId="77777777" w:rsidR="009524F9" w:rsidRDefault="00000000">
            <w:pPr>
              <w:spacing w:before="20" w:after="20"/>
            </w:pPr>
            <w:r>
              <w:rPr>
                <w:sz w:val="15"/>
                <w:szCs w:val="15"/>
              </w:rPr>
              <w:t>18</w:t>
            </w:r>
          </w:p>
        </w:tc>
        <w:tc>
          <w:tcPr>
            <w:tcW w:w="1300" w:type="dxa"/>
          </w:tcPr>
          <w:p w14:paraId="7A5F49A3" w14:textId="77777777" w:rsidR="009524F9" w:rsidRDefault="00000000">
            <w:pPr>
              <w:spacing w:before="20" w:after="20"/>
            </w:pPr>
            <w:r>
              <w:rPr>
                <w:sz w:val="15"/>
                <w:szCs w:val="15"/>
              </w:rPr>
              <w:t>Science Direct</w:t>
            </w:r>
          </w:p>
        </w:tc>
        <w:tc>
          <w:tcPr>
            <w:tcW w:w="5038" w:type="dxa"/>
          </w:tcPr>
          <w:p w14:paraId="3498EC6D" w14:textId="77777777" w:rsidR="009524F9" w:rsidRPr="009514F0" w:rsidRDefault="00000000">
            <w:pPr>
              <w:spacing w:before="20" w:after="20"/>
              <w:rPr>
                <w:lang w:val="en-US"/>
              </w:rPr>
            </w:pPr>
            <w:r w:rsidRPr="009514F0">
              <w:rPr>
                <w:sz w:val="15"/>
                <w:szCs w:val="15"/>
                <w:lang w:val="en-US"/>
              </w:rPr>
              <w:t>("mobile application" OR smartphone) AND (agriculture OR farmer*) AND (usability OR "user-centered design" OR "user experience")</w:t>
            </w:r>
          </w:p>
        </w:tc>
        <w:tc>
          <w:tcPr>
            <w:tcW w:w="1300" w:type="dxa"/>
          </w:tcPr>
          <w:p w14:paraId="69B2CEF6" w14:textId="77777777" w:rsidR="009524F9" w:rsidRDefault="00000000">
            <w:pPr>
              <w:spacing w:before="20" w:after="20"/>
            </w:pPr>
            <w:r>
              <w:rPr>
                <w:sz w:val="15"/>
                <w:szCs w:val="15"/>
              </w:rPr>
              <w:t>2026-10-01</w:t>
            </w:r>
          </w:p>
        </w:tc>
        <w:tc>
          <w:tcPr>
            <w:tcW w:w="700" w:type="dxa"/>
          </w:tcPr>
          <w:p w14:paraId="0BBAAA82" w14:textId="77777777" w:rsidR="009524F9" w:rsidRDefault="00000000">
            <w:pPr>
              <w:spacing w:before="20" w:after="20"/>
            </w:pPr>
            <w:r>
              <w:rPr>
                <w:sz w:val="15"/>
                <w:szCs w:val="15"/>
              </w:rPr>
              <w:t>1</w:t>
            </w:r>
          </w:p>
        </w:tc>
      </w:tr>
    </w:tbl>
    <w:p w14:paraId="16A447BD" w14:textId="77777777" w:rsidR="009524F9" w:rsidRDefault="00000000">
      <w:pPr>
        <w:spacing w:before="40" w:after="200"/>
        <w:jc w:val="both"/>
      </w:pPr>
      <w:r>
        <w:rPr>
          <w:i/>
          <w:iCs/>
          <w:sz w:val="18"/>
          <w:szCs w:val="18"/>
        </w:rPr>
        <w:t>Nota.</w:t>
      </w:r>
      <w:r>
        <w:rPr>
          <w:sz w:val="18"/>
          <w:szCs w:val="18"/>
        </w:rPr>
        <w:t xml:space="preserve"> Elaboración propia a partir de la hoja Cadenas_de_busqueda. Campos: título, resumen y palabras clave. Las cadenas 13 y 14 se contabilizan en la 12 (exportación conjunta).</w:t>
      </w:r>
    </w:p>
    <w:p w14:paraId="3760E4EB" w14:textId="77777777" w:rsidR="009524F9" w:rsidRDefault="00000000">
      <w:pPr>
        <w:keepNext/>
        <w:spacing w:before="240" w:after="120"/>
      </w:pPr>
      <w:r>
        <w:rPr>
          <w:b/>
          <w:bCs/>
          <w:sz w:val="24"/>
          <w:szCs w:val="24"/>
        </w:rPr>
        <w:t>Anexo B. Informes excluidos a texto completo</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300"/>
        <w:gridCol w:w="2000"/>
        <w:gridCol w:w="4538"/>
      </w:tblGrid>
      <w:tr w:rsidR="009524F9" w14:paraId="1E423AB0" w14:textId="77777777">
        <w:trPr>
          <w:cantSplit/>
          <w:tblHeader/>
        </w:trPr>
        <w:tc>
          <w:tcPr>
            <w:tcW w:w="2300" w:type="dxa"/>
            <w:shd w:val="clear" w:color="auto" w:fill="D9E2F3"/>
            <w:vAlign w:val="center"/>
          </w:tcPr>
          <w:p w14:paraId="1B3ADB3F" w14:textId="77777777" w:rsidR="009524F9" w:rsidRDefault="00000000">
            <w:pPr>
              <w:keepNext/>
              <w:spacing w:before="20" w:after="20"/>
              <w:jc w:val="center"/>
            </w:pPr>
            <w:r>
              <w:rPr>
                <w:b/>
                <w:bCs/>
                <w:sz w:val="16"/>
                <w:szCs w:val="16"/>
              </w:rPr>
              <w:t>Estudio [ID]</w:t>
            </w:r>
          </w:p>
        </w:tc>
        <w:tc>
          <w:tcPr>
            <w:tcW w:w="2000" w:type="dxa"/>
            <w:shd w:val="clear" w:color="auto" w:fill="D9E2F3"/>
            <w:vAlign w:val="center"/>
          </w:tcPr>
          <w:p w14:paraId="3BF9CB7D" w14:textId="77777777" w:rsidR="009524F9" w:rsidRDefault="00000000">
            <w:pPr>
              <w:keepNext/>
              <w:spacing w:before="20" w:after="20"/>
              <w:jc w:val="center"/>
            </w:pPr>
            <w:r>
              <w:rPr>
                <w:b/>
                <w:bCs/>
                <w:sz w:val="16"/>
                <w:szCs w:val="16"/>
              </w:rPr>
              <w:t>Motivo</w:t>
            </w:r>
          </w:p>
        </w:tc>
        <w:tc>
          <w:tcPr>
            <w:tcW w:w="4538" w:type="dxa"/>
            <w:shd w:val="clear" w:color="auto" w:fill="D9E2F3"/>
            <w:vAlign w:val="center"/>
          </w:tcPr>
          <w:p w14:paraId="79005ED0" w14:textId="77777777" w:rsidR="009524F9" w:rsidRDefault="00000000">
            <w:pPr>
              <w:keepNext/>
              <w:spacing w:before="20" w:after="20"/>
              <w:jc w:val="center"/>
            </w:pPr>
            <w:r>
              <w:rPr>
                <w:b/>
                <w:bCs/>
                <w:sz w:val="16"/>
                <w:szCs w:val="16"/>
              </w:rPr>
              <w:t>Justificación</w:t>
            </w:r>
          </w:p>
        </w:tc>
      </w:tr>
      <w:tr w:rsidR="009524F9" w14:paraId="07ADDE03" w14:textId="77777777">
        <w:trPr>
          <w:cantSplit/>
        </w:trPr>
        <w:tc>
          <w:tcPr>
            <w:tcW w:w="2300" w:type="dxa"/>
          </w:tcPr>
          <w:p w14:paraId="6DD245C8" w14:textId="77777777" w:rsidR="009524F9" w:rsidRDefault="00000000">
            <w:pPr>
              <w:spacing w:before="20" w:after="20"/>
            </w:pPr>
            <w:r>
              <w:rPr>
                <w:b/>
                <w:bCs/>
                <w:sz w:val="16"/>
                <w:szCs w:val="16"/>
              </w:rPr>
              <w:t>Shands et al. (2025) [A0029]</w:t>
            </w:r>
          </w:p>
        </w:tc>
        <w:tc>
          <w:tcPr>
            <w:tcW w:w="2000" w:type="dxa"/>
          </w:tcPr>
          <w:p w14:paraId="36CBED50" w14:textId="77777777" w:rsidR="009524F9" w:rsidRDefault="00000000">
            <w:pPr>
              <w:spacing w:before="20" w:after="20"/>
            </w:pPr>
            <w:r>
              <w:rPr>
                <w:sz w:val="16"/>
                <w:szCs w:val="16"/>
              </w:rPr>
              <w:t>Solo raíz</w:t>
            </w:r>
          </w:p>
        </w:tc>
        <w:tc>
          <w:tcPr>
            <w:tcW w:w="4538" w:type="dxa"/>
          </w:tcPr>
          <w:p w14:paraId="485BE004" w14:textId="77777777" w:rsidR="009524F9" w:rsidRDefault="00000000">
            <w:pPr>
              <w:spacing w:before="20" w:after="20"/>
            </w:pPr>
            <w:r>
              <w:rPr>
                <w:sz w:val="16"/>
                <w:szCs w:val="16"/>
              </w:rPr>
              <w:t>Las pruebas de virulencia se hicieron en raíces de aguacate y en frutos de pera; no evalúa el tallo.</w:t>
            </w:r>
          </w:p>
        </w:tc>
      </w:tr>
      <w:tr w:rsidR="009524F9" w14:paraId="1FF949B2" w14:textId="77777777">
        <w:trPr>
          <w:cantSplit/>
        </w:trPr>
        <w:tc>
          <w:tcPr>
            <w:tcW w:w="2300" w:type="dxa"/>
          </w:tcPr>
          <w:p w14:paraId="342AC36D" w14:textId="77777777" w:rsidR="009524F9" w:rsidRDefault="00000000">
            <w:pPr>
              <w:spacing w:before="20" w:after="20"/>
            </w:pPr>
            <w:r>
              <w:rPr>
                <w:b/>
                <w:bCs/>
                <w:sz w:val="16"/>
                <w:szCs w:val="16"/>
              </w:rPr>
              <w:lastRenderedPageBreak/>
              <w:t>Guarnizo et al. (2025) [A0035]</w:t>
            </w:r>
          </w:p>
        </w:tc>
        <w:tc>
          <w:tcPr>
            <w:tcW w:w="2000" w:type="dxa"/>
          </w:tcPr>
          <w:p w14:paraId="6797F820" w14:textId="77777777" w:rsidR="009524F9" w:rsidRDefault="00000000">
            <w:pPr>
              <w:spacing w:before="20" w:after="20"/>
            </w:pPr>
            <w:r>
              <w:rPr>
                <w:sz w:val="16"/>
                <w:szCs w:val="16"/>
              </w:rPr>
              <w:t>Sin información de síntomas en tallo</w:t>
            </w:r>
          </w:p>
        </w:tc>
        <w:tc>
          <w:tcPr>
            <w:tcW w:w="4538" w:type="dxa"/>
          </w:tcPr>
          <w:p w14:paraId="4C16C10F" w14:textId="77777777" w:rsidR="009524F9" w:rsidRDefault="00000000">
            <w:pPr>
              <w:spacing w:before="20" w:after="20"/>
            </w:pPr>
            <w:r>
              <w:rPr>
                <w:sz w:val="16"/>
                <w:szCs w:val="16"/>
              </w:rPr>
              <w:t>El tallo solo es el sitio de inoculación y el diámetro de la lesión se usa como medida de virulencia (AUDPC); analiza enzimas en hojas y no describe síntomas del tallo. Caso dudoso para la tutora.</w:t>
            </w:r>
          </w:p>
        </w:tc>
      </w:tr>
      <w:tr w:rsidR="009524F9" w14:paraId="129B4BC3" w14:textId="77777777">
        <w:trPr>
          <w:cantSplit/>
        </w:trPr>
        <w:tc>
          <w:tcPr>
            <w:tcW w:w="2300" w:type="dxa"/>
          </w:tcPr>
          <w:p w14:paraId="398D050F" w14:textId="77777777" w:rsidR="009524F9" w:rsidRDefault="00000000">
            <w:pPr>
              <w:spacing w:before="20" w:after="20"/>
            </w:pPr>
            <w:r>
              <w:rPr>
                <w:b/>
                <w:bCs/>
                <w:sz w:val="16"/>
                <w:szCs w:val="16"/>
              </w:rPr>
              <w:t>Sanders y Korsten (2003) [A0042]</w:t>
            </w:r>
          </w:p>
        </w:tc>
        <w:tc>
          <w:tcPr>
            <w:tcW w:w="2000" w:type="dxa"/>
          </w:tcPr>
          <w:p w14:paraId="7207F0A8" w14:textId="77777777" w:rsidR="009524F9" w:rsidRDefault="00000000">
            <w:pPr>
              <w:spacing w:before="20" w:after="20"/>
            </w:pPr>
            <w:r>
              <w:rPr>
                <w:sz w:val="16"/>
                <w:szCs w:val="16"/>
              </w:rPr>
              <w:t>Solo fruto</w:t>
            </w:r>
          </w:p>
        </w:tc>
        <w:tc>
          <w:tcPr>
            <w:tcW w:w="4538" w:type="dxa"/>
          </w:tcPr>
          <w:p w14:paraId="35A83F90" w14:textId="77777777" w:rsidR="009524F9" w:rsidRDefault="00000000">
            <w:pPr>
              <w:spacing w:before="20" w:after="20"/>
            </w:pPr>
            <w:r>
              <w:rPr>
                <w:sz w:val="16"/>
                <w:szCs w:val="16"/>
              </w:rPr>
              <w:t>Inoculaciones cruzadas en frutos de aguacate y mango; no evalúa el tallo.</w:t>
            </w:r>
          </w:p>
        </w:tc>
      </w:tr>
      <w:tr w:rsidR="009524F9" w14:paraId="51EBADF8" w14:textId="77777777">
        <w:trPr>
          <w:cantSplit/>
        </w:trPr>
        <w:tc>
          <w:tcPr>
            <w:tcW w:w="2300" w:type="dxa"/>
          </w:tcPr>
          <w:p w14:paraId="6AB62026" w14:textId="77777777" w:rsidR="009524F9" w:rsidRDefault="00000000">
            <w:pPr>
              <w:spacing w:before="20" w:after="20"/>
            </w:pPr>
            <w:r>
              <w:rPr>
                <w:b/>
                <w:bCs/>
                <w:sz w:val="16"/>
                <w:szCs w:val="16"/>
              </w:rPr>
              <w:t>Vera et al. (2024) [T0012]</w:t>
            </w:r>
          </w:p>
        </w:tc>
        <w:tc>
          <w:tcPr>
            <w:tcW w:w="2000" w:type="dxa"/>
          </w:tcPr>
          <w:p w14:paraId="67FC475D" w14:textId="77777777" w:rsidR="009524F9" w:rsidRDefault="00000000">
            <w:pPr>
              <w:spacing w:before="20" w:after="20"/>
            </w:pPr>
            <w:r>
              <w:rPr>
                <w:sz w:val="16"/>
                <w:szCs w:val="16"/>
              </w:rPr>
              <w:t>No aborda el diagnóstico de enfermedades</w:t>
            </w:r>
          </w:p>
        </w:tc>
        <w:tc>
          <w:tcPr>
            <w:tcW w:w="4538" w:type="dxa"/>
          </w:tcPr>
          <w:p w14:paraId="544ABAC3" w14:textId="77777777" w:rsidR="009524F9" w:rsidRDefault="00000000">
            <w:pPr>
              <w:spacing w:before="20" w:after="20"/>
            </w:pPr>
            <w:r>
              <w:rPr>
                <w:sz w:val="16"/>
                <w:szCs w:val="16"/>
              </w:rPr>
              <w:t>Clasifica frutos en "buen" o "mal" estado con imágenes de Kaggle; no diagnostica enfermedades.</w:t>
            </w:r>
          </w:p>
        </w:tc>
      </w:tr>
    </w:tbl>
    <w:p w14:paraId="597DE8D8" w14:textId="77777777" w:rsidR="009524F9" w:rsidRDefault="00000000">
      <w:pPr>
        <w:spacing w:before="40" w:after="200"/>
        <w:jc w:val="both"/>
      </w:pPr>
      <w:r>
        <w:rPr>
          <w:i/>
          <w:iCs/>
          <w:sz w:val="18"/>
          <w:szCs w:val="18"/>
        </w:rPr>
        <w:t>Nota.</w:t>
      </w:r>
      <w:r>
        <w:rPr>
          <w:sz w:val="18"/>
          <w:szCs w:val="18"/>
        </w:rPr>
        <w:t xml:space="preserve"> Elaboración propia a partir de la hoja Texto_completo. A0029, A0035, A0042 y T0012 son casos dudosos que verificará la tutora.</w:t>
      </w:r>
    </w:p>
    <w:p w14:paraId="4E5A99EF" w14:textId="77777777" w:rsidR="009524F9" w:rsidRDefault="00000000">
      <w:pPr>
        <w:keepNext/>
        <w:spacing w:before="240" w:after="120"/>
      </w:pPr>
      <w:r>
        <w:rPr>
          <w:b/>
          <w:bCs/>
          <w:sz w:val="24"/>
          <w:szCs w:val="24"/>
        </w:rPr>
        <w:t>Anexo C. Puntajes de calidad por criterio</w:t>
      </w:r>
    </w:p>
    <w:tbl>
      <w:tblPr>
        <w:tblStyle w:val="Tablaconcuadrcula"/>
        <w:tblW w:w="8838" w:type="dxa"/>
        <w:tblLayout w:type="fixed"/>
        <w:tblCellMar>
          <w:top w:w="30" w:type="dxa"/>
          <w:left w:w="70" w:type="dxa"/>
          <w:bottom w:w="30" w:type="dxa"/>
          <w:right w:w="70" w:type="dxa"/>
        </w:tblCellMar>
        <w:tblLook w:val="04A0" w:firstRow="1" w:lastRow="0" w:firstColumn="1" w:lastColumn="0" w:noHBand="0" w:noVBand="1"/>
      </w:tblPr>
      <w:tblGrid>
        <w:gridCol w:w="2838"/>
        <w:gridCol w:w="520"/>
        <w:gridCol w:w="520"/>
        <w:gridCol w:w="520"/>
        <w:gridCol w:w="520"/>
        <w:gridCol w:w="520"/>
        <w:gridCol w:w="520"/>
        <w:gridCol w:w="520"/>
        <w:gridCol w:w="520"/>
        <w:gridCol w:w="520"/>
        <w:gridCol w:w="520"/>
        <w:gridCol w:w="800"/>
      </w:tblGrid>
      <w:tr w:rsidR="009524F9" w14:paraId="1F9ECD8A" w14:textId="77777777">
        <w:trPr>
          <w:cantSplit/>
          <w:tblHeader/>
        </w:trPr>
        <w:tc>
          <w:tcPr>
            <w:tcW w:w="2838" w:type="dxa"/>
            <w:shd w:val="clear" w:color="auto" w:fill="D9E2F3"/>
            <w:vAlign w:val="center"/>
          </w:tcPr>
          <w:p w14:paraId="04D03C25" w14:textId="77777777" w:rsidR="009524F9" w:rsidRDefault="00000000">
            <w:pPr>
              <w:keepNext/>
              <w:spacing w:before="20" w:after="20"/>
              <w:jc w:val="center"/>
            </w:pPr>
            <w:r>
              <w:rPr>
                <w:b/>
                <w:bCs/>
                <w:sz w:val="15"/>
                <w:szCs w:val="15"/>
              </w:rPr>
              <w:t>Estudio [ID]</w:t>
            </w:r>
          </w:p>
        </w:tc>
        <w:tc>
          <w:tcPr>
            <w:tcW w:w="520" w:type="dxa"/>
            <w:shd w:val="clear" w:color="auto" w:fill="D9E2F3"/>
            <w:vAlign w:val="center"/>
          </w:tcPr>
          <w:p w14:paraId="43A01482" w14:textId="77777777" w:rsidR="009524F9" w:rsidRDefault="00000000">
            <w:pPr>
              <w:keepNext/>
              <w:spacing w:before="20" w:after="20"/>
              <w:jc w:val="center"/>
            </w:pPr>
            <w:r>
              <w:rPr>
                <w:b/>
                <w:bCs/>
                <w:sz w:val="15"/>
                <w:szCs w:val="15"/>
              </w:rPr>
              <w:t>Q1</w:t>
            </w:r>
          </w:p>
        </w:tc>
        <w:tc>
          <w:tcPr>
            <w:tcW w:w="520" w:type="dxa"/>
            <w:shd w:val="clear" w:color="auto" w:fill="D9E2F3"/>
            <w:vAlign w:val="center"/>
          </w:tcPr>
          <w:p w14:paraId="6F3F9A7D" w14:textId="77777777" w:rsidR="009524F9" w:rsidRDefault="00000000">
            <w:pPr>
              <w:keepNext/>
              <w:spacing w:before="20" w:after="20"/>
              <w:jc w:val="center"/>
            </w:pPr>
            <w:r>
              <w:rPr>
                <w:b/>
                <w:bCs/>
                <w:sz w:val="15"/>
                <w:szCs w:val="15"/>
              </w:rPr>
              <w:t>Q2</w:t>
            </w:r>
          </w:p>
        </w:tc>
        <w:tc>
          <w:tcPr>
            <w:tcW w:w="520" w:type="dxa"/>
            <w:shd w:val="clear" w:color="auto" w:fill="D9E2F3"/>
            <w:vAlign w:val="center"/>
          </w:tcPr>
          <w:p w14:paraId="76169063" w14:textId="77777777" w:rsidR="009524F9" w:rsidRDefault="00000000">
            <w:pPr>
              <w:keepNext/>
              <w:spacing w:before="20" w:after="20"/>
              <w:jc w:val="center"/>
            </w:pPr>
            <w:r>
              <w:rPr>
                <w:b/>
                <w:bCs/>
                <w:sz w:val="15"/>
                <w:szCs w:val="15"/>
              </w:rPr>
              <w:t>Q3</w:t>
            </w:r>
          </w:p>
        </w:tc>
        <w:tc>
          <w:tcPr>
            <w:tcW w:w="520" w:type="dxa"/>
            <w:shd w:val="clear" w:color="auto" w:fill="D9E2F3"/>
            <w:vAlign w:val="center"/>
          </w:tcPr>
          <w:p w14:paraId="5AAE2438" w14:textId="77777777" w:rsidR="009524F9" w:rsidRDefault="00000000">
            <w:pPr>
              <w:keepNext/>
              <w:spacing w:before="20" w:after="20"/>
              <w:jc w:val="center"/>
            </w:pPr>
            <w:r>
              <w:rPr>
                <w:b/>
                <w:bCs/>
                <w:sz w:val="15"/>
                <w:szCs w:val="15"/>
              </w:rPr>
              <w:t>Q4</w:t>
            </w:r>
          </w:p>
        </w:tc>
        <w:tc>
          <w:tcPr>
            <w:tcW w:w="520" w:type="dxa"/>
            <w:shd w:val="clear" w:color="auto" w:fill="D9E2F3"/>
            <w:vAlign w:val="center"/>
          </w:tcPr>
          <w:p w14:paraId="65B054BA" w14:textId="77777777" w:rsidR="009524F9" w:rsidRDefault="00000000">
            <w:pPr>
              <w:keepNext/>
              <w:spacing w:before="20" w:after="20"/>
              <w:jc w:val="center"/>
            </w:pPr>
            <w:r>
              <w:rPr>
                <w:b/>
                <w:bCs/>
                <w:sz w:val="15"/>
                <w:szCs w:val="15"/>
              </w:rPr>
              <w:t>Q5</w:t>
            </w:r>
          </w:p>
        </w:tc>
        <w:tc>
          <w:tcPr>
            <w:tcW w:w="520" w:type="dxa"/>
            <w:shd w:val="clear" w:color="auto" w:fill="D9E2F3"/>
            <w:vAlign w:val="center"/>
          </w:tcPr>
          <w:p w14:paraId="38AF625A" w14:textId="77777777" w:rsidR="009524F9" w:rsidRDefault="00000000">
            <w:pPr>
              <w:keepNext/>
              <w:spacing w:before="20" w:after="20"/>
              <w:jc w:val="center"/>
            </w:pPr>
            <w:r>
              <w:rPr>
                <w:b/>
                <w:bCs/>
                <w:sz w:val="15"/>
                <w:szCs w:val="15"/>
              </w:rPr>
              <w:t>Q6</w:t>
            </w:r>
          </w:p>
        </w:tc>
        <w:tc>
          <w:tcPr>
            <w:tcW w:w="520" w:type="dxa"/>
            <w:shd w:val="clear" w:color="auto" w:fill="D9E2F3"/>
            <w:vAlign w:val="center"/>
          </w:tcPr>
          <w:p w14:paraId="3B5CD70F" w14:textId="77777777" w:rsidR="009524F9" w:rsidRDefault="00000000">
            <w:pPr>
              <w:keepNext/>
              <w:spacing w:before="20" w:after="20"/>
              <w:jc w:val="center"/>
            </w:pPr>
            <w:r>
              <w:rPr>
                <w:b/>
                <w:bCs/>
                <w:sz w:val="15"/>
                <w:szCs w:val="15"/>
              </w:rPr>
              <w:t>Q7</w:t>
            </w:r>
          </w:p>
        </w:tc>
        <w:tc>
          <w:tcPr>
            <w:tcW w:w="520" w:type="dxa"/>
            <w:shd w:val="clear" w:color="auto" w:fill="D9E2F3"/>
            <w:vAlign w:val="center"/>
          </w:tcPr>
          <w:p w14:paraId="73B33569" w14:textId="77777777" w:rsidR="009524F9" w:rsidRDefault="00000000">
            <w:pPr>
              <w:keepNext/>
              <w:spacing w:before="20" w:after="20"/>
              <w:jc w:val="center"/>
            </w:pPr>
            <w:r>
              <w:rPr>
                <w:b/>
                <w:bCs/>
                <w:sz w:val="15"/>
                <w:szCs w:val="15"/>
              </w:rPr>
              <w:t>Q8</w:t>
            </w:r>
          </w:p>
        </w:tc>
        <w:tc>
          <w:tcPr>
            <w:tcW w:w="520" w:type="dxa"/>
            <w:shd w:val="clear" w:color="auto" w:fill="D9E2F3"/>
            <w:vAlign w:val="center"/>
          </w:tcPr>
          <w:p w14:paraId="3D14EA9E" w14:textId="77777777" w:rsidR="009524F9" w:rsidRDefault="00000000">
            <w:pPr>
              <w:keepNext/>
              <w:spacing w:before="20" w:after="20"/>
              <w:jc w:val="center"/>
            </w:pPr>
            <w:r>
              <w:rPr>
                <w:b/>
                <w:bCs/>
                <w:sz w:val="15"/>
                <w:szCs w:val="15"/>
              </w:rPr>
              <w:t>Q9</w:t>
            </w:r>
          </w:p>
        </w:tc>
        <w:tc>
          <w:tcPr>
            <w:tcW w:w="520" w:type="dxa"/>
            <w:shd w:val="clear" w:color="auto" w:fill="D9E2F3"/>
            <w:vAlign w:val="center"/>
          </w:tcPr>
          <w:p w14:paraId="66797169" w14:textId="77777777" w:rsidR="009524F9" w:rsidRDefault="00000000">
            <w:pPr>
              <w:keepNext/>
              <w:spacing w:before="20" w:after="20"/>
              <w:jc w:val="center"/>
            </w:pPr>
            <w:r>
              <w:rPr>
                <w:b/>
                <w:bCs/>
                <w:sz w:val="15"/>
                <w:szCs w:val="15"/>
              </w:rPr>
              <w:t>Q10</w:t>
            </w:r>
          </w:p>
        </w:tc>
        <w:tc>
          <w:tcPr>
            <w:tcW w:w="800" w:type="dxa"/>
            <w:shd w:val="clear" w:color="auto" w:fill="D9E2F3"/>
            <w:vAlign w:val="center"/>
          </w:tcPr>
          <w:p w14:paraId="5C00A3F5" w14:textId="77777777" w:rsidR="009524F9" w:rsidRDefault="00000000">
            <w:pPr>
              <w:keepNext/>
              <w:spacing w:before="20" w:after="20"/>
              <w:jc w:val="center"/>
            </w:pPr>
            <w:r>
              <w:rPr>
                <w:b/>
                <w:bCs/>
                <w:sz w:val="15"/>
                <w:szCs w:val="15"/>
              </w:rPr>
              <w:t>Total</w:t>
            </w:r>
          </w:p>
        </w:tc>
      </w:tr>
      <w:tr w:rsidR="009524F9" w14:paraId="3A2A3C08" w14:textId="77777777">
        <w:trPr>
          <w:cantSplit/>
        </w:trPr>
        <w:tc>
          <w:tcPr>
            <w:tcW w:w="2838" w:type="dxa"/>
          </w:tcPr>
          <w:p w14:paraId="2A3FF150" w14:textId="77777777" w:rsidR="009524F9" w:rsidRPr="009514F0" w:rsidRDefault="00000000">
            <w:pPr>
              <w:spacing w:before="20" w:after="20"/>
              <w:rPr>
                <w:lang w:val="it-IT"/>
              </w:rPr>
            </w:pPr>
            <w:r w:rsidRPr="009514F0">
              <w:rPr>
                <w:b/>
                <w:bCs/>
                <w:sz w:val="15"/>
                <w:szCs w:val="15"/>
                <w:lang w:val="it-IT"/>
              </w:rPr>
              <w:t>Vecchio, Martino, et al. (2026) [A0003]</w:t>
            </w:r>
          </w:p>
        </w:tc>
        <w:tc>
          <w:tcPr>
            <w:tcW w:w="520" w:type="dxa"/>
          </w:tcPr>
          <w:p w14:paraId="72195D28" w14:textId="77777777" w:rsidR="009524F9" w:rsidRDefault="00000000">
            <w:pPr>
              <w:spacing w:before="20" w:after="20"/>
            </w:pPr>
            <w:r>
              <w:rPr>
                <w:sz w:val="15"/>
                <w:szCs w:val="15"/>
              </w:rPr>
              <w:t>2</w:t>
            </w:r>
          </w:p>
        </w:tc>
        <w:tc>
          <w:tcPr>
            <w:tcW w:w="520" w:type="dxa"/>
          </w:tcPr>
          <w:p w14:paraId="5217B23A" w14:textId="77777777" w:rsidR="009524F9" w:rsidRDefault="00000000">
            <w:pPr>
              <w:spacing w:before="20" w:after="20"/>
            </w:pPr>
            <w:r>
              <w:rPr>
                <w:sz w:val="15"/>
                <w:szCs w:val="15"/>
              </w:rPr>
              <w:t>2</w:t>
            </w:r>
          </w:p>
        </w:tc>
        <w:tc>
          <w:tcPr>
            <w:tcW w:w="520" w:type="dxa"/>
          </w:tcPr>
          <w:p w14:paraId="721D4E15" w14:textId="77777777" w:rsidR="009524F9" w:rsidRDefault="00000000">
            <w:pPr>
              <w:spacing w:before="20" w:after="20"/>
            </w:pPr>
            <w:r>
              <w:rPr>
                <w:sz w:val="15"/>
                <w:szCs w:val="15"/>
              </w:rPr>
              <w:t>2</w:t>
            </w:r>
          </w:p>
        </w:tc>
        <w:tc>
          <w:tcPr>
            <w:tcW w:w="520" w:type="dxa"/>
          </w:tcPr>
          <w:p w14:paraId="694974DC" w14:textId="77777777" w:rsidR="009524F9" w:rsidRDefault="00000000">
            <w:pPr>
              <w:spacing w:before="20" w:after="20"/>
            </w:pPr>
            <w:r>
              <w:rPr>
                <w:sz w:val="15"/>
                <w:szCs w:val="15"/>
              </w:rPr>
              <w:t>2</w:t>
            </w:r>
          </w:p>
        </w:tc>
        <w:tc>
          <w:tcPr>
            <w:tcW w:w="520" w:type="dxa"/>
          </w:tcPr>
          <w:p w14:paraId="4215183A" w14:textId="77777777" w:rsidR="009524F9" w:rsidRDefault="00000000">
            <w:pPr>
              <w:spacing w:before="20" w:after="20"/>
            </w:pPr>
            <w:r>
              <w:rPr>
                <w:sz w:val="15"/>
                <w:szCs w:val="15"/>
              </w:rPr>
              <w:t>2</w:t>
            </w:r>
          </w:p>
        </w:tc>
        <w:tc>
          <w:tcPr>
            <w:tcW w:w="520" w:type="dxa"/>
          </w:tcPr>
          <w:p w14:paraId="3E4F5006" w14:textId="77777777" w:rsidR="009524F9" w:rsidRDefault="00000000">
            <w:pPr>
              <w:spacing w:before="20" w:after="20"/>
            </w:pPr>
            <w:r>
              <w:rPr>
                <w:sz w:val="15"/>
                <w:szCs w:val="15"/>
              </w:rPr>
              <w:t>2</w:t>
            </w:r>
          </w:p>
        </w:tc>
        <w:tc>
          <w:tcPr>
            <w:tcW w:w="520" w:type="dxa"/>
          </w:tcPr>
          <w:p w14:paraId="03BDBFB0" w14:textId="77777777" w:rsidR="009524F9" w:rsidRDefault="00000000">
            <w:pPr>
              <w:spacing w:before="20" w:after="20"/>
            </w:pPr>
            <w:r>
              <w:rPr>
                <w:sz w:val="15"/>
                <w:szCs w:val="15"/>
              </w:rPr>
              <w:t>2</w:t>
            </w:r>
          </w:p>
        </w:tc>
        <w:tc>
          <w:tcPr>
            <w:tcW w:w="520" w:type="dxa"/>
          </w:tcPr>
          <w:p w14:paraId="216F7DAF" w14:textId="77777777" w:rsidR="009524F9" w:rsidRDefault="00000000">
            <w:pPr>
              <w:spacing w:before="20" w:after="20"/>
            </w:pPr>
            <w:r>
              <w:rPr>
                <w:sz w:val="15"/>
                <w:szCs w:val="15"/>
              </w:rPr>
              <w:t>2</w:t>
            </w:r>
          </w:p>
        </w:tc>
        <w:tc>
          <w:tcPr>
            <w:tcW w:w="520" w:type="dxa"/>
          </w:tcPr>
          <w:p w14:paraId="4D3565A2" w14:textId="77777777" w:rsidR="009524F9" w:rsidRDefault="00000000">
            <w:pPr>
              <w:spacing w:before="20" w:after="20"/>
            </w:pPr>
            <w:r>
              <w:rPr>
                <w:sz w:val="15"/>
                <w:szCs w:val="15"/>
              </w:rPr>
              <w:t>2</w:t>
            </w:r>
          </w:p>
        </w:tc>
        <w:tc>
          <w:tcPr>
            <w:tcW w:w="520" w:type="dxa"/>
          </w:tcPr>
          <w:p w14:paraId="1488E77F" w14:textId="77777777" w:rsidR="009524F9" w:rsidRDefault="00000000">
            <w:pPr>
              <w:spacing w:before="20" w:after="20"/>
            </w:pPr>
            <w:r>
              <w:rPr>
                <w:sz w:val="15"/>
                <w:szCs w:val="15"/>
              </w:rPr>
              <w:t>2</w:t>
            </w:r>
          </w:p>
        </w:tc>
        <w:tc>
          <w:tcPr>
            <w:tcW w:w="800" w:type="dxa"/>
          </w:tcPr>
          <w:p w14:paraId="6325BF56" w14:textId="77777777" w:rsidR="009524F9" w:rsidRDefault="00000000">
            <w:pPr>
              <w:spacing w:before="20" w:after="20"/>
            </w:pPr>
            <w:r>
              <w:rPr>
                <w:sz w:val="15"/>
                <w:szCs w:val="15"/>
              </w:rPr>
              <w:t>20</w:t>
            </w:r>
          </w:p>
        </w:tc>
      </w:tr>
      <w:tr w:rsidR="009524F9" w14:paraId="3124613B" w14:textId="77777777">
        <w:trPr>
          <w:cantSplit/>
        </w:trPr>
        <w:tc>
          <w:tcPr>
            <w:tcW w:w="2838" w:type="dxa"/>
          </w:tcPr>
          <w:p w14:paraId="014DC711" w14:textId="77777777" w:rsidR="009524F9" w:rsidRPr="009514F0" w:rsidRDefault="00000000">
            <w:pPr>
              <w:spacing w:before="20" w:after="20"/>
              <w:rPr>
                <w:lang w:val="it-IT"/>
              </w:rPr>
            </w:pPr>
            <w:r w:rsidRPr="009514F0">
              <w:rPr>
                <w:b/>
                <w:bCs/>
                <w:sz w:val="15"/>
                <w:szCs w:val="15"/>
                <w:lang w:val="it-IT"/>
              </w:rPr>
              <w:t>Vecchio, Arrebola, et al. (2026) [A0006]</w:t>
            </w:r>
          </w:p>
        </w:tc>
        <w:tc>
          <w:tcPr>
            <w:tcW w:w="520" w:type="dxa"/>
          </w:tcPr>
          <w:p w14:paraId="1FDA8795" w14:textId="77777777" w:rsidR="009524F9" w:rsidRDefault="00000000">
            <w:pPr>
              <w:spacing w:before="20" w:after="20"/>
            </w:pPr>
            <w:r>
              <w:rPr>
                <w:sz w:val="15"/>
                <w:szCs w:val="15"/>
              </w:rPr>
              <w:t>2</w:t>
            </w:r>
          </w:p>
        </w:tc>
        <w:tc>
          <w:tcPr>
            <w:tcW w:w="520" w:type="dxa"/>
          </w:tcPr>
          <w:p w14:paraId="1D901FA5" w14:textId="77777777" w:rsidR="009524F9" w:rsidRDefault="00000000">
            <w:pPr>
              <w:spacing w:before="20" w:after="20"/>
            </w:pPr>
            <w:r>
              <w:rPr>
                <w:sz w:val="15"/>
                <w:szCs w:val="15"/>
              </w:rPr>
              <w:t>2</w:t>
            </w:r>
          </w:p>
        </w:tc>
        <w:tc>
          <w:tcPr>
            <w:tcW w:w="520" w:type="dxa"/>
          </w:tcPr>
          <w:p w14:paraId="3D1ACAFB" w14:textId="77777777" w:rsidR="009524F9" w:rsidRDefault="00000000">
            <w:pPr>
              <w:spacing w:before="20" w:after="20"/>
            </w:pPr>
            <w:r>
              <w:rPr>
                <w:sz w:val="15"/>
                <w:szCs w:val="15"/>
              </w:rPr>
              <w:t>1</w:t>
            </w:r>
          </w:p>
        </w:tc>
        <w:tc>
          <w:tcPr>
            <w:tcW w:w="520" w:type="dxa"/>
          </w:tcPr>
          <w:p w14:paraId="47E9CCB2" w14:textId="77777777" w:rsidR="009524F9" w:rsidRDefault="00000000">
            <w:pPr>
              <w:spacing w:before="20" w:after="20"/>
            </w:pPr>
            <w:r>
              <w:rPr>
                <w:sz w:val="15"/>
                <w:szCs w:val="15"/>
              </w:rPr>
              <w:t>2</w:t>
            </w:r>
          </w:p>
        </w:tc>
        <w:tc>
          <w:tcPr>
            <w:tcW w:w="520" w:type="dxa"/>
          </w:tcPr>
          <w:p w14:paraId="6F5EB229" w14:textId="77777777" w:rsidR="009524F9" w:rsidRDefault="00000000">
            <w:pPr>
              <w:spacing w:before="20" w:after="20"/>
            </w:pPr>
            <w:r>
              <w:rPr>
                <w:sz w:val="15"/>
                <w:szCs w:val="15"/>
              </w:rPr>
              <w:t>2</w:t>
            </w:r>
          </w:p>
        </w:tc>
        <w:tc>
          <w:tcPr>
            <w:tcW w:w="520" w:type="dxa"/>
          </w:tcPr>
          <w:p w14:paraId="1EE5C582" w14:textId="77777777" w:rsidR="009524F9" w:rsidRDefault="00000000">
            <w:pPr>
              <w:spacing w:before="20" w:after="20"/>
            </w:pPr>
            <w:r>
              <w:rPr>
                <w:sz w:val="15"/>
                <w:szCs w:val="15"/>
              </w:rPr>
              <w:t>2</w:t>
            </w:r>
          </w:p>
        </w:tc>
        <w:tc>
          <w:tcPr>
            <w:tcW w:w="520" w:type="dxa"/>
          </w:tcPr>
          <w:p w14:paraId="6FD6D461" w14:textId="77777777" w:rsidR="009524F9" w:rsidRDefault="00000000">
            <w:pPr>
              <w:spacing w:before="20" w:after="20"/>
            </w:pPr>
            <w:r>
              <w:rPr>
                <w:sz w:val="15"/>
                <w:szCs w:val="15"/>
              </w:rPr>
              <w:t>0</w:t>
            </w:r>
          </w:p>
        </w:tc>
        <w:tc>
          <w:tcPr>
            <w:tcW w:w="520" w:type="dxa"/>
          </w:tcPr>
          <w:p w14:paraId="1F9E8A5F" w14:textId="77777777" w:rsidR="009524F9" w:rsidRDefault="00000000">
            <w:pPr>
              <w:spacing w:before="20" w:after="20"/>
            </w:pPr>
            <w:r>
              <w:rPr>
                <w:sz w:val="15"/>
                <w:szCs w:val="15"/>
              </w:rPr>
              <w:t>2</w:t>
            </w:r>
          </w:p>
        </w:tc>
        <w:tc>
          <w:tcPr>
            <w:tcW w:w="520" w:type="dxa"/>
          </w:tcPr>
          <w:p w14:paraId="202F1F2D" w14:textId="77777777" w:rsidR="009524F9" w:rsidRDefault="00000000">
            <w:pPr>
              <w:spacing w:before="20" w:after="20"/>
            </w:pPr>
            <w:r>
              <w:rPr>
                <w:sz w:val="15"/>
                <w:szCs w:val="15"/>
              </w:rPr>
              <w:t>2</w:t>
            </w:r>
          </w:p>
        </w:tc>
        <w:tc>
          <w:tcPr>
            <w:tcW w:w="520" w:type="dxa"/>
          </w:tcPr>
          <w:p w14:paraId="4ACBD1D2" w14:textId="77777777" w:rsidR="009524F9" w:rsidRDefault="00000000">
            <w:pPr>
              <w:spacing w:before="20" w:after="20"/>
            </w:pPr>
            <w:r>
              <w:rPr>
                <w:sz w:val="15"/>
                <w:szCs w:val="15"/>
              </w:rPr>
              <w:t>2</w:t>
            </w:r>
          </w:p>
        </w:tc>
        <w:tc>
          <w:tcPr>
            <w:tcW w:w="800" w:type="dxa"/>
          </w:tcPr>
          <w:p w14:paraId="083D4247" w14:textId="77777777" w:rsidR="009524F9" w:rsidRDefault="00000000">
            <w:pPr>
              <w:spacing w:before="20" w:after="20"/>
            </w:pPr>
            <w:r>
              <w:rPr>
                <w:sz w:val="15"/>
                <w:szCs w:val="15"/>
              </w:rPr>
              <w:t>17</w:t>
            </w:r>
          </w:p>
        </w:tc>
      </w:tr>
      <w:tr w:rsidR="009524F9" w14:paraId="355F2AFB" w14:textId="77777777">
        <w:trPr>
          <w:cantSplit/>
        </w:trPr>
        <w:tc>
          <w:tcPr>
            <w:tcW w:w="2838" w:type="dxa"/>
          </w:tcPr>
          <w:p w14:paraId="5BB2DA31" w14:textId="77777777" w:rsidR="009524F9" w:rsidRDefault="00000000">
            <w:pPr>
              <w:spacing w:before="20" w:after="20"/>
            </w:pPr>
            <w:r>
              <w:rPr>
                <w:b/>
                <w:bCs/>
                <w:sz w:val="15"/>
                <w:szCs w:val="15"/>
              </w:rPr>
              <w:t>Çalış et al. (2024) [A0009]</w:t>
            </w:r>
          </w:p>
        </w:tc>
        <w:tc>
          <w:tcPr>
            <w:tcW w:w="520" w:type="dxa"/>
          </w:tcPr>
          <w:p w14:paraId="776967C2" w14:textId="77777777" w:rsidR="009524F9" w:rsidRDefault="00000000">
            <w:pPr>
              <w:spacing w:before="20" w:after="20"/>
            </w:pPr>
            <w:r>
              <w:rPr>
                <w:sz w:val="15"/>
                <w:szCs w:val="15"/>
              </w:rPr>
              <w:t>2</w:t>
            </w:r>
          </w:p>
        </w:tc>
        <w:tc>
          <w:tcPr>
            <w:tcW w:w="520" w:type="dxa"/>
          </w:tcPr>
          <w:p w14:paraId="21BE7524" w14:textId="77777777" w:rsidR="009524F9" w:rsidRDefault="00000000">
            <w:pPr>
              <w:spacing w:before="20" w:after="20"/>
            </w:pPr>
            <w:r>
              <w:rPr>
                <w:sz w:val="15"/>
                <w:szCs w:val="15"/>
              </w:rPr>
              <w:t>1</w:t>
            </w:r>
          </w:p>
        </w:tc>
        <w:tc>
          <w:tcPr>
            <w:tcW w:w="520" w:type="dxa"/>
          </w:tcPr>
          <w:p w14:paraId="22A09CB4" w14:textId="77777777" w:rsidR="009524F9" w:rsidRDefault="00000000">
            <w:pPr>
              <w:spacing w:before="20" w:after="20"/>
            </w:pPr>
            <w:r>
              <w:rPr>
                <w:sz w:val="15"/>
                <w:szCs w:val="15"/>
              </w:rPr>
              <w:t>1</w:t>
            </w:r>
          </w:p>
        </w:tc>
        <w:tc>
          <w:tcPr>
            <w:tcW w:w="520" w:type="dxa"/>
          </w:tcPr>
          <w:p w14:paraId="06A868D4" w14:textId="77777777" w:rsidR="009524F9" w:rsidRDefault="00000000">
            <w:pPr>
              <w:spacing w:before="20" w:after="20"/>
            </w:pPr>
            <w:r>
              <w:rPr>
                <w:sz w:val="15"/>
                <w:szCs w:val="15"/>
              </w:rPr>
              <w:t>2</w:t>
            </w:r>
          </w:p>
        </w:tc>
        <w:tc>
          <w:tcPr>
            <w:tcW w:w="520" w:type="dxa"/>
          </w:tcPr>
          <w:p w14:paraId="05CA52C7" w14:textId="77777777" w:rsidR="009524F9" w:rsidRDefault="00000000">
            <w:pPr>
              <w:spacing w:before="20" w:after="20"/>
            </w:pPr>
            <w:r>
              <w:rPr>
                <w:sz w:val="15"/>
                <w:szCs w:val="15"/>
              </w:rPr>
              <w:t>2</w:t>
            </w:r>
          </w:p>
        </w:tc>
        <w:tc>
          <w:tcPr>
            <w:tcW w:w="520" w:type="dxa"/>
          </w:tcPr>
          <w:p w14:paraId="3DD653E4" w14:textId="77777777" w:rsidR="009524F9" w:rsidRDefault="00000000">
            <w:pPr>
              <w:spacing w:before="20" w:after="20"/>
            </w:pPr>
            <w:r>
              <w:rPr>
                <w:sz w:val="15"/>
                <w:szCs w:val="15"/>
              </w:rPr>
              <w:t>2</w:t>
            </w:r>
          </w:p>
        </w:tc>
        <w:tc>
          <w:tcPr>
            <w:tcW w:w="520" w:type="dxa"/>
          </w:tcPr>
          <w:p w14:paraId="625D2320" w14:textId="77777777" w:rsidR="009524F9" w:rsidRDefault="00000000">
            <w:pPr>
              <w:spacing w:before="20" w:after="20"/>
            </w:pPr>
            <w:r>
              <w:rPr>
                <w:sz w:val="15"/>
                <w:szCs w:val="15"/>
              </w:rPr>
              <w:t>2</w:t>
            </w:r>
          </w:p>
        </w:tc>
        <w:tc>
          <w:tcPr>
            <w:tcW w:w="520" w:type="dxa"/>
          </w:tcPr>
          <w:p w14:paraId="2A195F8A" w14:textId="77777777" w:rsidR="009524F9" w:rsidRDefault="00000000">
            <w:pPr>
              <w:spacing w:before="20" w:after="20"/>
            </w:pPr>
            <w:r>
              <w:rPr>
                <w:sz w:val="15"/>
                <w:szCs w:val="15"/>
              </w:rPr>
              <w:t>2</w:t>
            </w:r>
          </w:p>
        </w:tc>
        <w:tc>
          <w:tcPr>
            <w:tcW w:w="520" w:type="dxa"/>
          </w:tcPr>
          <w:p w14:paraId="2A72ED9A" w14:textId="77777777" w:rsidR="009524F9" w:rsidRDefault="00000000">
            <w:pPr>
              <w:spacing w:before="20" w:after="20"/>
            </w:pPr>
            <w:r>
              <w:rPr>
                <w:sz w:val="15"/>
                <w:szCs w:val="15"/>
              </w:rPr>
              <w:t>1</w:t>
            </w:r>
          </w:p>
        </w:tc>
        <w:tc>
          <w:tcPr>
            <w:tcW w:w="520" w:type="dxa"/>
          </w:tcPr>
          <w:p w14:paraId="1611F6D4" w14:textId="77777777" w:rsidR="009524F9" w:rsidRDefault="00000000">
            <w:pPr>
              <w:spacing w:before="20" w:after="20"/>
            </w:pPr>
            <w:r>
              <w:rPr>
                <w:sz w:val="15"/>
                <w:szCs w:val="15"/>
              </w:rPr>
              <w:t>2</w:t>
            </w:r>
          </w:p>
        </w:tc>
        <w:tc>
          <w:tcPr>
            <w:tcW w:w="800" w:type="dxa"/>
          </w:tcPr>
          <w:p w14:paraId="4A36DA3D" w14:textId="77777777" w:rsidR="009524F9" w:rsidRDefault="00000000">
            <w:pPr>
              <w:spacing w:before="20" w:after="20"/>
            </w:pPr>
            <w:r>
              <w:rPr>
                <w:sz w:val="15"/>
                <w:szCs w:val="15"/>
              </w:rPr>
              <w:t>17</w:t>
            </w:r>
          </w:p>
        </w:tc>
      </w:tr>
      <w:tr w:rsidR="009524F9" w14:paraId="6F550FCC" w14:textId="77777777">
        <w:trPr>
          <w:cantSplit/>
        </w:trPr>
        <w:tc>
          <w:tcPr>
            <w:tcW w:w="2838" w:type="dxa"/>
          </w:tcPr>
          <w:p w14:paraId="1F00AA57" w14:textId="77777777" w:rsidR="009524F9" w:rsidRDefault="00000000">
            <w:pPr>
              <w:spacing w:before="20" w:after="20"/>
            </w:pPr>
            <w:r>
              <w:rPr>
                <w:b/>
                <w:bCs/>
                <w:sz w:val="15"/>
                <w:szCs w:val="15"/>
              </w:rPr>
              <w:t>Silva et al. (2025) [A0014]</w:t>
            </w:r>
          </w:p>
        </w:tc>
        <w:tc>
          <w:tcPr>
            <w:tcW w:w="520" w:type="dxa"/>
          </w:tcPr>
          <w:p w14:paraId="77938632" w14:textId="77777777" w:rsidR="009524F9" w:rsidRDefault="00000000">
            <w:pPr>
              <w:spacing w:before="20" w:after="20"/>
            </w:pPr>
            <w:r>
              <w:rPr>
                <w:sz w:val="15"/>
                <w:szCs w:val="15"/>
              </w:rPr>
              <w:t>2</w:t>
            </w:r>
          </w:p>
        </w:tc>
        <w:tc>
          <w:tcPr>
            <w:tcW w:w="520" w:type="dxa"/>
          </w:tcPr>
          <w:p w14:paraId="71902E03" w14:textId="77777777" w:rsidR="009524F9" w:rsidRDefault="00000000">
            <w:pPr>
              <w:spacing w:before="20" w:after="20"/>
            </w:pPr>
            <w:r>
              <w:rPr>
                <w:sz w:val="15"/>
                <w:szCs w:val="15"/>
              </w:rPr>
              <w:t>2</w:t>
            </w:r>
          </w:p>
        </w:tc>
        <w:tc>
          <w:tcPr>
            <w:tcW w:w="520" w:type="dxa"/>
          </w:tcPr>
          <w:p w14:paraId="4342210D" w14:textId="77777777" w:rsidR="009524F9" w:rsidRDefault="00000000">
            <w:pPr>
              <w:spacing w:before="20" w:after="20"/>
            </w:pPr>
            <w:r>
              <w:rPr>
                <w:sz w:val="15"/>
                <w:szCs w:val="15"/>
              </w:rPr>
              <w:t>1</w:t>
            </w:r>
          </w:p>
        </w:tc>
        <w:tc>
          <w:tcPr>
            <w:tcW w:w="520" w:type="dxa"/>
          </w:tcPr>
          <w:p w14:paraId="5AFAC238" w14:textId="77777777" w:rsidR="009524F9" w:rsidRDefault="00000000">
            <w:pPr>
              <w:spacing w:before="20" w:after="20"/>
            </w:pPr>
            <w:r>
              <w:rPr>
                <w:sz w:val="15"/>
                <w:szCs w:val="15"/>
              </w:rPr>
              <w:t>2</w:t>
            </w:r>
          </w:p>
        </w:tc>
        <w:tc>
          <w:tcPr>
            <w:tcW w:w="520" w:type="dxa"/>
          </w:tcPr>
          <w:p w14:paraId="60F9B7A8" w14:textId="77777777" w:rsidR="009524F9" w:rsidRDefault="00000000">
            <w:pPr>
              <w:spacing w:before="20" w:after="20"/>
            </w:pPr>
            <w:r>
              <w:rPr>
                <w:sz w:val="15"/>
                <w:szCs w:val="15"/>
              </w:rPr>
              <w:t>2</w:t>
            </w:r>
          </w:p>
        </w:tc>
        <w:tc>
          <w:tcPr>
            <w:tcW w:w="520" w:type="dxa"/>
          </w:tcPr>
          <w:p w14:paraId="670795A6" w14:textId="77777777" w:rsidR="009524F9" w:rsidRDefault="00000000">
            <w:pPr>
              <w:spacing w:before="20" w:after="20"/>
            </w:pPr>
            <w:r>
              <w:rPr>
                <w:sz w:val="15"/>
                <w:szCs w:val="15"/>
              </w:rPr>
              <w:t>2</w:t>
            </w:r>
          </w:p>
        </w:tc>
        <w:tc>
          <w:tcPr>
            <w:tcW w:w="520" w:type="dxa"/>
          </w:tcPr>
          <w:p w14:paraId="2904F78B" w14:textId="77777777" w:rsidR="009524F9" w:rsidRDefault="00000000">
            <w:pPr>
              <w:spacing w:before="20" w:after="20"/>
            </w:pPr>
            <w:r>
              <w:rPr>
                <w:sz w:val="15"/>
                <w:szCs w:val="15"/>
              </w:rPr>
              <w:t>1</w:t>
            </w:r>
          </w:p>
        </w:tc>
        <w:tc>
          <w:tcPr>
            <w:tcW w:w="520" w:type="dxa"/>
          </w:tcPr>
          <w:p w14:paraId="3E995B19" w14:textId="77777777" w:rsidR="009524F9" w:rsidRDefault="00000000">
            <w:pPr>
              <w:spacing w:before="20" w:after="20"/>
            </w:pPr>
            <w:r>
              <w:rPr>
                <w:sz w:val="15"/>
                <w:szCs w:val="15"/>
              </w:rPr>
              <w:t>2</w:t>
            </w:r>
          </w:p>
        </w:tc>
        <w:tc>
          <w:tcPr>
            <w:tcW w:w="520" w:type="dxa"/>
          </w:tcPr>
          <w:p w14:paraId="1C48B27D" w14:textId="77777777" w:rsidR="009524F9" w:rsidRDefault="00000000">
            <w:pPr>
              <w:spacing w:before="20" w:after="20"/>
            </w:pPr>
            <w:r>
              <w:rPr>
                <w:sz w:val="15"/>
                <w:szCs w:val="15"/>
              </w:rPr>
              <w:t>2</w:t>
            </w:r>
          </w:p>
        </w:tc>
        <w:tc>
          <w:tcPr>
            <w:tcW w:w="520" w:type="dxa"/>
          </w:tcPr>
          <w:p w14:paraId="2BF4282C" w14:textId="77777777" w:rsidR="009524F9" w:rsidRDefault="00000000">
            <w:pPr>
              <w:spacing w:before="20" w:after="20"/>
            </w:pPr>
            <w:r>
              <w:rPr>
                <w:sz w:val="15"/>
                <w:szCs w:val="15"/>
              </w:rPr>
              <w:t>2</w:t>
            </w:r>
          </w:p>
        </w:tc>
        <w:tc>
          <w:tcPr>
            <w:tcW w:w="800" w:type="dxa"/>
          </w:tcPr>
          <w:p w14:paraId="50B5F3C1" w14:textId="77777777" w:rsidR="009524F9" w:rsidRDefault="00000000">
            <w:pPr>
              <w:spacing w:before="20" w:after="20"/>
            </w:pPr>
            <w:r>
              <w:rPr>
                <w:sz w:val="15"/>
                <w:szCs w:val="15"/>
              </w:rPr>
              <w:t>18</w:t>
            </w:r>
          </w:p>
        </w:tc>
      </w:tr>
      <w:tr w:rsidR="009524F9" w14:paraId="015F0E98" w14:textId="77777777">
        <w:trPr>
          <w:cantSplit/>
        </w:trPr>
        <w:tc>
          <w:tcPr>
            <w:tcW w:w="2838" w:type="dxa"/>
          </w:tcPr>
          <w:p w14:paraId="2D4BF966" w14:textId="77777777" w:rsidR="009524F9" w:rsidRDefault="00000000">
            <w:pPr>
              <w:spacing w:before="20" w:after="20"/>
            </w:pPr>
            <w:r>
              <w:rPr>
                <w:b/>
                <w:bCs/>
                <w:sz w:val="15"/>
                <w:szCs w:val="15"/>
              </w:rPr>
              <w:t>Hernández et al. (2023) [A0015]</w:t>
            </w:r>
          </w:p>
        </w:tc>
        <w:tc>
          <w:tcPr>
            <w:tcW w:w="520" w:type="dxa"/>
          </w:tcPr>
          <w:p w14:paraId="56AB944C" w14:textId="77777777" w:rsidR="009524F9" w:rsidRDefault="00000000">
            <w:pPr>
              <w:spacing w:before="20" w:after="20"/>
            </w:pPr>
            <w:r>
              <w:rPr>
                <w:sz w:val="15"/>
                <w:szCs w:val="15"/>
              </w:rPr>
              <w:t>2</w:t>
            </w:r>
          </w:p>
        </w:tc>
        <w:tc>
          <w:tcPr>
            <w:tcW w:w="520" w:type="dxa"/>
          </w:tcPr>
          <w:p w14:paraId="0F650413" w14:textId="77777777" w:rsidR="009524F9" w:rsidRDefault="00000000">
            <w:pPr>
              <w:spacing w:before="20" w:after="20"/>
            </w:pPr>
            <w:r>
              <w:rPr>
                <w:sz w:val="15"/>
                <w:szCs w:val="15"/>
              </w:rPr>
              <w:t>2</w:t>
            </w:r>
          </w:p>
        </w:tc>
        <w:tc>
          <w:tcPr>
            <w:tcW w:w="520" w:type="dxa"/>
          </w:tcPr>
          <w:p w14:paraId="315A05ED" w14:textId="77777777" w:rsidR="009524F9" w:rsidRDefault="00000000">
            <w:pPr>
              <w:spacing w:before="20" w:after="20"/>
            </w:pPr>
            <w:r>
              <w:rPr>
                <w:sz w:val="15"/>
                <w:szCs w:val="15"/>
              </w:rPr>
              <w:t>2</w:t>
            </w:r>
          </w:p>
        </w:tc>
        <w:tc>
          <w:tcPr>
            <w:tcW w:w="520" w:type="dxa"/>
          </w:tcPr>
          <w:p w14:paraId="65A21157" w14:textId="77777777" w:rsidR="009524F9" w:rsidRDefault="00000000">
            <w:pPr>
              <w:spacing w:before="20" w:after="20"/>
            </w:pPr>
            <w:r>
              <w:rPr>
                <w:sz w:val="15"/>
                <w:szCs w:val="15"/>
              </w:rPr>
              <w:t>2</w:t>
            </w:r>
          </w:p>
        </w:tc>
        <w:tc>
          <w:tcPr>
            <w:tcW w:w="520" w:type="dxa"/>
          </w:tcPr>
          <w:p w14:paraId="158011F2" w14:textId="77777777" w:rsidR="009524F9" w:rsidRDefault="00000000">
            <w:pPr>
              <w:spacing w:before="20" w:after="20"/>
            </w:pPr>
            <w:r>
              <w:rPr>
                <w:sz w:val="15"/>
                <w:szCs w:val="15"/>
              </w:rPr>
              <w:t>2</w:t>
            </w:r>
          </w:p>
        </w:tc>
        <w:tc>
          <w:tcPr>
            <w:tcW w:w="520" w:type="dxa"/>
          </w:tcPr>
          <w:p w14:paraId="6D3D347F" w14:textId="77777777" w:rsidR="009524F9" w:rsidRDefault="00000000">
            <w:pPr>
              <w:spacing w:before="20" w:after="20"/>
            </w:pPr>
            <w:r>
              <w:rPr>
                <w:sz w:val="15"/>
                <w:szCs w:val="15"/>
              </w:rPr>
              <w:t>2</w:t>
            </w:r>
          </w:p>
        </w:tc>
        <w:tc>
          <w:tcPr>
            <w:tcW w:w="520" w:type="dxa"/>
          </w:tcPr>
          <w:p w14:paraId="6013E631" w14:textId="77777777" w:rsidR="009524F9" w:rsidRDefault="00000000">
            <w:pPr>
              <w:spacing w:before="20" w:after="20"/>
            </w:pPr>
            <w:r>
              <w:rPr>
                <w:sz w:val="15"/>
                <w:szCs w:val="15"/>
              </w:rPr>
              <w:t>2</w:t>
            </w:r>
          </w:p>
        </w:tc>
        <w:tc>
          <w:tcPr>
            <w:tcW w:w="520" w:type="dxa"/>
          </w:tcPr>
          <w:p w14:paraId="7672E1F4" w14:textId="77777777" w:rsidR="009524F9" w:rsidRDefault="00000000">
            <w:pPr>
              <w:spacing w:before="20" w:after="20"/>
            </w:pPr>
            <w:r>
              <w:rPr>
                <w:sz w:val="15"/>
                <w:szCs w:val="15"/>
              </w:rPr>
              <w:t>2</w:t>
            </w:r>
          </w:p>
        </w:tc>
        <w:tc>
          <w:tcPr>
            <w:tcW w:w="520" w:type="dxa"/>
          </w:tcPr>
          <w:p w14:paraId="30534D05" w14:textId="77777777" w:rsidR="009524F9" w:rsidRDefault="00000000">
            <w:pPr>
              <w:spacing w:before="20" w:after="20"/>
            </w:pPr>
            <w:r>
              <w:rPr>
                <w:sz w:val="15"/>
                <w:szCs w:val="15"/>
              </w:rPr>
              <w:t>2</w:t>
            </w:r>
          </w:p>
        </w:tc>
        <w:tc>
          <w:tcPr>
            <w:tcW w:w="520" w:type="dxa"/>
          </w:tcPr>
          <w:p w14:paraId="06BE8A91" w14:textId="77777777" w:rsidR="009524F9" w:rsidRDefault="00000000">
            <w:pPr>
              <w:spacing w:before="20" w:after="20"/>
            </w:pPr>
            <w:r>
              <w:rPr>
                <w:sz w:val="15"/>
                <w:szCs w:val="15"/>
              </w:rPr>
              <w:t>2</w:t>
            </w:r>
          </w:p>
        </w:tc>
        <w:tc>
          <w:tcPr>
            <w:tcW w:w="800" w:type="dxa"/>
          </w:tcPr>
          <w:p w14:paraId="56D696AB" w14:textId="77777777" w:rsidR="009524F9" w:rsidRDefault="00000000">
            <w:pPr>
              <w:spacing w:before="20" w:after="20"/>
            </w:pPr>
            <w:r>
              <w:rPr>
                <w:sz w:val="15"/>
                <w:szCs w:val="15"/>
              </w:rPr>
              <w:t>20</w:t>
            </w:r>
          </w:p>
        </w:tc>
      </w:tr>
      <w:tr w:rsidR="009524F9" w14:paraId="749F0ADF" w14:textId="77777777">
        <w:trPr>
          <w:cantSplit/>
        </w:trPr>
        <w:tc>
          <w:tcPr>
            <w:tcW w:w="2838" w:type="dxa"/>
          </w:tcPr>
          <w:p w14:paraId="36BF82FC" w14:textId="77777777" w:rsidR="009524F9" w:rsidRDefault="00000000">
            <w:pPr>
              <w:spacing w:before="20" w:after="20"/>
            </w:pPr>
            <w:r>
              <w:rPr>
                <w:b/>
                <w:bCs/>
                <w:sz w:val="15"/>
                <w:szCs w:val="15"/>
              </w:rPr>
              <w:t>Crespo et al. (2026) [A0016]</w:t>
            </w:r>
          </w:p>
        </w:tc>
        <w:tc>
          <w:tcPr>
            <w:tcW w:w="520" w:type="dxa"/>
          </w:tcPr>
          <w:p w14:paraId="6C10C600" w14:textId="77777777" w:rsidR="009524F9" w:rsidRDefault="00000000">
            <w:pPr>
              <w:spacing w:before="20" w:after="20"/>
            </w:pPr>
            <w:r>
              <w:rPr>
                <w:sz w:val="15"/>
                <w:szCs w:val="15"/>
              </w:rPr>
              <w:t>2</w:t>
            </w:r>
          </w:p>
        </w:tc>
        <w:tc>
          <w:tcPr>
            <w:tcW w:w="520" w:type="dxa"/>
          </w:tcPr>
          <w:p w14:paraId="5A88EC1A" w14:textId="77777777" w:rsidR="009524F9" w:rsidRDefault="00000000">
            <w:pPr>
              <w:spacing w:before="20" w:after="20"/>
            </w:pPr>
            <w:r>
              <w:rPr>
                <w:sz w:val="15"/>
                <w:szCs w:val="15"/>
              </w:rPr>
              <w:t>2</w:t>
            </w:r>
          </w:p>
        </w:tc>
        <w:tc>
          <w:tcPr>
            <w:tcW w:w="520" w:type="dxa"/>
          </w:tcPr>
          <w:p w14:paraId="51D69642" w14:textId="77777777" w:rsidR="009524F9" w:rsidRDefault="00000000">
            <w:pPr>
              <w:spacing w:before="20" w:after="20"/>
            </w:pPr>
            <w:r>
              <w:rPr>
                <w:sz w:val="15"/>
                <w:szCs w:val="15"/>
              </w:rPr>
              <w:t>2</w:t>
            </w:r>
          </w:p>
        </w:tc>
        <w:tc>
          <w:tcPr>
            <w:tcW w:w="520" w:type="dxa"/>
          </w:tcPr>
          <w:p w14:paraId="304F42A3" w14:textId="77777777" w:rsidR="009524F9" w:rsidRDefault="00000000">
            <w:pPr>
              <w:spacing w:before="20" w:after="20"/>
            </w:pPr>
            <w:r>
              <w:rPr>
                <w:sz w:val="15"/>
                <w:szCs w:val="15"/>
              </w:rPr>
              <w:t>2</w:t>
            </w:r>
          </w:p>
        </w:tc>
        <w:tc>
          <w:tcPr>
            <w:tcW w:w="520" w:type="dxa"/>
          </w:tcPr>
          <w:p w14:paraId="6BBC26D4" w14:textId="77777777" w:rsidR="009524F9" w:rsidRDefault="00000000">
            <w:pPr>
              <w:spacing w:before="20" w:after="20"/>
            </w:pPr>
            <w:r>
              <w:rPr>
                <w:sz w:val="15"/>
                <w:szCs w:val="15"/>
              </w:rPr>
              <w:t>2</w:t>
            </w:r>
          </w:p>
        </w:tc>
        <w:tc>
          <w:tcPr>
            <w:tcW w:w="520" w:type="dxa"/>
          </w:tcPr>
          <w:p w14:paraId="2C2A7506" w14:textId="77777777" w:rsidR="009524F9" w:rsidRDefault="00000000">
            <w:pPr>
              <w:spacing w:before="20" w:after="20"/>
            </w:pPr>
            <w:r>
              <w:rPr>
                <w:sz w:val="15"/>
                <w:szCs w:val="15"/>
              </w:rPr>
              <w:t>2</w:t>
            </w:r>
          </w:p>
        </w:tc>
        <w:tc>
          <w:tcPr>
            <w:tcW w:w="520" w:type="dxa"/>
          </w:tcPr>
          <w:p w14:paraId="73D83122" w14:textId="77777777" w:rsidR="009524F9" w:rsidRDefault="00000000">
            <w:pPr>
              <w:spacing w:before="20" w:after="20"/>
            </w:pPr>
            <w:r>
              <w:rPr>
                <w:sz w:val="15"/>
                <w:szCs w:val="15"/>
              </w:rPr>
              <w:t>2</w:t>
            </w:r>
          </w:p>
        </w:tc>
        <w:tc>
          <w:tcPr>
            <w:tcW w:w="520" w:type="dxa"/>
          </w:tcPr>
          <w:p w14:paraId="47E1C9E8" w14:textId="77777777" w:rsidR="009524F9" w:rsidRDefault="00000000">
            <w:pPr>
              <w:spacing w:before="20" w:after="20"/>
            </w:pPr>
            <w:r>
              <w:rPr>
                <w:sz w:val="15"/>
                <w:szCs w:val="15"/>
              </w:rPr>
              <w:t>2</w:t>
            </w:r>
          </w:p>
        </w:tc>
        <w:tc>
          <w:tcPr>
            <w:tcW w:w="520" w:type="dxa"/>
          </w:tcPr>
          <w:p w14:paraId="3C0B9A21" w14:textId="77777777" w:rsidR="009524F9" w:rsidRDefault="00000000">
            <w:pPr>
              <w:spacing w:before="20" w:after="20"/>
            </w:pPr>
            <w:r>
              <w:rPr>
                <w:sz w:val="15"/>
                <w:szCs w:val="15"/>
              </w:rPr>
              <w:t>2</w:t>
            </w:r>
          </w:p>
        </w:tc>
        <w:tc>
          <w:tcPr>
            <w:tcW w:w="520" w:type="dxa"/>
          </w:tcPr>
          <w:p w14:paraId="2424BD74" w14:textId="77777777" w:rsidR="009524F9" w:rsidRDefault="00000000">
            <w:pPr>
              <w:spacing w:before="20" w:after="20"/>
            </w:pPr>
            <w:r>
              <w:rPr>
                <w:sz w:val="15"/>
                <w:szCs w:val="15"/>
              </w:rPr>
              <w:t>2</w:t>
            </w:r>
          </w:p>
        </w:tc>
        <w:tc>
          <w:tcPr>
            <w:tcW w:w="800" w:type="dxa"/>
          </w:tcPr>
          <w:p w14:paraId="3084E056" w14:textId="77777777" w:rsidR="009524F9" w:rsidRDefault="00000000">
            <w:pPr>
              <w:spacing w:before="20" w:after="20"/>
            </w:pPr>
            <w:r>
              <w:rPr>
                <w:sz w:val="15"/>
                <w:szCs w:val="15"/>
              </w:rPr>
              <w:t>20</w:t>
            </w:r>
          </w:p>
        </w:tc>
      </w:tr>
      <w:tr w:rsidR="009524F9" w14:paraId="7CF6801F" w14:textId="77777777">
        <w:trPr>
          <w:cantSplit/>
        </w:trPr>
        <w:tc>
          <w:tcPr>
            <w:tcW w:w="2838" w:type="dxa"/>
          </w:tcPr>
          <w:p w14:paraId="1470FFBB" w14:textId="77777777" w:rsidR="009524F9" w:rsidRDefault="00000000">
            <w:pPr>
              <w:spacing w:before="20" w:after="20"/>
            </w:pPr>
            <w:r>
              <w:rPr>
                <w:b/>
                <w:bCs/>
                <w:sz w:val="15"/>
                <w:szCs w:val="15"/>
              </w:rPr>
              <w:t>Rincón López et al. (2026) [A0017]</w:t>
            </w:r>
          </w:p>
        </w:tc>
        <w:tc>
          <w:tcPr>
            <w:tcW w:w="520" w:type="dxa"/>
          </w:tcPr>
          <w:p w14:paraId="4E0F6001" w14:textId="77777777" w:rsidR="009524F9" w:rsidRDefault="00000000">
            <w:pPr>
              <w:spacing w:before="20" w:after="20"/>
            </w:pPr>
            <w:r>
              <w:rPr>
                <w:sz w:val="15"/>
                <w:szCs w:val="15"/>
              </w:rPr>
              <w:t>2</w:t>
            </w:r>
          </w:p>
        </w:tc>
        <w:tc>
          <w:tcPr>
            <w:tcW w:w="520" w:type="dxa"/>
          </w:tcPr>
          <w:p w14:paraId="3EE2F39C" w14:textId="77777777" w:rsidR="009524F9" w:rsidRDefault="00000000">
            <w:pPr>
              <w:spacing w:before="20" w:after="20"/>
            </w:pPr>
            <w:r>
              <w:rPr>
                <w:sz w:val="15"/>
                <w:szCs w:val="15"/>
              </w:rPr>
              <w:t>2</w:t>
            </w:r>
          </w:p>
        </w:tc>
        <w:tc>
          <w:tcPr>
            <w:tcW w:w="520" w:type="dxa"/>
          </w:tcPr>
          <w:p w14:paraId="23A87B12" w14:textId="77777777" w:rsidR="009524F9" w:rsidRDefault="00000000">
            <w:pPr>
              <w:spacing w:before="20" w:after="20"/>
            </w:pPr>
            <w:r>
              <w:rPr>
                <w:sz w:val="15"/>
                <w:szCs w:val="15"/>
              </w:rPr>
              <w:t>0</w:t>
            </w:r>
          </w:p>
        </w:tc>
        <w:tc>
          <w:tcPr>
            <w:tcW w:w="520" w:type="dxa"/>
          </w:tcPr>
          <w:p w14:paraId="11861B63" w14:textId="77777777" w:rsidR="009524F9" w:rsidRDefault="00000000">
            <w:pPr>
              <w:spacing w:before="20" w:after="20"/>
            </w:pPr>
            <w:r>
              <w:rPr>
                <w:sz w:val="15"/>
                <w:szCs w:val="15"/>
              </w:rPr>
              <w:t>2</w:t>
            </w:r>
          </w:p>
        </w:tc>
        <w:tc>
          <w:tcPr>
            <w:tcW w:w="520" w:type="dxa"/>
          </w:tcPr>
          <w:p w14:paraId="60D56121" w14:textId="77777777" w:rsidR="009524F9" w:rsidRDefault="00000000">
            <w:pPr>
              <w:spacing w:before="20" w:after="20"/>
            </w:pPr>
            <w:r>
              <w:rPr>
                <w:sz w:val="15"/>
                <w:szCs w:val="15"/>
              </w:rPr>
              <w:t>1</w:t>
            </w:r>
          </w:p>
        </w:tc>
        <w:tc>
          <w:tcPr>
            <w:tcW w:w="520" w:type="dxa"/>
          </w:tcPr>
          <w:p w14:paraId="74FC29B8" w14:textId="77777777" w:rsidR="009524F9" w:rsidRDefault="00000000">
            <w:pPr>
              <w:spacing w:before="20" w:after="20"/>
            </w:pPr>
            <w:r>
              <w:rPr>
                <w:sz w:val="15"/>
                <w:szCs w:val="15"/>
              </w:rPr>
              <w:t>1</w:t>
            </w:r>
          </w:p>
        </w:tc>
        <w:tc>
          <w:tcPr>
            <w:tcW w:w="520" w:type="dxa"/>
          </w:tcPr>
          <w:p w14:paraId="08D965EB" w14:textId="77777777" w:rsidR="009524F9" w:rsidRDefault="00000000">
            <w:pPr>
              <w:spacing w:before="20" w:after="20"/>
            </w:pPr>
            <w:r>
              <w:rPr>
                <w:sz w:val="15"/>
                <w:szCs w:val="15"/>
              </w:rPr>
              <w:t>1</w:t>
            </w:r>
          </w:p>
        </w:tc>
        <w:tc>
          <w:tcPr>
            <w:tcW w:w="520" w:type="dxa"/>
          </w:tcPr>
          <w:p w14:paraId="17279568" w14:textId="77777777" w:rsidR="009524F9" w:rsidRDefault="00000000">
            <w:pPr>
              <w:spacing w:before="20" w:after="20"/>
            </w:pPr>
            <w:r>
              <w:rPr>
                <w:sz w:val="15"/>
                <w:szCs w:val="15"/>
              </w:rPr>
              <w:t>2</w:t>
            </w:r>
          </w:p>
        </w:tc>
        <w:tc>
          <w:tcPr>
            <w:tcW w:w="520" w:type="dxa"/>
          </w:tcPr>
          <w:p w14:paraId="649B70A0" w14:textId="77777777" w:rsidR="009524F9" w:rsidRDefault="00000000">
            <w:pPr>
              <w:spacing w:before="20" w:after="20"/>
            </w:pPr>
            <w:r>
              <w:rPr>
                <w:sz w:val="15"/>
                <w:szCs w:val="15"/>
              </w:rPr>
              <w:t>2</w:t>
            </w:r>
          </w:p>
        </w:tc>
        <w:tc>
          <w:tcPr>
            <w:tcW w:w="520" w:type="dxa"/>
          </w:tcPr>
          <w:p w14:paraId="3A3C8CA8" w14:textId="77777777" w:rsidR="009524F9" w:rsidRDefault="00000000">
            <w:pPr>
              <w:spacing w:before="20" w:after="20"/>
            </w:pPr>
            <w:r>
              <w:rPr>
                <w:sz w:val="15"/>
                <w:szCs w:val="15"/>
              </w:rPr>
              <w:t>2</w:t>
            </w:r>
          </w:p>
        </w:tc>
        <w:tc>
          <w:tcPr>
            <w:tcW w:w="800" w:type="dxa"/>
          </w:tcPr>
          <w:p w14:paraId="3FECDD67" w14:textId="77777777" w:rsidR="009524F9" w:rsidRDefault="00000000">
            <w:pPr>
              <w:spacing w:before="20" w:after="20"/>
            </w:pPr>
            <w:r>
              <w:rPr>
                <w:sz w:val="15"/>
                <w:szCs w:val="15"/>
              </w:rPr>
              <w:t>15</w:t>
            </w:r>
          </w:p>
        </w:tc>
      </w:tr>
      <w:tr w:rsidR="009524F9" w14:paraId="08BD3F6A" w14:textId="77777777">
        <w:trPr>
          <w:cantSplit/>
        </w:trPr>
        <w:tc>
          <w:tcPr>
            <w:tcW w:w="2838" w:type="dxa"/>
          </w:tcPr>
          <w:p w14:paraId="179E1EF3" w14:textId="77777777" w:rsidR="009524F9" w:rsidRDefault="00000000">
            <w:pPr>
              <w:spacing w:before="20" w:after="20"/>
            </w:pPr>
            <w:r>
              <w:rPr>
                <w:b/>
                <w:bCs/>
                <w:sz w:val="15"/>
                <w:szCs w:val="15"/>
              </w:rPr>
              <w:t>Linaldeddu et al. (2026) [A0018]</w:t>
            </w:r>
          </w:p>
        </w:tc>
        <w:tc>
          <w:tcPr>
            <w:tcW w:w="520" w:type="dxa"/>
          </w:tcPr>
          <w:p w14:paraId="28160328" w14:textId="77777777" w:rsidR="009524F9" w:rsidRDefault="00000000">
            <w:pPr>
              <w:spacing w:before="20" w:after="20"/>
            </w:pPr>
            <w:r>
              <w:rPr>
                <w:sz w:val="15"/>
                <w:szCs w:val="15"/>
              </w:rPr>
              <w:t>2</w:t>
            </w:r>
          </w:p>
        </w:tc>
        <w:tc>
          <w:tcPr>
            <w:tcW w:w="520" w:type="dxa"/>
          </w:tcPr>
          <w:p w14:paraId="6F83D5D1" w14:textId="77777777" w:rsidR="009524F9" w:rsidRDefault="00000000">
            <w:pPr>
              <w:spacing w:before="20" w:after="20"/>
            </w:pPr>
            <w:r>
              <w:rPr>
                <w:sz w:val="15"/>
                <w:szCs w:val="15"/>
              </w:rPr>
              <w:t>2</w:t>
            </w:r>
          </w:p>
        </w:tc>
        <w:tc>
          <w:tcPr>
            <w:tcW w:w="520" w:type="dxa"/>
          </w:tcPr>
          <w:p w14:paraId="2FAEAD49" w14:textId="77777777" w:rsidR="009524F9" w:rsidRDefault="00000000">
            <w:pPr>
              <w:spacing w:before="20" w:after="20"/>
            </w:pPr>
            <w:r>
              <w:rPr>
                <w:sz w:val="15"/>
                <w:szCs w:val="15"/>
              </w:rPr>
              <w:t>2</w:t>
            </w:r>
          </w:p>
        </w:tc>
        <w:tc>
          <w:tcPr>
            <w:tcW w:w="520" w:type="dxa"/>
          </w:tcPr>
          <w:p w14:paraId="5B3A94D2" w14:textId="77777777" w:rsidR="009524F9" w:rsidRDefault="00000000">
            <w:pPr>
              <w:spacing w:before="20" w:after="20"/>
            </w:pPr>
            <w:r>
              <w:rPr>
                <w:sz w:val="15"/>
                <w:szCs w:val="15"/>
              </w:rPr>
              <w:t>2</w:t>
            </w:r>
          </w:p>
        </w:tc>
        <w:tc>
          <w:tcPr>
            <w:tcW w:w="520" w:type="dxa"/>
          </w:tcPr>
          <w:p w14:paraId="716C2B2E" w14:textId="77777777" w:rsidR="009524F9" w:rsidRDefault="00000000">
            <w:pPr>
              <w:spacing w:before="20" w:after="20"/>
            </w:pPr>
            <w:r>
              <w:rPr>
                <w:sz w:val="15"/>
                <w:szCs w:val="15"/>
              </w:rPr>
              <w:t>2</w:t>
            </w:r>
          </w:p>
        </w:tc>
        <w:tc>
          <w:tcPr>
            <w:tcW w:w="520" w:type="dxa"/>
          </w:tcPr>
          <w:p w14:paraId="5DC17D51" w14:textId="77777777" w:rsidR="009524F9" w:rsidRDefault="00000000">
            <w:pPr>
              <w:spacing w:before="20" w:after="20"/>
            </w:pPr>
            <w:r>
              <w:rPr>
                <w:sz w:val="15"/>
                <w:szCs w:val="15"/>
              </w:rPr>
              <w:t>2</w:t>
            </w:r>
          </w:p>
        </w:tc>
        <w:tc>
          <w:tcPr>
            <w:tcW w:w="520" w:type="dxa"/>
          </w:tcPr>
          <w:p w14:paraId="62F18522" w14:textId="77777777" w:rsidR="009524F9" w:rsidRDefault="00000000">
            <w:pPr>
              <w:spacing w:before="20" w:after="20"/>
            </w:pPr>
            <w:r>
              <w:rPr>
                <w:sz w:val="15"/>
                <w:szCs w:val="15"/>
              </w:rPr>
              <w:t>2</w:t>
            </w:r>
          </w:p>
        </w:tc>
        <w:tc>
          <w:tcPr>
            <w:tcW w:w="520" w:type="dxa"/>
          </w:tcPr>
          <w:p w14:paraId="668D5B17" w14:textId="77777777" w:rsidR="009524F9" w:rsidRDefault="00000000">
            <w:pPr>
              <w:spacing w:before="20" w:after="20"/>
            </w:pPr>
            <w:r>
              <w:rPr>
                <w:sz w:val="15"/>
                <w:szCs w:val="15"/>
              </w:rPr>
              <w:t>2</w:t>
            </w:r>
          </w:p>
        </w:tc>
        <w:tc>
          <w:tcPr>
            <w:tcW w:w="520" w:type="dxa"/>
          </w:tcPr>
          <w:p w14:paraId="57EC7737" w14:textId="77777777" w:rsidR="009524F9" w:rsidRDefault="00000000">
            <w:pPr>
              <w:spacing w:before="20" w:after="20"/>
            </w:pPr>
            <w:r>
              <w:rPr>
                <w:sz w:val="15"/>
                <w:szCs w:val="15"/>
              </w:rPr>
              <w:t>2</w:t>
            </w:r>
          </w:p>
        </w:tc>
        <w:tc>
          <w:tcPr>
            <w:tcW w:w="520" w:type="dxa"/>
          </w:tcPr>
          <w:p w14:paraId="25A66E78" w14:textId="77777777" w:rsidR="009524F9" w:rsidRDefault="00000000">
            <w:pPr>
              <w:spacing w:before="20" w:after="20"/>
            </w:pPr>
            <w:r>
              <w:rPr>
                <w:sz w:val="15"/>
                <w:szCs w:val="15"/>
              </w:rPr>
              <w:t>2</w:t>
            </w:r>
          </w:p>
        </w:tc>
        <w:tc>
          <w:tcPr>
            <w:tcW w:w="800" w:type="dxa"/>
          </w:tcPr>
          <w:p w14:paraId="7CE8C43C" w14:textId="77777777" w:rsidR="009524F9" w:rsidRDefault="00000000">
            <w:pPr>
              <w:spacing w:before="20" w:after="20"/>
            </w:pPr>
            <w:r>
              <w:rPr>
                <w:sz w:val="15"/>
                <w:szCs w:val="15"/>
              </w:rPr>
              <w:t>20</w:t>
            </w:r>
          </w:p>
        </w:tc>
      </w:tr>
      <w:tr w:rsidR="009524F9" w14:paraId="54C5FF55" w14:textId="77777777">
        <w:trPr>
          <w:cantSplit/>
        </w:trPr>
        <w:tc>
          <w:tcPr>
            <w:tcW w:w="2838" w:type="dxa"/>
          </w:tcPr>
          <w:p w14:paraId="5F3684AC" w14:textId="77777777" w:rsidR="009524F9" w:rsidRDefault="00000000">
            <w:pPr>
              <w:spacing w:before="20" w:after="20"/>
            </w:pPr>
            <w:r>
              <w:rPr>
                <w:b/>
                <w:bCs/>
                <w:sz w:val="15"/>
                <w:szCs w:val="15"/>
              </w:rPr>
              <w:t>Arjona-Girona et al. (2019) [A0022]</w:t>
            </w:r>
          </w:p>
        </w:tc>
        <w:tc>
          <w:tcPr>
            <w:tcW w:w="520" w:type="dxa"/>
          </w:tcPr>
          <w:p w14:paraId="498C990B" w14:textId="77777777" w:rsidR="009524F9" w:rsidRDefault="00000000">
            <w:pPr>
              <w:spacing w:before="20" w:after="20"/>
            </w:pPr>
            <w:r>
              <w:rPr>
                <w:sz w:val="15"/>
                <w:szCs w:val="15"/>
              </w:rPr>
              <w:t>2</w:t>
            </w:r>
          </w:p>
        </w:tc>
        <w:tc>
          <w:tcPr>
            <w:tcW w:w="520" w:type="dxa"/>
          </w:tcPr>
          <w:p w14:paraId="31D81DAE" w14:textId="77777777" w:rsidR="009524F9" w:rsidRDefault="00000000">
            <w:pPr>
              <w:spacing w:before="20" w:after="20"/>
            </w:pPr>
            <w:r>
              <w:rPr>
                <w:sz w:val="15"/>
                <w:szCs w:val="15"/>
              </w:rPr>
              <w:t>2</w:t>
            </w:r>
          </w:p>
        </w:tc>
        <w:tc>
          <w:tcPr>
            <w:tcW w:w="520" w:type="dxa"/>
          </w:tcPr>
          <w:p w14:paraId="4AF75827" w14:textId="77777777" w:rsidR="009524F9" w:rsidRDefault="00000000">
            <w:pPr>
              <w:spacing w:before="20" w:after="20"/>
            </w:pPr>
            <w:r>
              <w:rPr>
                <w:sz w:val="15"/>
                <w:szCs w:val="15"/>
              </w:rPr>
              <w:t>2</w:t>
            </w:r>
          </w:p>
        </w:tc>
        <w:tc>
          <w:tcPr>
            <w:tcW w:w="520" w:type="dxa"/>
          </w:tcPr>
          <w:p w14:paraId="0DFDB600" w14:textId="77777777" w:rsidR="009524F9" w:rsidRDefault="00000000">
            <w:pPr>
              <w:spacing w:before="20" w:after="20"/>
            </w:pPr>
            <w:r>
              <w:rPr>
                <w:sz w:val="15"/>
                <w:szCs w:val="15"/>
              </w:rPr>
              <w:t>2</w:t>
            </w:r>
          </w:p>
        </w:tc>
        <w:tc>
          <w:tcPr>
            <w:tcW w:w="520" w:type="dxa"/>
          </w:tcPr>
          <w:p w14:paraId="593BCBB4" w14:textId="77777777" w:rsidR="009524F9" w:rsidRDefault="00000000">
            <w:pPr>
              <w:spacing w:before="20" w:after="20"/>
            </w:pPr>
            <w:r>
              <w:rPr>
                <w:sz w:val="15"/>
                <w:szCs w:val="15"/>
              </w:rPr>
              <w:t>2</w:t>
            </w:r>
          </w:p>
        </w:tc>
        <w:tc>
          <w:tcPr>
            <w:tcW w:w="520" w:type="dxa"/>
          </w:tcPr>
          <w:p w14:paraId="6602B0F3" w14:textId="77777777" w:rsidR="009524F9" w:rsidRDefault="00000000">
            <w:pPr>
              <w:spacing w:before="20" w:after="20"/>
            </w:pPr>
            <w:r>
              <w:rPr>
                <w:sz w:val="15"/>
                <w:szCs w:val="15"/>
              </w:rPr>
              <w:t>2</w:t>
            </w:r>
          </w:p>
        </w:tc>
        <w:tc>
          <w:tcPr>
            <w:tcW w:w="520" w:type="dxa"/>
          </w:tcPr>
          <w:p w14:paraId="104B3E16" w14:textId="77777777" w:rsidR="009524F9" w:rsidRDefault="00000000">
            <w:pPr>
              <w:spacing w:before="20" w:after="20"/>
            </w:pPr>
            <w:r>
              <w:rPr>
                <w:sz w:val="15"/>
                <w:szCs w:val="15"/>
              </w:rPr>
              <w:t>2</w:t>
            </w:r>
          </w:p>
        </w:tc>
        <w:tc>
          <w:tcPr>
            <w:tcW w:w="520" w:type="dxa"/>
          </w:tcPr>
          <w:p w14:paraId="3199835F" w14:textId="77777777" w:rsidR="009524F9" w:rsidRDefault="00000000">
            <w:pPr>
              <w:spacing w:before="20" w:after="20"/>
            </w:pPr>
            <w:r>
              <w:rPr>
                <w:sz w:val="15"/>
                <w:szCs w:val="15"/>
              </w:rPr>
              <w:t>2</w:t>
            </w:r>
          </w:p>
        </w:tc>
        <w:tc>
          <w:tcPr>
            <w:tcW w:w="520" w:type="dxa"/>
          </w:tcPr>
          <w:p w14:paraId="6951A1E2" w14:textId="77777777" w:rsidR="009524F9" w:rsidRDefault="00000000">
            <w:pPr>
              <w:spacing w:before="20" w:after="20"/>
            </w:pPr>
            <w:r>
              <w:rPr>
                <w:sz w:val="15"/>
                <w:szCs w:val="15"/>
              </w:rPr>
              <w:t>2</w:t>
            </w:r>
          </w:p>
        </w:tc>
        <w:tc>
          <w:tcPr>
            <w:tcW w:w="520" w:type="dxa"/>
          </w:tcPr>
          <w:p w14:paraId="7BBC5B27" w14:textId="77777777" w:rsidR="009524F9" w:rsidRDefault="00000000">
            <w:pPr>
              <w:spacing w:before="20" w:after="20"/>
            </w:pPr>
            <w:r>
              <w:rPr>
                <w:sz w:val="15"/>
                <w:szCs w:val="15"/>
              </w:rPr>
              <w:t>2</w:t>
            </w:r>
          </w:p>
        </w:tc>
        <w:tc>
          <w:tcPr>
            <w:tcW w:w="800" w:type="dxa"/>
          </w:tcPr>
          <w:p w14:paraId="0401D145" w14:textId="77777777" w:rsidR="009524F9" w:rsidRDefault="00000000">
            <w:pPr>
              <w:spacing w:before="20" w:after="20"/>
            </w:pPr>
            <w:r>
              <w:rPr>
                <w:sz w:val="15"/>
                <w:szCs w:val="15"/>
              </w:rPr>
              <w:t>20</w:t>
            </w:r>
          </w:p>
        </w:tc>
      </w:tr>
      <w:tr w:rsidR="009524F9" w14:paraId="5039C821" w14:textId="77777777">
        <w:trPr>
          <w:cantSplit/>
        </w:trPr>
        <w:tc>
          <w:tcPr>
            <w:tcW w:w="2838" w:type="dxa"/>
          </w:tcPr>
          <w:p w14:paraId="4AE153B8" w14:textId="77777777" w:rsidR="009524F9" w:rsidRDefault="00000000">
            <w:pPr>
              <w:spacing w:before="20" w:after="20"/>
            </w:pPr>
            <w:r>
              <w:rPr>
                <w:b/>
                <w:bCs/>
                <w:sz w:val="15"/>
                <w:szCs w:val="15"/>
              </w:rPr>
              <w:t>Guirado-Manzano et al. (2026) [A0024]</w:t>
            </w:r>
          </w:p>
        </w:tc>
        <w:tc>
          <w:tcPr>
            <w:tcW w:w="520" w:type="dxa"/>
          </w:tcPr>
          <w:p w14:paraId="41558CA4" w14:textId="77777777" w:rsidR="009524F9" w:rsidRDefault="00000000">
            <w:pPr>
              <w:spacing w:before="20" w:after="20"/>
            </w:pPr>
            <w:r>
              <w:rPr>
                <w:sz w:val="15"/>
                <w:szCs w:val="15"/>
              </w:rPr>
              <w:t>2</w:t>
            </w:r>
          </w:p>
        </w:tc>
        <w:tc>
          <w:tcPr>
            <w:tcW w:w="520" w:type="dxa"/>
          </w:tcPr>
          <w:p w14:paraId="0A013E68" w14:textId="77777777" w:rsidR="009524F9" w:rsidRDefault="00000000">
            <w:pPr>
              <w:spacing w:before="20" w:after="20"/>
            </w:pPr>
            <w:r>
              <w:rPr>
                <w:sz w:val="15"/>
                <w:szCs w:val="15"/>
              </w:rPr>
              <w:t>2</w:t>
            </w:r>
          </w:p>
        </w:tc>
        <w:tc>
          <w:tcPr>
            <w:tcW w:w="520" w:type="dxa"/>
          </w:tcPr>
          <w:p w14:paraId="6CC3D28D" w14:textId="77777777" w:rsidR="009524F9" w:rsidRDefault="00000000">
            <w:pPr>
              <w:spacing w:before="20" w:after="20"/>
            </w:pPr>
            <w:r>
              <w:rPr>
                <w:sz w:val="15"/>
                <w:szCs w:val="15"/>
              </w:rPr>
              <w:t>1</w:t>
            </w:r>
          </w:p>
        </w:tc>
        <w:tc>
          <w:tcPr>
            <w:tcW w:w="520" w:type="dxa"/>
          </w:tcPr>
          <w:p w14:paraId="2F7162F6" w14:textId="77777777" w:rsidR="009524F9" w:rsidRDefault="00000000">
            <w:pPr>
              <w:spacing w:before="20" w:after="20"/>
            </w:pPr>
            <w:r>
              <w:rPr>
                <w:sz w:val="15"/>
                <w:szCs w:val="15"/>
              </w:rPr>
              <w:t>2</w:t>
            </w:r>
          </w:p>
        </w:tc>
        <w:tc>
          <w:tcPr>
            <w:tcW w:w="520" w:type="dxa"/>
          </w:tcPr>
          <w:p w14:paraId="2BEE3509" w14:textId="77777777" w:rsidR="009524F9" w:rsidRDefault="00000000">
            <w:pPr>
              <w:spacing w:before="20" w:after="20"/>
            </w:pPr>
            <w:r>
              <w:rPr>
                <w:sz w:val="15"/>
                <w:szCs w:val="15"/>
              </w:rPr>
              <w:t>2</w:t>
            </w:r>
          </w:p>
        </w:tc>
        <w:tc>
          <w:tcPr>
            <w:tcW w:w="520" w:type="dxa"/>
          </w:tcPr>
          <w:p w14:paraId="6C75608D" w14:textId="77777777" w:rsidR="009524F9" w:rsidRDefault="00000000">
            <w:pPr>
              <w:spacing w:before="20" w:after="20"/>
            </w:pPr>
            <w:r>
              <w:rPr>
                <w:sz w:val="15"/>
                <w:szCs w:val="15"/>
              </w:rPr>
              <w:t>2</w:t>
            </w:r>
          </w:p>
        </w:tc>
        <w:tc>
          <w:tcPr>
            <w:tcW w:w="520" w:type="dxa"/>
          </w:tcPr>
          <w:p w14:paraId="6E05E998" w14:textId="77777777" w:rsidR="009524F9" w:rsidRDefault="00000000">
            <w:pPr>
              <w:spacing w:before="20" w:after="20"/>
            </w:pPr>
            <w:r>
              <w:rPr>
                <w:sz w:val="15"/>
                <w:szCs w:val="15"/>
              </w:rPr>
              <w:t>2</w:t>
            </w:r>
          </w:p>
        </w:tc>
        <w:tc>
          <w:tcPr>
            <w:tcW w:w="520" w:type="dxa"/>
          </w:tcPr>
          <w:p w14:paraId="73DF6D78" w14:textId="77777777" w:rsidR="009524F9" w:rsidRDefault="00000000">
            <w:pPr>
              <w:spacing w:before="20" w:after="20"/>
            </w:pPr>
            <w:r>
              <w:rPr>
                <w:sz w:val="15"/>
                <w:szCs w:val="15"/>
              </w:rPr>
              <w:t>2</w:t>
            </w:r>
          </w:p>
        </w:tc>
        <w:tc>
          <w:tcPr>
            <w:tcW w:w="520" w:type="dxa"/>
          </w:tcPr>
          <w:p w14:paraId="5D777B2B" w14:textId="77777777" w:rsidR="009524F9" w:rsidRDefault="00000000">
            <w:pPr>
              <w:spacing w:before="20" w:after="20"/>
            </w:pPr>
            <w:r>
              <w:rPr>
                <w:sz w:val="15"/>
                <w:szCs w:val="15"/>
              </w:rPr>
              <w:t>2</w:t>
            </w:r>
          </w:p>
        </w:tc>
        <w:tc>
          <w:tcPr>
            <w:tcW w:w="520" w:type="dxa"/>
          </w:tcPr>
          <w:p w14:paraId="4BBD1416" w14:textId="77777777" w:rsidR="009524F9" w:rsidRDefault="00000000">
            <w:pPr>
              <w:spacing w:before="20" w:after="20"/>
            </w:pPr>
            <w:r>
              <w:rPr>
                <w:sz w:val="15"/>
                <w:szCs w:val="15"/>
              </w:rPr>
              <w:t>2</w:t>
            </w:r>
          </w:p>
        </w:tc>
        <w:tc>
          <w:tcPr>
            <w:tcW w:w="800" w:type="dxa"/>
          </w:tcPr>
          <w:p w14:paraId="2FB86650" w14:textId="77777777" w:rsidR="009524F9" w:rsidRDefault="00000000">
            <w:pPr>
              <w:spacing w:before="20" w:after="20"/>
            </w:pPr>
            <w:r>
              <w:rPr>
                <w:sz w:val="15"/>
                <w:szCs w:val="15"/>
              </w:rPr>
              <w:t>19</w:t>
            </w:r>
          </w:p>
        </w:tc>
      </w:tr>
      <w:tr w:rsidR="009524F9" w14:paraId="642E5661" w14:textId="77777777">
        <w:trPr>
          <w:cantSplit/>
        </w:trPr>
        <w:tc>
          <w:tcPr>
            <w:tcW w:w="2838" w:type="dxa"/>
          </w:tcPr>
          <w:p w14:paraId="53BF7540" w14:textId="77777777" w:rsidR="009524F9" w:rsidRDefault="00000000">
            <w:pPr>
              <w:spacing w:before="20" w:after="20"/>
            </w:pPr>
            <w:r>
              <w:rPr>
                <w:b/>
                <w:bCs/>
                <w:sz w:val="15"/>
                <w:szCs w:val="15"/>
              </w:rPr>
              <w:t>Rodríguez-Gálvez et al. (2025) [A0025]</w:t>
            </w:r>
          </w:p>
        </w:tc>
        <w:tc>
          <w:tcPr>
            <w:tcW w:w="520" w:type="dxa"/>
          </w:tcPr>
          <w:p w14:paraId="7301FB3A" w14:textId="77777777" w:rsidR="009524F9" w:rsidRDefault="00000000">
            <w:pPr>
              <w:spacing w:before="20" w:after="20"/>
            </w:pPr>
            <w:r>
              <w:rPr>
                <w:sz w:val="15"/>
                <w:szCs w:val="15"/>
              </w:rPr>
              <w:t>2</w:t>
            </w:r>
          </w:p>
        </w:tc>
        <w:tc>
          <w:tcPr>
            <w:tcW w:w="520" w:type="dxa"/>
          </w:tcPr>
          <w:p w14:paraId="2E0FDE40" w14:textId="77777777" w:rsidR="009524F9" w:rsidRDefault="00000000">
            <w:pPr>
              <w:spacing w:before="20" w:after="20"/>
            </w:pPr>
            <w:r>
              <w:rPr>
                <w:sz w:val="15"/>
                <w:szCs w:val="15"/>
              </w:rPr>
              <w:t>2</w:t>
            </w:r>
          </w:p>
        </w:tc>
        <w:tc>
          <w:tcPr>
            <w:tcW w:w="520" w:type="dxa"/>
          </w:tcPr>
          <w:p w14:paraId="31CE1298" w14:textId="77777777" w:rsidR="009524F9" w:rsidRDefault="00000000">
            <w:pPr>
              <w:spacing w:before="20" w:after="20"/>
            </w:pPr>
            <w:r>
              <w:rPr>
                <w:sz w:val="15"/>
                <w:szCs w:val="15"/>
              </w:rPr>
              <w:t>2</w:t>
            </w:r>
          </w:p>
        </w:tc>
        <w:tc>
          <w:tcPr>
            <w:tcW w:w="520" w:type="dxa"/>
          </w:tcPr>
          <w:p w14:paraId="49AC26C9" w14:textId="77777777" w:rsidR="009524F9" w:rsidRDefault="00000000">
            <w:pPr>
              <w:spacing w:before="20" w:after="20"/>
            </w:pPr>
            <w:r>
              <w:rPr>
                <w:sz w:val="15"/>
                <w:szCs w:val="15"/>
              </w:rPr>
              <w:t>2</w:t>
            </w:r>
          </w:p>
        </w:tc>
        <w:tc>
          <w:tcPr>
            <w:tcW w:w="520" w:type="dxa"/>
          </w:tcPr>
          <w:p w14:paraId="6C58D77E" w14:textId="77777777" w:rsidR="009524F9" w:rsidRDefault="00000000">
            <w:pPr>
              <w:spacing w:before="20" w:after="20"/>
            </w:pPr>
            <w:r>
              <w:rPr>
                <w:sz w:val="15"/>
                <w:szCs w:val="15"/>
              </w:rPr>
              <w:t>2</w:t>
            </w:r>
          </w:p>
        </w:tc>
        <w:tc>
          <w:tcPr>
            <w:tcW w:w="520" w:type="dxa"/>
          </w:tcPr>
          <w:p w14:paraId="274FDAE3" w14:textId="77777777" w:rsidR="009524F9" w:rsidRDefault="00000000">
            <w:pPr>
              <w:spacing w:before="20" w:after="20"/>
            </w:pPr>
            <w:r>
              <w:rPr>
                <w:sz w:val="15"/>
                <w:szCs w:val="15"/>
              </w:rPr>
              <w:t>2</w:t>
            </w:r>
          </w:p>
        </w:tc>
        <w:tc>
          <w:tcPr>
            <w:tcW w:w="520" w:type="dxa"/>
          </w:tcPr>
          <w:p w14:paraId="3D8CEF56" w14:textId="77777777" w:rsidR="009524F9" w:rsidRDefault="00000000">
            <w:pPr>
              <w:spacing w:before="20" w:after="20"/>
            </w:pPr>
            <w:r>
              <w:rPr>
                <w:sz w:val="15"/>
                <w:szCs w:val="15"/>
              </w:rPr>
              <w:t>1</w:t>
            </w:r>
          </w:p>
        </w:tc>
        <w:tc>
          <w:tcPr>
            <w:tcW w:w="520" w:type="dxa"/>
          </w:tcPr>
          <w:p w14:paraId="62C68AE9" w14:textId="77777777" w:rsidR="009524F9" w:rsidRDefault="00000000">
            <w:pPr>
              <w:spacing w:before="20" w:after="20"/>
            </w:pPr>
            <w:r>
              <w:rPr>
                <w:sz w:val="15"/>
                <w:szCs w:val="15"/>
              </w:rPr>
              <w:t>2</w:t>
            </w:r>
          </w:p>
        </w:tc>
        <w:tc>
          <w:tcPr>
            <w:tcW w:w="520" w:type="dxa"/>
          </w:tcPr>
          <w:p w14:paraId="75CBF039" w14:textId="77777777" w:rsidR="009524F9" w:rsidRDefault="00000000">
            <w:pPr>
              <w:spacing w:before="20" w:after="20"/>
            </w:pPr>
            <w:r>
              <w:rPr>
                <w:sz w:val="15"/>
                <w:szCs w:val="15"/>
              </w:rPr>
              <w:t>2</w:t>
            </w:r>
          </w:p>
        </w:tc>
        <w:tc>
          <w:tcPr>
            <w:tcW w:w="520" w:type="dxa"/>
          </w:tcPr>
          <w:p w14:paraId="2BCBA3E8" w14:textId="77777777" w:rsidR="009524F9" w:rsidRDefault="00000000">
            <w:pPr>
              <w:spacing w:before="20" w:after="20"/>
            </w:pPr>
            <w:r>
              <w:rPr>
                <w:sz w:val="15"/>
                <w:szCs w:val="15"/>
              </w:rPr>
              <w:t>2</w:t>
            </w:r>
          </w:p>
        </w:tc>
        <w:tc>
          <w:tcPr>
            <w:tcW w:w="800" w:type="dxa"/>
          </w:tcPr>
          <w:p w14:paraId="3E5BD605" w14:textId="77777777" w:rsidR="009524F9" w:rsidRDefault="00000000">
            <w:pPr>
              <w:spacing w:before="20" w:after="20"/>
            </w:pPr>
            <w:r>
              <w:rPr>
                <w:sz w:val="15"/>
                <w:szCs w:val="15"/>
              </w:rPr>
              <w:t>19</w:t>
            </w:r>
          </w:p>
        </w:tc>
      </w:tr>
      <w:tr w:rsidR="009524F9" w14:paraId="7A88E61E" w14:textId="77777777">
        <w:trPr>
          <w:cantSplit/>
        </w:trPr>
        <w:tc>
          <w:tcPr>
            <w:tcW w:w="2838" w:type="dxa"/>
          </w:tcPr>
          <w:p w14:paraId="60B4BBE6" w14:textId="77777777" w:rsidR="009524F9" w:rsidRDefault="00000000">
            <w:pPr>
              <w:spacing w:before="20" w:after="20"/>
            </w:pPr>
            <w:r>
              <w:rPr>
                <w:b/>
                <w:bCs/>
                <w:sz w:val="15"/>
                <w:szCs w:val="15"/>
              </w:rPr>
              <w:t>Solís-García et al. (2021) [A0031]</w:t>
            </w:r>
          </w:p>
        </w:tc>
        <w:tc>
          <w:tcPr>
            <w:tcW w:w="520" w:type="dxa"/>
          </w:tcPr>
          <w:p w14:paraId="10995FA4" w14:textId="77777777" w:rsidR="009524F9" w:rsidRDefault="00000000">
            <w:pPr>
              <w:spacing w:before="20" w:after="20"/>
            </w:pPr>
            <w:r>
              <w:rPr>
                <w:sz w:val="15"/>
                <w:szCs w:val="15"/>
              </w:rPr>
              <w:t>2</w:t>
            </w:r>
          </w:p>
        </w:tc>
        <w:tc>
          <w:tcPr>
            <w:tcW w:w="520" w:type="dxa"/>
          </w:tcPr>
          <w:p w14:paraId="66F6DE6F" w14:textId="77777777" w:rsidR="009524F9" w:rsidRDefault="00000000">
            <w:pPr>
              <w:spacing w:before="20" w:after="20"/>
            </w:pPr>
            <w:r>
              <w:rPr>
                <w:sz w:val="15"/>
                <w:szCs w:val="15"/>
              </w:rPr>
              <w:t>1</w:t>
            </w:r>
          </w:p>
        </w:tc>
        <w:tc>
          <w:tcPr>
            <w:tcW w:w="520" w:type="dxa"/>
          </w:tcPr>
          <w:p w14:paraId="27C02995" w14:textId="77777777" w:rsidR="009524F9" w:rsidRDefault="00000000">
            <w:pPr>
              <w:spacing w:before="20" w:after="20"/>
            </w:pPr>
            <w:r>
              <w:rPr>
                <w:sz w:val="15"/>
                <w:szCs w:val="15"/>
              </w:rPr>
              <w:t>1</w:t>
            </w:r>
          </w:p>
        </w:tc>
        <w:tc>
          <w:tcPr>
            <w:tcW w:w="520" w:type="dxa"/>
          </w:tcPr>
          <w:p w14:paraId="12080A21" w14:textId="77777777" w:rsidR="009524F9" w:rsidRDefault="00000000">
            <w:pPr>
              <w:spacing w:before="20" w:after="20"/>
            </w:pPr>
            <w:r>
              <w:rPr>
                <w:sz w:val="15"/>
                <w:szCs w:val="15"/>
              </w:rPr>
              <w:t>2</w:t>
            </w:r>
          </w:p>
        </w:tc>
        <w:tc>
          <w:tcPr>
            <w:tcW w:w="520" w:type="dxa"/>
          </w:tcPr>
          <w:p w14:paraId="59795506" w14:textId="77777777" w:rsidR="009524F9" w:rsidRDefault="00000000">
            <w:pPr>
              <w:spacing w:before="20" w:after="20"/>
            </w:pPr>
            <w:r>
              <w:rPr>
                <w:sz w:val="15"/>
                <w:szCs w:val="15"/>
              </w:rPr>
              <w:t>2</w:t>
            </w:r>
          </w:p>
        </w:tc>
        <w:tc>
          <w:tcPr>
            <w:tcW w:w="520" w:type="dxa"/>
          </w:tcPr>
          <w:p w14:paraId="1EBFBA7F" w14:textId="77777777" w:rsidR="009524F9" w:rsidRDefault="00000000">
            <w:pPr>
              <w:spacing w:before="20" w:after="20"/>
            </w:pPr>
            <w:r>
              <w:rPr>
                <w:sz w:val="15"/>
                <w:szCs w:val="15"/>
              </w:rPr>
              <w:t>2</w:t>
            </w:r>
          </w:p>
        </w:tc>
        <w:tc>
          <w:tcPr>
            <w:tcW w:w="520" w:type="dxa"/>
          </w:tcPr>
          <w:p w14:paraId="3C626285" w14:textId="77777777" w:rsidR="009524F9" w:rsidRDefault="00000000">
            <w:pPr>
              <w:spacing w:before="20" w:after="20"/>
            </w:pPr>
            <w:r>
              <w:rPr>
                <w:sz w:val="15"/>
                <w:szCs w:val="15"/>
              </w:rPr>
              <w:t>1</w:t>
            </w:r>
          </w:p>
        </w:tc>
        <w:tc>
          <w:tcPr>
            <w:tcW w:w="520" w:type="dxa"/>
          </w:tcPr>
          <w:p w14:paraId="256A4DA1" w14:textId="77777777" w:rsidR="009524F9" w:rsidRDefault="00000000">
            <w:pPr>
              <w:spacing w:before="20" w:after="20"/>
            </w:pPr>
            <w:r>
              <w:rPr>
                <w:sz w:val="15"/>
                <w:szCs w:val="15"/>
              </w:rPr>
              <w:t>2</w:t>
            </w:r>
          </w:p>
        </w:tc>
        <w:tc>
          <w:tcPr>
            <w:tcW w:w="520" w:type="dxa"/>
          </w:tcPr>
          <w:p w14:paraId="7A30CDA3" w14:textId="77777777" w:rsidR="009524F9" w:rsidRDefault="00000000">
            <w:pPr>
              <w:spacing w:before="20" w:after="20"/>
            </w:pPr>
            <w:r>
              <w:rPr>
                <w:sz w:val="15"/>
                <w:szCs w:val="15"/>
              </w:rPr>
              <w:t>2</w:t>
            </w:r>
          </w:p>
        </w:tc>
        <w:tc>
          <w:tcPr>
            <w:tcW w:w="520" w:type="dxa"/>
          </w:tcPr>
          <w:p w14:paraId="3D4DD03D" w14:textId="77777777" w:rsidR="009524F9" w:rsidRDefault="00000000">
            <w:pPr>
              <w:spacing w:before="20" w:after="20"/>
            </w:pPr>
            <w:r>
              <w:rPr>
                <w:sz w:val="15"/>
                <w:szCs w:val="15"/>
              </w:rPr>
              <w:t>2</w:t>
            </w:r>
          </w:p>
        </w:tc>
        <w:tc>
          <w:tcPr>
            <w:tcW w:w="800" w:type="dxa"/>
          </w:tcPr>
          <w:p w14:paraId="6D3A8EE5" w14:textId="77777777" w:rsidR="009524F9" w:rsidRDefault="00000000">
            <w:pPr>
              <w:spacing w:before="20" w:after="20"/>
            </w:pPr>
            <w:r>
              <w:rPr>
                <w:sz w:val="15"/>
                <w:szCs w:val="15"/>
              </w:rPr>
              <w:t>17</w:t>
            </w:r>
          </w:p>
        </w:tc>
      </w:tr>
      <w:tr w:rsidR="009524F9" w14:paraId="36F90B6A" w14:textId="77777777">
        <w:trPr>
          <w:cantSplit/>
        </w:trPr>
        <w:tc>
          <w:tcPr>
            <w:tcW w:w="2838" w:type="dxa"/>
          </w:tcPr>
          <w:p w14:paraId="70F101B6" w14:textId="77777777" w:rsidR="009524F9" w:rsidRDefault="00000000">
            <w:pPr>
              <w:spacing w:before="20" w:after="20"/>
            </w:pPr>
            <w:r>
              <w:rPr>
                <w:b/>
                <w:bCs/>
                <w:sz w:val="15"/>
                <w:szCs w:val="15"/>
              </w:rPr>
              <w:t>Valencia et al. (2022) [A0038]</w:t>
            </w:r>
          </w:p>
        </w:tc>
        <w:tc>
          <w:tcPr>
            <w:tcW w:w="520" w:type="dxa"/>
          </w:tcPr>
          <w:p w14:paraId="68DB83D9" w14:textId="77777777" w:rsidR="009524F9" w:rsidRDefault="00000000">
            <w:pPr>
              <w:spacing w:before="20" w:after="20"/>
            </w:pPr>
            <w:r>
              <w:rPr>
                <w:sz w:val="15"/>
                <w:szCs w:val="15"/>
              </w:rPr>
              <w:t>2</w:t>
            </w:r>
          </w:p>
        </w:tc>
        <w:tc>
          <w:tcPr>
            <w:tcW w:w="520" w:type="dxa"/>
          </w:tcPr>
          <w:p w14:paraId="485E08DA" w14:textId="77777777" w:rsidR="009524F9" w:rsidRDefault="00000000">
            <w:pPr>
              <w:spacing w:before="20" w:after="20"/>
            </w:pPr>
            <w:r>
              <w:rPr>
                <w:sz w:val="15"/>
                <w:szCs w:val="15"/>
              </w:rPr>
              <w:t>2</w:t>
            </w:r>
          </w:p>
        </w:tc>
        <w:tc>
          <w:tcPr>
            <w:tcW w:w="520" w:type="dxa"/>
          </w:tcPr>
          <w:p w14:paraId="5A86780C" w14:textId="77777777" w:rsidR="009524F9" w:rsidRDefault="00000000">
            <w:pPr>
              <w:spacing w:before="20" w:after="20"/>
            </w:pPr>
            <w:r>
              <w:rPr>
                <w:sz w:val="15"/>
                <w:szCs w:val="15"/>
              </w:rPr>
              <w:t>2</w:t>
            </w:r>
          </w:p>
        </w:tc>
        <w:tc>
          <w:tcPr>
            <w:tcW w:w="520" w:type="dxa"/>
          </w:tcPr>
          <w:p w14:paraId="73B850ED" w14:textId="77777777" w:rsidR="009524F9" w:rsidRDefault="00000000">
            <w:pPr>
              <w:spacing w:before="20" w:after="20"/>
            </w:pPr>
            <w:r>
              <w:rPr>
                <w:sz w:val="15"/>
                <w:szCs w:val="15"/>
              </w:rPr>
              <w:t>2</w:t>
            </w:r>
          </w:p>
        </w:tc>
        <w:tc>
          <w:tcPr>
            <w:tcW w:w="520" w:type="dxa"/>
          </w:tcPr>
          <w:p w14:paraId="01059BDF" w14:textId="77777777" w:rsidR="009524F9" w:rsidRDefault="00000000">
            <w:pPr>
              <w:spacing w:before="20" w:after="20"/>
            </w:pPr>
            <w:r>
              <w:rPr>
                <w:sz w:val="15"/>
                <w:szCs w:val="15"/>
              </w:rPr>
              <w:t>2</w:t>
            </w:r>
          </w:p>
        </w:tc>
        <w:tc>
          <w:tcPr>
            <w:tcW w:w="520" w:type="dxa"/>
          </w:tcPr>
          <w:p w14:paraId="4F397295" w14:textId="77777777" w:rsidR="009524F9" w:rsidRDefault="00000000">
            <w:pPr>
              <w:spacing w:before="20" w:after="20"/>
            </w:pPr>
            <w:r>
              <w:rPr>
                <w:sz w:val="15"/>
                <w:szCs w:val="15"/>
              </w:rPr>
              <w:t>2</w:t>
            </w:r>
          </w:p>
        </w:tc>
        <w:tc>
          <w:tcPr>
            <w:tcW w:w="520" w:type="dxa"/>
          </w:tcPr>
          <w:p w14:paraId="69ED9D49" w14:textId="77777777" w:rsidR="009524F9" w:rsidRDefault="00000000">
            <w:pPr>
              <w:spacing w:before="20" w:after="20"/>
            </w:pPr>
            <w:r>
              <w:rPr>
                <w:sz w:val="15"/>
                <w:szCs w:val="15"/>
              </w:rPr>
              <w:t>2</w:t>
            </w:r>
          </w:p>
        </w:tc>
        <w:tc>
          <w:tcPr>
            <w:tcW w:w="520" w:type="dxa"/>
          </w:tcPr>
          <w:p w14:paraId="5BB7F90C" w14:textId="77777777" w:rsidR="009524F9" w:rsidRDefault="00000000">
            <w:pPr>
              <w:spacing w:before="20" w:after="20"/>
            </w:pPr>
            <w:r>
              <w:rPr>
                <w:sz w:val="15"/>
                <w:szCs w:val="15"/>
              </w:rPr>
              <w:t>2</w:t>
            </w:r>
          </w:p>
        </w:tc>
        <w:tc>
          <w:tcPr>
            <w:tcW w:w="520" w:type="dxa"/>
          </w:tcPr>
          <w:p w14:paraId="3BDA210B" w14:textId="77777777" w:rsidR="009524F9" w:rsidRDefault="00000000">
            <w:pPr>
              <w:spacing w:before="20" w:after="20"/>
            </w:pPr>
            <w:r>
              <w:rPr>
                <w:sz w:val="15"/>
                <w:szCs w:val="15"/>
              </w:rPr>
              <w:t>2</w:t>
            </w:r>
          </w:p>
        </w:tc>
        <w:tc>
          <w:tcPr>
            <w:tcW w:w="520" w:type="dxa"/>
          </w:tcPr>
          <w:p w14:paraId="3A327B1D" w14:textId="77777777" w:rsidR="009524F9" w:rsidRDefault="00000000">
            <w:pPr>
              <w:spacing w:before="20" w:after="20"/>
            </w:pPr>
            <w:r>
              <w:rPr>
                <w:sz w:val="15"/>
                <w:szCs w:val="15"/>
              </w:rPr>
              <w:t>2</w:t>
            </w:r>
          </w:p>
        </w:tc>
        <w:tc>
          <w:tcPr>
            <w:tcW w:w="800" w:type="dxa"/>
          </w:tcPr>
          <w:p w14:paraId="3DA9D264" w14:textId="77777777" w:rsidR="009524F9" w:rsidRDefault="00000000">
            <w:pPr>
              <w:spacing w:before="20" w:after="20"/>
            </w:pPr>
            <w:r>
              <w:rPr>
                <w:sz w:val="15"/>
                <w:szCs w:val="15"/>
              </w:rPr>
              <w:t>20</w:t>
            </w:r>
          </w:p>
        </w:tc>
      </w:tr>
      <w:tr w:rsidR="009524F9" w14:paraId="67D602B4" w14:textId="77777777">
        <w:trPr>
          <w:cantSplit/>
        </w:trPr>
        <w:tc>
          <w:tcPr>
            <w:tcW w:w="2838" w:type="dxa"/>
          </w:tcPr>
          <w:p w14:paraId="0B37A71F" w14:textId="77777777" w:rsidR="009524F9" w:rsidRDefault="00000000">
            <w:pPr>
              <w:spacing w:before="20" w:after="20"/>
            </w:pPr>
            <w:r>
              <w:rPr>
                <w:b/>
                <w:bCs/>
                <w:sz w:val="15"/>
                <w:szCs w:val="15"/>
              </w:rPr>
              <w:t>Moreano et al. (2026) [T0002]</w:t>
            </w:r>
          </w:p>
        </w:tc>
        <w:tc>
          <w:tcPr>
            <w:tcW w:w="520" w:type="dxa"/>
          </w:tcPr>
          <w:p w14:paraId="7112F9EB" w14:textId="77777777" w:rsidR="009524F9" w:rsidRDefault="00000000">
            <w:pPr>
              <w:spacing w:before="20" w:after="20"/>
            </w:pPr>
            <w:r>
              <w:rPr>
                <w:sz w:val="15"/>
                <w:szCs w:val="15"/>
              </w:rPr>
              <w:t>2</w:t>
            </w:r>
          </w:p>
        </w:tc>
        <w:tc>
          <w:tcPr>
            <w:tcW w:w="520" w:type="dxa"/>
          </w:tcPr>
          <w:p w14:paraId="000AAC47" w14:textId="77777777" w:rsidR="009524F9" w:rsidRDefault="00000000">
            <w:pPr>
              <w:spacing w:before="20" w:after="20"/>
            </w:pPr>
            <w:r>
              <w:rPr>
                <w:sz w:val="15"/>
                <w:szCs w:val="15"/>
              </w:rPr>
              <w:t>2</w:t>
            </w:r>
          </w:p>
        </w:tc>
        <w:tc>
          <w:tcPr>
            <w:tcW w:w="520" w:type="dxa"/>
          </w:tcPr>
          <w:p w14:paraId="347FD5AB" w14:textId="77777777" w:rsidR="009524F9" w:rsidRDefault="00000000">
            <w:pPr>
              <w:spacing w:before="20" w:after="20"/>
            </w:pPr>
            <w:r>
              <w:rPr>
                <w:sz w:val="15"/>
                <w:szCs w:val="15"/>
              </w:rPr>
              <w:t>2</w:t>
            </w:r>
          </w:p>
        </w:tc>
        <w:tc>
          <w:tcPr>
            <w:tcW w:w="520" w:type="dxa"/>
          </w:tcPr>
          <w:p w14:paraId="2734CB9A" w14:textId="77777777" w:rsidR="009524F9" w:rsidRDefault="00000000">
            <w:pPr>
              <w:spacing w:before="20" w:after="20"/>
            </w:pPr>
            <w:r>
              <w:rPr>
                <w:sz w:val="15"/>
                <w:szCs w:val="15"/>
              </w:rPr>
              <w:t>2</w:t>
            </w:r>
          </w:p>
        </w:tc>
        <w:tc>
          <w:tcPr>
            <w:tcW w:w="520" w:type="dxa"/>
          </w:tcPr>
          <w:p w14:paraId="2F73A930" w14:textId="77777777" w:rsidR="009524F9" w:rsidRDefault="00000000">
            <w:pPr>
              <w:spacing w:before="20" w:after="20"/>
            </w:pPr>
            <w:r>
              <w:rPr>
                <w:sz w:val="15"/>
                <w:szCs w:val="15"/>
              </w:rPr>
              <w:t>1</w:t>
            </w:r>
          </w:p>
        </w:tc>
        <w:tc>
          <w:tcPr>
            <w:tcW w:w="520" w:type="dxa"/>
          </w:tcPr>
          <w:p w14:paraId="032E72E7" w14:textId="77777777" w:rsidR="009524F9" w:rsidRDefault="00000000">
            <w:pPr>
              <w:spacing w:before="20" w:after="20"/>
            </w:pPr>
            <w:r>
              <w:rPr>
                <w:sz w:val="15"/>
                <w:szCs w:val="15"/>
              </w:rPr>
              <w:t>2</w:t>
            </w:r>
          </w:p>
        </w:tc>
        <w:tc>
          <w:tcPr>
            <w:tcW w:w="520" w:type="dxa"/>
          </w:tcPr>
          <w:p w14:paraId="27FAC0F1" w14:textId="77777777" w:rsidR="009524F9" w:rsidRDefault="00000000">
            <w:pPr>
              <w:spacing w:before="20" w:after="20"/>
            </w:pPr>
            <w:r>
              <w:rPr>
                <w:sz w:val="15"/>
                <w:szCs w:val="15"/>
              </w:rPr>
              <w:t>1</w:t>
            </w:r>
          </w:p>
        </w:tc>
        <w:tc>
          <w:tcPr>
            <w:tcW w:w="520" w:type="dxa"/>
          </w:tcPr>
          <w:p w14:paraId="59C899CB" w14:textId="77777777" w:rsidR="009524F9" w:rsidRDefault="00000000">
            <w:pPr>
              <w:spacing w:before="20" w:after="20"/>
            </w:pPr>
            <w:r>
              <w:rPr>
                <w:sz w:val="15"/>
                <w:szCs w:val="15"/>
              </w:rPr>
              <w:t>1</w:t>
            </w:r>
          </w:p>
        </w:tc>
        <w:tc>
          <w:tcPr>
            <w:tcW w:w="520" w:type="dxa"/>
          </w:tcPr>
          <w:p w14:paraId="7FC0F315" w14:textId="77777777" w:rsidR="009524F9" w:rsidRDefault="00000000">
            <w:pPr>
              <w:spacing w:before="20" w:after="20"/>
            </w:pPr>
            <w:r>
              <w:rPr>
                <w:sz w:val="15"/>
                <w:szCs w:val="15"/>
              </w:rPr>
              <w:t>1</w:t>
            </w:r>
          </w:p>
        </w:tc>
        <w:tc>
          <w:tcPr>
            <w:tcW w:w="520" w:type="dxa"/>
          </w:tcPr>
          <w:p w14:paraId="283A73E0" w14:textId="77777777" w:rsidR="009524F9" w:rsidRDefault="00000000">
            <w:pPr>
              <w:spacing w:before="20" w:after="20"/>
            </w:pPr>
            <w:r>
              <w:rPr>
                <w:sz w:val="15"/>
                <w:szCs w:val="15"/>
              </w:rPr>
              <w:t>2</w:t>
            </w:r>
          </w:p>
        </w:tc>
        <w:tc>
          <w:tcPr>
            <w:tcW w:w="800" w:type="dxa"/>
          </w:tcPr>
          <w:p w14:paraId="657C2CF8" w14:textId="77777777" w:rsidR="009524F9" w:rsidRDefault="00000000">
            <w:pPr>
              <w:spacing w:before="20" w:after="20"/>
            </w:pPr>
            <w:r>
              <w:rPr>
                <w:sz w:val="15"/>
                <w:szCs w:val="15"/>
              </w:rPr>
              <w:t>16</w:t>
            </w:r>
          </w:p>
        </w:tc>
      </w:tr>
      <w:tr w:rsidR="009524F9" w14:paraId="35E510EA" w14:textId="77777777">
        <w:trPr>
          <w:cantSplit/>
        </w:trPr>
        <w:tc>
          <w:tcPr>
            <w:tcW w:w="2838" w:type="dxa"/>
          </w:tcPr>
          <w:p w14:paraId="1832A0B7" w14:textId="77777777" w:rsidR="009524F9" w:rsidRDefault="00000000">
            <w:pPr>
              <w:spacing w:before="20" w:after="20"/>
            </w:pPr>
            <w:r>
              <w:rPr>
                <w:b/>
                <w:bCs/>
                <w:sz w:val="15"/>
                <w:szCs w:val="15"/>
              </w:rPr>
              <w:t>Iqbal et al. (2026) [T0009]</w:t>
            </w:r>
          </w:p>
        </w:tc>
        <w:tc>
          <w:tcPr>
            <w:tcW w:w="520" w:type="dxa"/>
          </w:tcPr>
          <w:p w14:paraId="694C407A" w14:textId="77777777" w:rsidR="009524F9" w:rsidRDefault="00000000">
            <w:pPr>
              <w:spacing w:before="20" w:after="20"/>
            </w:pPr>
            <w:r>
              <w:rPr>
                <w:sz w:val="15"/>
                <w:szCs w:val="15"/>
              </w:rPr>
              <w:t>2</w:t>
            </w:r>
          </w:p>
        </w:tc>
        <w:tc>
          <w:tcPr>
            <w:tcW w:w="520" w:type="dxa"/>
          </w:tcPr>
          <w:p w14:paraId="2D528AC6" w14:textId="77777777" w:rsidR="009524F9" w:rsidRDefault="00000000">
            <w:pPr>
              <w:spacing w:before="20" w:after="20"/>
            </w:pPr>
            <w:r>
              <w:rPr>
                <w:sz w:val="15"/>
                <w:szCs w:val="15"/>
              </w:rPr>
              <w:t>2</w:t>
            </w:r>
          </w:p>
        </w:tc>
        <w:tc>
          <w:tcPr>
            <w:tcW w:w="520" w:type="dxa"/>
          </w:tcPr>
          <w:p w14:paraId="52A28A79" w14:textId="77777777" w:rsidR="009524F9" w:rsidRDefault="00000000">
            <w:pPr>
              <w:spacing w:before="20" w:after="20"/>
            </w:pPr>
            <w:r>
              <w:rPr>
                <w:sz w:val="15"/>
                <w:szCs w:val="15"/>
              </w:rPr>
              <w:t>2</w:t>
            </w:r>
          </w:p>
        </w:tc>
        <w:tc>
          <w:tcPr>
            <w:tcW w:w="520" w:type="dxa"/>
          </w:tcPr>
          <w:p w14:paraId="40A714CE" w14:textId="77777777" w:rsidR="009524F9" w:rsidRDefault="00000000">
            <w:pPr>
              <w:spacing w:before="20" w:after="20"/>
            </w:pPr>
            <w:r>
              <w:rPr>
                <w:sz w:val="15"/>
                <w:szCs w:val="15"/>
              </w:rPr>
              <w:t>2</w:t>
            </w:r>
          </w:p>
        </w:tc>
        <w:tc>
          <w:tcPr>
            <w:tcW w:w="520" w:type="dxa"/>
          </w:tcPr>
          <w:p w14:paraId="64D5FC4C" w14:textId="77777777" w:rsidR="009524F9" w:rsidRDefault="00000000">
            <w:pPr>
              <w:spacing w:before="20" w:after="20"/>
            </w:pPr>
            <w:r>
              <w:rPr>
                <w:sz w:val="15"/>
                <w:szCs w:val="15"/>
              </w:rPr>
              <w:t>2</w:t>
            </w:r>
          </w:p>
        </w:tc>
        <w:tc>
          <w:tcPr>
            <w:tcW w:w="520" w:type="dxa"/>
          </w:tcPr>
          <w:p w14:paraId="003CEB2C" w14:textId="77777777" w:rsidR="009524F9" w:rsidRDefault="00000000">
            <w:pPr>
              <w:spacing w:before="20" w:after="20"/>
            </w:pPr>
            <w:r>
              <w:rPr>
                <w:sz w:val="15"/>
                <w:szCs w:val="15"/>
              </w:rPr>
              <w:t>2</w:t>
            </w:r>
          </w:p>
        </w:tc>
        <w:tc>
          <w:tcPr>
            <w:tcW w:w="520" w:type="dxa"/>
          </w:tcPr>
          <w:p w14:paraId="3C169841" w14:textId="77777777" w:rsidR="009524F9" w:rsidRDefault="00000000">
            <w:pPr>
              <w:spacing w:before="20" w:after="20"/>
            </w:pPr>
            <w:r>
              <w:rPr>
                <w:sz w:val="15"/>
                <w:szCs w:val="15"/>
              </w:rPr>
              <w:t>1</w:t>
            </w:r>
          </w:p>
        </w:tc>
        <w:tc>
          <w:tcPr>
            <w:tcW w:w="520" w:type="dxa"/>
          </w:tcPr>
          <w:p w14:paraId="49DBC1F7" w14:textId="77777777" w:rsidR="009524F9" w:rsidRDefault="00000000">
            <w:pPr>
              <w:spacing w:before="20" w:after="20"/>
            </w:pPr>
            <w:r>
              <w:rPr>
                <w:sz w:val="15"/>
                <w:szCs w:val="15"/>
              </w:rPr>
              <w:t>0</w:t>
            </w:r>
          </w:p>
        </w:tc>
        <w:tc>
          <w:tcPr>
            <w:tcW w:w="520" w:type="dxa"/>
          </w:tcPr>
          <w:p w14:paraId="0EAD0C7B" w14:textId="77777777" w:rsidR="009524F9" w:rsidRDefault="00000000">
            <w:pPr>
              <w:spacing w:before="20" w:after="20"/>
            </w:pPr>
            <w:r>
              <w:rPr>
                <w:sz w:val="15"/>
                <w:szCs w:val="15"/>
              </w:rPr>
              <w:t>2</w:t>
            </w:r>
          </w:p>
        </w:tc>
        <w:tc>
          <w:tcPr>
            <w:tcW w:w="520" w:type="dxa"/>
          </w:tcPr>
          <w:p w14:paraId="1FC485CE" w14:textId="77777777" w:rsidR="009524F9" w:rsidRDefault="00000000">
            <w:pPr>
              <w:spacing w:before="20" w:after="20"/>
            </w:pPr>
            <w:r>
              <w:rPr>
                <w:sz w:val="15"/>
                <w:szCs w:val="15"/>
              </w:rPr>
              <w:t>2</w:t>
            </w:r>
          </w:p>
        </w:tc>
        <w:tc>
          <w:tcPr>
            <w:tcW w:w="800" w:type="dxa"/>
          </w:tcPr>
          <w:p w14:paraId="514DEF60" w14:textId="77777777" w:rsidR="009524F9" w:rsidRDefault="00000000">
            <w:pPr>
              <w:spacing w:before="20" w:after="20"/>
            </w:pPr>
            <w:r>
              <w:rPr>
                <w:sz w:val="15"/>
                <w:szCs w:val="15"/>
              </w:rPr>
              <w:t>17</w:t>
            </w:r>
          </w:p>
        </w:tc>
      </w:tr>
      <w:tr w:rsidR="009524F9" w14:paraId="1764063E" w14:textId="77777777">
        <w:trPr>
          <w:cantSplit/>
        </w:trPr>
        <w:tc>
          <w:tcPr>
            <w:tcW w:w="2838" w:type="dxa"/>
          </w:tcPr>
          <w:p w14:paraId="2FC6AF16" w14:textId="77777777" w:rsidR="009524F9" w:rsidRPr="009514F0" w:rsidRDefault="00000000">
            <w:pPr>
              <w:spacing w:before="20" w:after="20"/>
              <w:rPr>
                <w:lang w:val="it-IT"/>
              </w:rPr>
            </w:pPr>
            <w:r w:rsidRPr="009514F0">
              <w:rPr>
                <w:b/>
                <w:bCs/>
                <w:sz w:val="15"/>
                <w:szCs w:val="15"/>
                <w:lang w:val="it-IT"/>
              </w:rPr>
              <w:t>Ramana Reddy et al. (2025) [T0010]</w:t>
            </w:r>
          </w:p>
        </w:tc>
        <w:tc>
          <w:tcPr>
            <w:tcW w:w="520" w:type="dxa"/>
          </w:tcPr>
          <w:p w14:paraId="74379CCE" w14:textId="77777777" w:rsidR="009524F9" w:rsidRDefault="00000000">
            <w:pPr>
              <w:spacing w:before="20" w:after="20"/>
            </w:pPr>
            <w:r>
              <w:rPr>
                <w:sz w:val="15"/>
                <w:szCs w:val="15"/>
              </w:rPr>
              <w:t>2</w:t>
            </w:r>
          </w:p>
        </w:tc>
        <w:tc>
          <w:tcPr>
            <w:tcW w:w="520" w:type="dxa"/>
          </w:tcPr>
          <w:p w14:paraId="1487856C" w14:textId="77777777" w:rsidR="009524F9" w:rsidRDefault="00000000">
            <w:pPr>
              <w:spacing w:before="20" w:after="20"/>
            </w:pPr>
            <w:r>
              <w:rPr>
                <w:sz w:val="15"/>
                <w:szCs w:val="15"/>
              </w:rPr>
              <w:t>2</w:t>
            </w:r>
          </w:p>
        </w:tc>
        <w:tc>
          <w:tcPr>
            <w:tcW w:w="520" w:type="dxa"/>
          </w:tcPr>
          <w:p w14:paraId="2E163A01" w14:textId="77777777" w:rsidR="009524F9" w:rsidRDefault="00000000">
            <w:pPr>
              <w:spacing w:before="20" w:after="20"/>
            </w:pPr>
            <w:r>
              <w:rPr>
                <w:sz w:val="15"/>
                <w:szCs w:val="15"/>
              </w:rPr>
              <w:t>1</w:t>
            </w:r>
          </w:p>
        </w:tc>
        <w:tc>
          <w:tcPr>
            <w:tcW w:w="520" w:type="dxa"/>
          </w:tcPr>
          <w:p w14:paraId="25BC13ED" w14:textId="77777777" w:rsidR="009524F9" w:rsidRDefault="00000000">
            <w:pPr>
              <w:spacing w:before="20" w:after="20"/>
            </w:pPr>
            <w:r>
              <w:rPr>
                <w:sz w:val="15"/>
                <w:szCs w:val="15"/>
              </w:rPr>
              <w:t>2</w:t>
            </w:r>
          </w:p>
        </w:tc>
        <w:tc>
          <w:tcPr>
            <w:tcW w:w="520" w:type="dxa"/>
          </w:tcPr>
          <w:p w14:paraId="3B554397" w14:textId="77777777" w:rsidR="009524F9" w:rsidRDefault="00000000">
            <w:pPr>
              <w:spacing w:before="20" w:after="20"/>
            </w:pPr>
            <w:r>
              <w:rPr>
                <w:sz w:val="15"/>
                <w:szCs w:val="15"/>
              </w:rPr>
              <w:t>2</w:t>
            </w:r>
          </w:p>
        </w:tc>
        <w:tc>
          <w:tcPr>
            <w:tcW w:w="520" w:type="dxa"/>
          </w:tcPr>
          <w:p w14:paraId="510EBF30" w14:textId="77777777" w:rsidR="009524F9" w:rsidRDefault="00000000">
            <w:pPr>
              <w:spacing w:before="20" w:after="20"/>
            </w:pPr>
            <w:r>
              <w:rPr>
                <w:sz w:val="15"/>
                <w:szCs w:val="15"/>
              </w:rPr>
              <w:t>1</w:t>
            </w:r>
          </w:p>
        </w:tc>
        <w:tc>
          <w:tcPr>
            <w:tcW w:w="520" w:type="dxa"/>
          </w:tcPr>
          <w:p w14:paraId="3DC96B48" w14:textId="77777777" w:rsidR="009524F9" w:rsidRDefault="00000000">
            <w:pPr>
              <w:spacing w:before="20" w:after="20"/>
            </w:pPr>
            <w:r>
              <w:rPr>
                <w:sz w:val="15"/>
                <w:szCs w:val="15"/>
              </w:rPr>
              <w:t>2</w:t>
            </w:r>
          </w:p>
        </w:tc>
        <w:tc>
          <w:tcPr>
            <w:tcW w:w="520" w:type="dxa"/>
          </w:tcPr>
          <w:p w14:paraId="732570A3" w14:textId="77777777" w:rsidR="009524F9" w:rsidRDefault="00000000">
            <w:pPr>
              <w:spacing w:before="20" w:after="20"/>
            </w:pPr>
            <w:r>
              <w:rPr>
                <w:sz w:val="15"/>
                <w:szCs w:val="15"/>
              </w:rPr>
              <w:t>1</w:t>
            </w:r>
          </w:p>
        </w:tc>
        <w:tc>
          <w:tcPr>
            <w:tcW w:w="520" w:type="dxa"/>
          </w:tcPr>
          <w:p w14:paraId="7E5F01FD" w14:textId="77777777" w:rsidR="009524F9" w:rsidRDefault="00000000">
            <w:pPr>
              <w:spacing w:before="20" w:after="20"/>
            </w:pPr>
            <w:r>
              <w:rPr>
                <w:sz w:val="15"/>
                <w:szCs w:val="15"/>
              </w:rPr>
              <w:t>1</w:t>
            </w:r>
          </w:p>
        </w:tc>
        <w:tc>
          <w:tcPr>
            <w:tcW w:w="520" w:type="dxa"/>
          </w:tcPr>
          <w:p w14:paraId="1DDC52F4" w14:textId="77777777" w:rsidR="009524F9" w:rsidRDefault="00000000">
            <w:pPr>
              <w:spacing w:before="20" w:after="20"/>
            </w:pPr>
            <w:r>
              <w:rPr>
                <w:sz w:val="15"/>
                <w:szCs w:val="15"/>
              </w:rPr>
              <w:t>2</w:t>
            </w:r>
          </w:p>
        </w:tc>
        <w:tc>
          <w:tcPr>
            <w:tcW w:w="800" w:type="dxa"/>
          </w:tcPr>
          <w:p w14:paraId="286720DA" w14:textId="77777777" w:rsidR="009524F9" w:rsidRDefault="00000000">
            <w:pPr>
              <w:spacing w:before="20" w:after="20"/>
            </w:pPr>
            <w:r>
              <w:rPr>
                <w:sz w:val="15"/>
                <w:szCs w:val="15"/>
              </w:rPr>
              <w:t>16</w:t>
            </w:r>
          </w:p>
        </w:tc>
      </w:tr>
      <w:tr w:rsidR="009524F9" w14:paraId="72E2AFB4" w14:textId="77777777">
        <w:trPr>
          <w:cantSplit/>
        </w:trPr>
        <w:tc>
          <w:tcPr>
            <w:tcW w:w="2838" w:type="dxa"/>
          </w:tcPr>
          <w:p w14:paraId="73503117" w14:textId="77777777" w:rsidR="009524F9" w:rsidRDefault="00000000">
            <w:pPr>
              <w:spacing w:before="20" w:after="20"/>
            </w:pPr>
            <w:r>
              <w:rPr>
                <w:b/>
                <w:bCs/>
                <w:sz w:val="15"/>
                <w:szCs w:val="15"/>
              </w:rPr>
              <w:t>Christakakis et al. (2024) [T0011]</w:t>
            </w:r>
          </w:p>
        </w:tc>
        <w:tc>
          <w:tcPr>
            <w:tcW w:w="520" w:type="dxa"/>
          </w:tcPr>
          <w:p w14:paraId="667844E0" w14:textId="77777777" w:rsidR="009524F9" w:rsidRDefault="00000000">
            <w:pPr>
              <w:spacing w:before="20" w:after="20"/>
            </w:pPr>
            <w:r>
              <w:rPr>
                <w:sz w:val="15"/>
                <w:szCs w:val="15"/>
              </w:rPr>
              <w:t>2</w:t>
            </w:r>
          </w:p>
        </w:tc>
        <w:tc>
          <w:tcPr>
            <w:tcW w:w="520" w:type="dxa"/>
          </w:tcPr>
          <w:p w14:paraId="2EF73997" w14:textId="77777777" w:rsidR="009524F9" w:rsidRDefault="00000000">
            <w:pPr>
              <w:spacing w:before="20" w:after="20"/>
            </w:pPr>
            <w:r>
              <w:rPr>
                <w:sz w:val="15"/>
                <w:szCs w:val="15"/>
              </w:rPr>
              <w:t>2</w:t>
            </w:r>
          </w:p>
        </w:tc>
        <w:tc>
          <w:tcPr>
            <w:tcW w:w="520" w:type="dxa"/>
          </w:tcPr>
          <w:p w14:paraId="5D692521" w14:textId="77777777" w:rsidR="009524F9" w:rsidRDefault="00000000">
            <w:pPr>
              <w:spacing w:before="20" w:after="20"/>
            </w:pPr>
            <w:r>
              <w:rPr>
                <w:sz w:val="15"/>
                <w:szCs w:val="15"/>
              </w:rPr>
              <w:t>2</w:t>
            </w:r>
          </w:p>
        </w:tc>
        <w:tc>
          <w:tcPr>
            <w:tcW w:w="520" w:type="dxa"/>
          </w:tcPr>
          <w:p w14:paraId="25C24393" w14:textId="77777777" w:rsidR="009524F9" w:rsidRDefault="00000000">
            <w:pPr>
              <w:spacing w:before="20" w:after="20"/>
            </w:pPr>
            <w:r>
              <w:rPr>
                <w:sz w:val="15"/>
                <w:szCs w:val="15"/>
              </w:rPr>
              <w:t>2</w:t>
            </w:r>
          </w:p>
        </w:tc>
        <w:tc>
          <w:tcPr>
            <w:tcW w:w="520" w:type="dxa"/>
          </w:tcPr>
          <w:p w14:paraId="28A7170D" w14:textId="77777777" w:rsidR="009524F9" w:rsidRDefault="00000000">
            <w:pPr>
              <w:spacing w:before="20" w:after="20"/>
            </w:pPr>
            <w:r>
              <w:rPr>
                <w:sz w:val="15"/>
                <w:szCs w:val="15"/>
              </w:rPr>
              <w:t>1</w:t>
            </w:r>
          </w:p>
        </w:tc>
        <w:tc>
          <w:tcPr>
            <w:tcW w:w="520" w:type="dxa"/>
          </w:tcPr>
          <w:p w14:paraId="2D2C0D7D" w14:textId="77777777" w:rsidR="009524F9" w:rsidRDefault="00000000">
            <w:pPr>
              <w:spacing w:before="20" w:after="20"/>
            </w:pPr>
            <w:r>
              <w:rPr>
                <w:sz w:val="15"/>
                <w:szCs w:val="15"/>
              </w:rPr>
              <w:t>1</w:t>
            </w:r>
          </w:p>
        </w:tc>
        <w:tc>
          <w:tcPr>
            <w:tcW w:w="520" w:type="dxa"/>
          </w:tcPr>
          <w:p w14:paraId="0E0E3DFE" w14:textId="77777777" w:rsidR="009524F9" w:rsidRDefault="00000000">
            <w:pPr>
              <w:spacing w:before="20" w:after="20"/>
            </w:pPr>
            <w:r>
              <w:rPr>
                <w:sz w:val="15"/>
                <w:szCs w:val="15"/>
              </w:rPr>
              <w:t>2</w:t>
            </w:r>
          </w:p>
        </w:tc>
        <w:tc>
          <w:tcPr>
            <w:tcW w:w="520" w:type="dxa"/>
          </w:tcPr>
          <w:p w14:paraId="536CFAFC" w14:textId="77777777" w:rsidR="009524F9" w:rsidRDefault="00000000">
            <w:pPr>
              <w:spacing w:before="20" w:after="20"/>
            </w:pPr>
            <w:r>
              <w:rPr>
                <w:sz w:val="15"/>
                <w:szCs w:val="15"/>
              </w:rPr>
              <w:t>2</w:t>
            </w:r>
          </w:p>
        </w:tc>
        <w:tc>
          <w:tcPr>
            <w:tcW w:w="520" w:type="dxa"/>
          </w:tcPr>
          <w:p w14:paraId="16E57ADA" w14:textId="77777777" w:rsidR="009524F9" w:rsidRDefault="00000000">
            <w:pPr>
              <w:spacing w:before="20" w:after="20"/>
            </w:pPr>
            <w:r>
              <w:rPr>
                <w:sz w:val="15"/>
                <w:szCs w:val="15"/>
              </w:rPr>
              <w:t>1</w:t>
            </w:r>
          </w:p>
        </w:tc>
        <w:tc>
          <w:tcPr>
            <w:tcW w:w="520" w:type="dxa"/>
          </w:tcPr>
          <w:p w14:paraId="7CA6C6D9" w14:textId="77777777" w:rsidR="009524F9" w:rsidRDefault="00000000">
            <w:pPr>
              <w:spacing w:before="20" w:after="20"/>
            </w:pPr>
            <w:r>
              <w:rPr>
                <w:sz w:val="15"/>
                <w:szCs w:val="15"/>
              </w:rPr>
              <w:t>2</w:t>
            </w:r>
          </w:p>
        </w:tc>
        <w:tc>
          <w:tcPr>
            <w:tcW w:w="800" w:type="dxa"/>
          </w:tcPr>
          <w:p w14:paraId="252761E1" w14:textId="77777777" w:rsidR="009524F9" w:rsidRDefault="00000000">
            <w:pPr>
              <w:spacing w:before="20" w:after="20"/>
            </w:pPr>
            <w:r>
              <w:rPr>
                <w:sz w:val="15"/>
                <w:szCs w:val="15"/>
              </w:rPr>
              <w:t>17</w:t>
            </w:r>
          </w:p>
        </w:tc>
      </w:tr>
      <w:tr w:rsidR="009524F9" w14:paraId="2C1E8143" w14:textId="77777777">
        <w:trPr>
          <w:cantSplit/>
        </w:trPr>
        <w:tc>
          <w:tcPr>
            <w:tcW w:w="2838" w:type="dxa"/>
          </w:tcPr>
          <w:p w14:paraId="7D7B8AB7" w14:textId="77777777" w:rsidR="009524F9" w:rsidRDefault="00000000">
            <w:pPr>
              <w:spacing w:before="20" w:after="20"/>
            </w:pPr>
            <w:r>
              <w:rPr>
                <w:b/>
                <w:bCs/>
                <w:sz w:val="15"/>
                <w:szCs w:val="15"/>
              </w:rPr>
              <w:t>Kochhar et al. (2026) [T0013]</w:t>
            </w:r>
          </w:p>
        </w:tc>
        <w:tc>
          <w:tcPr>
            <w:tcW w:w="520" w:type="dxa"/>
          </w:tcPr>
          <w:p w14:paraId="07859847" w14:textId="77777777" w:rsidR="009524F9" w:rsidRDefault="00000000">
            <w:pPr>
              <w:spacing w:before="20" w:after="20"/>
            </w:pPr>
            <w:r>
              <w:rPr>
                <w:sz w:val="15"/>
                <w:szCs w:val="15"/>
              </w:rPr>
              <w:t>2</w:t>
            </w:r>
          </w:p>
        </w:tc>
        <w:tc>
          <w:tcPr>
            <w:tcW w:w="520" w:type="dxa"/>
          </w:tcPr>
          <w:p w14:paraId="2B2F90C5" w14:textId="77777777" w:rsidR="009524F9" w:rsidRDefault="00000000">
            <w:pPr>
              <w:spacing w:before="20" w:after="20"/>
            </w:pPr>
            <w:r>
              <w:rPr>
                <w:sz w:val="15"/>
                <w:szCs w:val="15"/>
              </w:rPr>
              <w:t>2</w:t>
            </w:r>
          </w:p>
        </w:tc>
        <w:tc>
          <w:tcPr>
            <w:tcW w:w="520" w:type="dxa"/>
          </w:tcPr>
          <w:p w14:paraId="5AD19927" w14:textId="77777777" w:rsidR="009524F9" w:rsidRDefault="00000000">
            <w:pPr>
              <w:spacing w:before="20" w:after="20"/>
            </w:pPr>
            <w:r>
              <w:rPr>
                <w:sz w:val="15"/>
                <w:szCs w:val="15"/>
              </w:rPr>
              <w:t>2</w:t>
            </w:r>
          </w:p>
        </w:tc>
        <w:tc>
          <w:tcPr>
            <w:tcW w:w="520" w:type="dxa"/>
          </w:tcPr>
          <w:p w14:paraId="35ED40DD" w14:textId="77777777" w:rsidR="009524F9" w:rsidRDefault="00000000">
            <w:pPr>
              <w:spacing w:before="20" w:after="20"/>
            </w:pPr>
            <w:r>
              <w:rPr>
                <w:sz w:val="15"/>
                <w:szCs w:val="15"/>
              </w:rPr>
              <w:t>2</w:t>
            </w:r>
          </w:p>
        </w:tc>
        <w:tc>
          <w:tcPr>
            <w:tcW w:w="520" w:type="dxa"/>
          </w:tcPr>
          <w:p w14:paraId="69DE3400" w14:textId="77777777" w:rsidR="009524F9" w:rsidRDefault="00000000">
            <w:pPr>
              <w:spacing w:before="20" w:after="20"/>
            </w:pPr>
            <w:r>
              <w:rPr>
                <w:sz w:val="15"/>
                <w:szCs w:val="15"/>
              </w:rPr>
              <w:t>2</w:t>
            </w:r>
          </w:p>
        </w:tc>
        <w:tc>
          <w:tcPr>
            <w:tcW w:w="520" w:type="dxa"/>
          </w:tcPr>
          <w:p w14:paraId="0C7DDC6A" w14:textId="77777777" w:rsidR="009524F9" w:rsidRDefault="00000000">
            <w:pPr>
              <w:spacing w:before="20" w:after="20"/>
            </w:pPr>
            <w:r>
              <w:rPr>
                <w:sz w:val="15"/>
                <w:szCs w:val="15"/>
              </w:rPr>
              <w:t>2</w:t>
            </w:r>
          </w:p>
        </w:tc>
        <w:tc>
          <w:tcPr>
            <w:tcW w:w="520" w:type="dxa"/>
          </w:tcPr>
          <w:p w14:paraId="537D7E03" w14:textId="77777777" w:rsidR="009524F9" w:rsidRDefault="00000000">
            <w:pPr>
              <w:spacing w:before="20" w:after="20"/>
            </w:pPr>
            <w:r>
              <w:rPr>
                <w:sz w:val="15"/>
                <w:szCs w:val="15"/>
              </w:rPr>
              <w:t>2</w:t>
            </w:r>
          </w:p>
        </w:tc>
        <w:tc>
          <w:tcPr>
            <w:tcW w:w="520" w:type="dxa"/>
          </w:tcPr>
          <w:p w14:paraId="10581914" w14:textId="77777777" w:rsidR="009524F9" w:rsidRDefault="00000000">
            <w:pPr>
              <w:spacing w:before="20" w:after="20"/>
            </w:pPr>
            <w:r>
              <w:rPr>
                <w:sz w:val="15"/>
                <w:szCs w:val="15"/>
              </w:rPr>
              <w:t>1</w:t>
            </w:r>
          </w:p>
        </w:tc>
        <w:tc>
          <w:tcPr>
            <w:tcW w:w="520" w:type="dxa"/>
          </w:tcPr>
          <w:p w14:paraId="1EC6BB88" w14:textId="77777777" w:rsidR="009524F9" w:rsidRDefault="00000000">
            <w:pPr>
              <w:spacing w:before="20" w:after="20"/>
            </w:pPr>
            <w:r>
              <w:rPr>
                <w:sz w:val="15"/>
                <w:szCs w:val="15"/>
              </w:rPr>
              <w:t>1</w:t>
            </w:r>
          </w:p>
        </w:tc>
        <w:tc>
          <w:tcPr>
            <w:tcW w:w="520" w:type="dxa"/>
          </w:tcPr>
          <w:p w14:paraId="49150AC6" w14:textId="77777777" w:rsidR="009524F9" w:rsidRDefault="00000000">
            <w:pPr>
              <w:spacing w:before="20" w:after="20"/>
            </w:pPr>
            <w:r>
              <w:rPr>
                <w:sz w:val="15"/>
                <w:szCs w:val="15"/>
              </w:rPr>
              <w:t>2</w:t>
            </w:r>
          </w:p>
        </w:tc>
        <w:tc>
          <w:tcPr>
            <w:tcW w:w="800" w:type="dxa"/>
          </w:tcPr>
          <w:p w14:paraId="474B3AE0" w14:textId="77777777" w:rsidR="009524F9" w:rsidRDefault="00000000">
            <w:pPr>
              <w:spacing w:before="20" w:after="20"/>
            </w:pPr>
            <w:r>
              <w:rPr>
                <w:sz w:val="15"/>
                <w:szCs w:val="15"/>
              </w:rPr>
              <w:t>18</w:t>
            </w:r>
          </w:p>
        </w:tc>
      </w:tr>
    </w:tbl>
    <w:p w14:paraId="2951B1AC" w14:textId="77777777" w:rsidR="009524F9" w:rsidRDefault="00000000">
      <w:pPr>
        <w:spacing w:before="40" w:after="200"/>
        <w:jc w:val="both"/>
      </w:pPr>
      <w:r>
        <w:rPr>
          <w:i/>
          <w:iCs/>
          <w:sz w:val="18"/>
          <w:szCs w:val="18"/>
        </w:rPr>
        <w:t>Nota.</w:t>
      </w:r>
      <w:r>
        <w:rPr>
          <w:sz w:val="18"/>
          <w:szCs w:val="18"/>
        </w:rPr>
        <w:t xml:space="preserve"> Elaboración propia a partir de la hoja Calidad_articulos (0 = no cumple; 1 = parcial; 2 = cumple). Los criterios difieren por categoría (Tabla 3).</w:t>
      </w:r>
    </w:p>
    <w:sectPr w:rsidR="009524F9" w:rsidSect="00556138">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7DE59" w14:textId="77777777" w:rsidR="00734B2B" w:rsidRDefault="00734B2B" w:rsidP="00BD5240">
      <w:pPr>
        <w:spacing w:after="0" w:line="240" w:lineRule="auto"/>
      </w:pPr>
      <w:r>
        <w:separator/>
      </w:r>
    </w:p>
  </w:endnote>
  <w:endnote w:type="continuationSeparator" w:id="0">
    <w:p w14:paraId="34FEF0D7" w14:textId="77777777" w:rsidR="00734B2B" w:rsidRDefault="00734B2B" w:rsidP="00BD52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D3414" w14:textId="77777777" w:rsidR="00734B2B" w:rsidRDefault="00734B2B" w:rsidP="00BD5240">
      <w:pPr>
        <w:spacing w:after="0" w:line="240" w:lineRule="auto"/>
      </w:pPr>
      <w:r>
        <w:separator/>
      </w:r>
    </w:p>
  </w:footnote>
  <w:footnote w:type="continuationSeparator" w:id="0">
    <w:p w14:paraId="0A9B4D95" w14:textId="77777777" w:rsidR="00734B2B" w:rsidRDefault="00734B2B" w:rsidP="00BD52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D00B1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A970E0"/>
    <w:multiLevelType w:val="hybridMultilevel"/>
    <w:tmpl w:val="1F54392C"/>
    <w:lvl w:ilvl="0" w:tplc="080A000D">
      <w:start w:val="1"/>
      <w:numFmt w:val="bullet"/>
      <w:lvlText w:val=""/>
      <w:lvlJc w:val="left"/>
      <w:pPr>
        <w:ind w:left="616" w:hanging="360"/>
      </w:pPr>
      <w:rPr>
        <w:rFonts w:ascii="Wingdings" w:hAnsi="Wingdings" w:hint="default"/>
      </w:rPr>
    </w:lvl>
    <w:lvl w:ilvl="1" w:tplc="FFFFFFFF">
      <w:start w:val="1"/>
      <w:numFmt w:val="bullet"/>
      <w:lvlText w:val=""/>
      <w:lvlJc w:val="left"/>
      <w:pPr>
        <w:ind w:left="1232" w:hanging="360"/>
      </w:pPr>
      <w:rPr>
        <w:rFonts w:ascii="Wingdings" w:hAnsi="Wingdings" w:hint="default"/>
      </w:rPr>
    </w:lvl>
    <w:lvl w:ilvl="2" w:tplc="FFFFFFFF" w:tentative="1">
      <w:start w:val="1"/>
      <w:numFmt w:val="bullet"/>
      <w:lvlText w:val=""/>
      <w:lvlJc w:val="left"/>
      <w:pPr>
        <w:ind w:left="2056" w:hanging="360"/>
      </w:pPr>
      <w:rPr>
        <w:rFonts w:ascii="Wingdings" w:hAnsi="Wingdings" w:hint="default"/>
      </w:rPr>
    </w:lvl>
    <w:lvl w:ilvl="3" w:tplc="FFFFFFFF" w:tentative="1">
      <w:start w:val="1"/>
      <w:numFmt w:val="bullet"/>
      <w:lvlText w:val=""/>
      <w:lvlJc w:val="left"/>
      <w:pPr>
        <w:ind w:left="2776" w:hanging="360"/>
      </w:pPr>
      <w:rPr>
        <w:rFonts w:ascii="Symbol" w:hAnsi="Symbol" w:hint="default"/>
      </w:rPr>
    </w:lvl>
    <w:lvl w:ilvl="4" w:tplc="FFFFFFFF" w:tentative="1">
      <w:start w:val="1"/>
      <w:numFmt w:val="bullet"/>
      <w:lvlText w:val="o"/>
      <w:lvlJc w:val="left"/>
      <w:pPr>
        <w:ind w:left="3496" w:hanging="360"/>
      </w:pPr>
      <w:rPr>
        <w:rFonts w:ascii="Courier New" w:hAnsi="Courier New" w:cs="Courier New" w:hint="default"/>
      </w:rPr>
    </w:lvl>
    <w:lvl w:ilvl="5" w:tplc="FFFFFFFF" w:tentative="1">
      <w:start w:val="1"/>
      <w:numFmt w:val="bullet"/>
      <w:lvlText w:val=""/>
      <w:lvlJc w:val="left"/>
      <w:pPr>
        <w:ind w:left="4216" w:hanging="360"/>
      </w:pPr>
      <w:rPr>
        <w:rFonts w:ascii="Wingdings" w:hAnsi="Wingdings" w:hint="default"/>
      </w:rPr>
    </w:lvl>
    <w:lvl w:ilvl="6" w:tplc="FFFFFFFF" w:tentative="1">
      <w:start w:val="1"/>
      <w:numFmt w:val="bullet"/>
      <w:lvlText w:val=""/>
      <w:lvlJc w:val="left"/>
      <w:pPr>
        <w:ind w:left="4936" w:hanging="360"/>
      </w:pPr>
      <w:rPr>
        <w:rFonts w:ascii="Symbol" w:hAnsi="Symbol" w:hint="default"/>
      </w:rPr>
    </w:lvl>
    <w:lvl w:ilvl="7" w:tplc="FFFFFFFF" w:tentative="1">
      <w:start w:val="1"/>
      <w:numFmt w:val="bullet"/>
      <w:lvlText w:val="o"/>
      <w:lvlJc w:val="left"/>
      <w:pPr>
        <w:ind w:left="5656" w:hanging="360"/>
      </w:pPr>
      <w:rPr>
        <w:rFonts w:ascii="Courier New" w:hAnsi="Courier New" w:cs="Courier New" w:hint="default"/>
      </w:rPr>
    </w:lvl>
    <w:lvl w:ilvl="8" w:tplc="FFFFFFFF" w:tentative="1">
      <w:start w:val="1"/>
      <w:numFmt w:val="bullet"/>
      <w:lvlText w:val=""/>
      <w:lvlJc w:val="left"/>
      <w:pPr>
        <w:ind w:left="6376" w:hanging="360"/>
      </w:pPr>
      <w:rPr>
        <w:rFonts w:ascii="Wingdings" w:hAnsi="Wingdings" w:hint="default"/>
      </w:rPr>
    </w:lvl>
  </w:abstractNum>
  <w:abstractNum w:abstractNumId="2" w15:restartNumberingAfterBreak="0">
    <w:nsid w:val="08222F00"/>
    <w:multiLevelType w:val="hybridMultilevel"/>
    <w:tmpl w:val="96801AA6"/>
    <w:lvl w:ilvl="0" w:tplc="080A000D">
      <w:start w:val="1"/>
      <w:numFmt w:val="bullet"/>
      <w:lvlText w:val=""/>
      <w:lvlJc w:val="left"/>
      <w:pPr>
        <w:ind w:left="616" w:hanging="360"/>
      </w:pPr>
      <w:rPr>
        <w:rFonts w:ascii="Wingdings" w:hAnsi="Wingdings" w:hint="default"/>
      </w:rPr>
    </w:lvl>
    <w:lvl w:ilvl="1" w:tplc="080A0003" w:tentative="1">
      <w:start w:val="1"/>
      <w:numFmt w:val="bullet"/>
      <w:lvlText w:val="o"/>
      <w:lvlJc w:val="left"/>
      <w:pPr>
        <w:ind w:left="1336" w:hanging="360"/>
      </w:pPr>
      <w:rPr>
        <w:rFonts w:ascii="Courier New" w:hAnsi="Courier New" w:cs="Courier New" w:hint="default"/>
      </w:rPr>
    </w:lvl>
    <w:lvl w:ilvl="2" w:tplc="080A0005" w:tentative="1">
      <w:start w:val="1"/>
      <w:numFmt w:val="bullet"/>
      <w:lvlText w:val=""/>
      <w:lvlJc w:val="left"/>
      <w:pPr>
        <w:ind w:left="2056" w:hanging="360"/>
      </w:pPr>
      <w:rPr>
        <w:rFonts w:ascii="Wingdings" w:hAnsi="Wingdings" w:hint="default"/>
      </w:rPr>
    </w:lvl>
    <w:lvl w:ilvl="3" w:tplc="080A0001" w:tentative="1">
      <w:start w:val="1"/>
      <w:numFmt w:val="bullet"/>
      <w:lvlText w:val=""/>
      <w:lvlJc w:val="left"/>
      <w:pPr>
        <w:ind w:left="2776" w:hanging="360"/>
      </w:pPr>
      <w:rPr>
        <w:rFonts w:ascii="Symbol" w:hAnsi="Symbol" w:hint="default"/>
      </w:rPr>
    </w:lvl>
    <w:lvl w:ilvl="4" w:tplc="080A0003" w:tentative="1">
      <w:start w:val="1"/>
      <w:numFmt w:val="bullet"/>
      <w:lvlText w:val="o"/>
      <w:lvlJc w:val="left"/>
      <w:pPr>
        <w:ind w:left="3496" w:hanging="360"/>
      </w:pPr>
      <w:rPr>
        <w:rFonts w:ascii="Courier New" w:hAnsi="Courier New" w:cs="Courier New" w:hint="default"/>
      </w:rPr>
    </w:lvl>
    <w:lvl w:ilvl="5" w:tplc="080A0005" w:tentative="1">
      <w:start w:val="1"/>
      <w:numFmt w:val="bullet"/>
      <w:lvlText w:val=""/>
      <w:lvlJc w:val="left"/>
      <w:pPr>
        <w:ind w:left="4216" w:hanging="360"/>
      </w:pPr>
      <w:rPr>
        <w:rFonts w:ascii="Wingdings" w:hAnsi="Wingdings" w:hint="default"/>
      </w:rPr>
    </w:lvl>
    <w:lvl w:ilvl="6" w:tplc="080A0001" w:tentative="1">
      <w:start w:val="1"/>
      <w:numFmt w:val="bullet"/>
      <w:lvlText w:val=""/>
      <w:lvlJc w:val="left"/>
      <w:pPr>
        <w:ind w:left="4936" w:hanging="360"/>
      </w:pPr>
      <w:rPr>
        <w:rFonts w:ascii="Symbol" w:hAnsi="Symbol" w:hint="default"/>
      </w:rPr>
    </w:lvl>
    <w:lvl w:ilvl="7" w:tplc="080A0003" w:tentative="1">
      <w:start w:val="1"/>
      <w:numFmt w:val="bullet"/>
      <w:lvlText w:val="o"/>
      <w:lvlJc w:val="left"/>
      <w:pPr>
        <w:ind w:left="5656" w:hanging="360"/>
      </w:pPr>
      <w:rPr>
        <w:rFonts w:ascii="Courier New" w:hAnsi="Courier New" w:cs="Courier New" w:hint="default"/>
      </w:rPr>
    </w:lvl>
    <w:lvl w:ilvl="8" w:tplc="080A0005" w:tentative="1">
      <w:start w:val="1"/>
      <w:numFmt w:val="bullet"/>
      <w:lvlText w:val=""/>
      <w:lvlJc w:val="left"/>
      <w:pPr>
        <w:ind w:left="6376" w:hanging="360"/>
      </w:pPr>
      <w:rPr>
        <w:rFonts w:ascii="Wingdings" w:hAnsi="Wingdings" w:hint="default"/>
      </w:rPr>
    </w:lvl>
  </w:abstractNum>
  <w:abstractNum w:abstractNumId="3" w15:restartNumberingAfterBreak="0">
    <w:nsid w:val="167007CE"/>
    <w:multiLevelType w:val="hybridMultilevel"/>
    <w:tmpl w:val="FD62257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6FF57C9"/>
    <w:multiLevelType w:val="hybridMultilevel"/>
    <w:tmpl w:val="EB20B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84A0950"/>
    <w:multiLevelType w:val="hybridMultilevel"/>
    <w:tmpl w:val="26D03E6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1C2C6D6E"/>
    <w:multiLevelType w:val="hybridMultilevel"/>
    <w:tmpl w:val="DE5ACD30"/>
    <w:lvl w:ilvl="0" w:tplc="080A000F">
      <w:start w:val="8"/>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7" w15:restartNumberingAfterBreak="0">
    <w:nsid w:val="1E445359"/>
    <w:multiLevelType w:val="hybridMultilevel"/>
    <w:tmpl w:val="7BCEF31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20B16F04"/>
    <w:multiLevelType w:val="hybridMultilevel"/>
    <w:tmpl w:val="850CA5B6"/>
    <w:lvl w:ilvl="0" w:tplc="080A0017">
      <w:start w:val="1"/>
      <w:numFmt w:val="lowerLetter"/>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21C250AE"/>
    <w:multiLevelType w:val="hybridMultilevel"/>
    <w:tmpl w:val="297AAF7E"/>
    <w:lvl w:ilvl="0" w:tplc="9F3C32A6">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24103964"/>
    <w:multiLevelType w:val="hybridMultilevel"/>
    <w:tmpl w:val="0B447F18"/>
    <w:lvl w:ilvl="0" w:tplc="FFFFFFFF">
      <w:start w:val="1"/>
      <w:numFmt w:val="bullet"/>
      <w:lvlText w:val=""/>
      <w:lvlJc w:val="left"/>
      <w:pPr>
        <w:ind w:left="616" w:hanging="360"/>
      </w:pPr>
      <w:rPr>
        <w:rFonts w:ascii="Symbol" w:hAnsi="Symbol" w:hint="default"/>
      </w:rPr>
    </w:lvl>
    <w:lvl w:ilvl="1" w:tplc="080A000D">
      <w:start w:val="1"/>
      <w:numFmt w:val="bullet"/>
      <w:lvlText w:val=""/>
      <w:lvlJc w:val="left"/>
      <w:pPr>
        <w:ind w:left="1232" w:hanging="360"/>
      </w:pPr>
      <w:rPr>
        <w:rFonts w:ascii="Wingdings" w:hAnsi="Wingdings" w:hint="default"/>
      </w:rPr>
    </w:lvl>
    <w:lvl w:ilvl="2" w:tplc="FFFFFFFF" w:tentative="1">
      <w:start w:val="1"/>
      <w:numFmt w:val="bullet"/>
      <w:lvlText w:val=""/>
      <w:lvlJc w:val="left"/>
      <w:pPr>
        <w:ind w:left="2056" w:hanging="360"/>
      </w:pPr>
      <w:rPr>
        <w:rFonts w:ascii="Wingdings" w:hAnsi="Wingdings" w:hint="default"/>
      </w:rPr>
    </w:lvl>
    <w:lvl w:ilvl="3" w:tplc="FFFFFFFF" w:tentative="1">
      <w:start w:val="1"/>
      <w:numFmt w:val="bullet"/>
      <w:lvlText w:val=""/>
      <w:lvlJc w:val="left"/>
      <w:pPr>
        <w:ind w:left="2776" w:hanging="360"/>
      </w:pPr>
      <w:rPr>
        <w:rFonts w:ascii="Symbol" w:hAnsi="Symbol" w:hint="default"/>
      </w:rPr>
    </w:lvl>
    <w:lvl w:ilvl="4" w:tplc="FFFFFFFF" w:tentative="1">
      <w:start w:val="1"/>
      <w:numFmt w:val="bullet"/>
      <w:lvlText w:val="o"/>
      <w:lvlJc w:val="left"/>
      <w:pPr>
        <w:ind w:left="3496" w:hanging="360"/>
      </w:pPr>
      <w:rPr>
        <w:rFonts w:ascii="Courier New" w:hAnsi="Courier New" w:cs="Courier New" w:hint="default"/>
      </w:rPr>
    </w:lvl>
    <w:lvl w:ilvl="5" w:tplc="FFFFFFFF" w:tentative="1">
      <w:start w:val="1"/>
      <w:numFmt w:val="bullet"/>
      <w:lvlText w:val=""/>
      <w:lvlJc w:val="left"/>
      <w:pPr>
        <w:ind w:left="4216" w:hanging="360"/>
      </w:pPr>
      <w:rPr>
        <w:rFonts w:ascii="Wingdings" w:hAnsi="Wingdings" w:hint="default"/>
      </w:rPr>
    </w:lvl>
    <w:lvl w:ilvl="6" w:tplc="FFFFFFFF" w:tentative="1">
      <w:start w:val="1"/>
      <w:numFmt w:val="bullet"/>
      <w:lvlText w:val=""/>
      <w:lvlJc w:val="left"/>
      <w:pPr>
        <w:ind w:left="4936" w:hanging="360"/>
      </w:pPr>
      <w:rPr>
        <w:rFonts w:ascii="Symbol" w:hAnsi="Symbol" w:hint="default"/>
      </w:rPr>
    </w:lvl>
    <w:lvl w:ilvl="7" w:tplc="FFFFFFFF" w:tentative="1">
      <w:start w:val="1"/>
      <w:numFmt w:val="bullet"/>
      <w:lvlText w:val="o"/>
      <w:lvlJc w:val="left"/>
      <w:pPr>
        <w:ind w:left="5656" w:hanging="360"/>
      </w:pPr>
      <w:rPr>
        <w:rFonts w:ascii="Courier New" w:hAnsi="Courier New" w:cs="Courier New" w:hint="default"/>
      </w:rPr>
    </w:lvl>
    <w:lvl w:ilvl="8" w:tplc="FFFFFFFF" w:tentative="1">
      <w:start w:val="1"/>
      <w:numFmt w:val="bullet"/>
      <w:lvlText w:val=""/>
      <w:lvlJc w:val="left"/>
      <w:pPr>
        <w:ind w:left="6376" w:hanging="360"/>
      </w:pPr>
      <w:rPr>
        <w:rFonts w:ascii="Wingdings" w:hAnsi="Wingdings" w:hint="default"/>
      </w:rPr>
    </w:lvl>
  </w:abstractNum>
  <w:abstractNum w:abstractNumId="11" w15:restartNumberingAfterBreak="0">
    <w:nsid w:val="260E3073"/>
    <w:multiLevelType w:val="multilevel"/>
    <w:tmpl w:val="BB24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B6169"/>
    <w:multiLevelType w:val="hybridMultilevel"/>
    <w:tmpl w:val="A45280AC"/>
    <w:lvl w:ilvl="0" w:tplc="080A000D">
      <w:start w:val="1"/>
      <w:numFmt w:val="bullet"/>
      <w:lvlText w:val=""/>
      <w:lvlJc w:val="left"/>
      <w:pPr>
        <w:ind w:left="976" w:hanging="360"/>
      </w:pPr>
      <w:rPr>
        <w:rFonts w:ascii="Wingdings" w:hAnsi="Wingdings" w:hint="default"/>
      </w:rPr>
    </w:lvl>
    <w:lvl w:ilvl="1" w:tplc="080A0003" w:tentative="1">
      <w:start w:val="1"/>
      <w:numFmt w:val="bullet"/>
      <w:lvlText w:val="o"/>
      <w:lvlJc w:val="left"/>
      <w:pPr>
        <w:ind w:left="1696" w:hanging="360"/>
      </w:pPr>
      <w:rPr>
        <w:rFonts w:ascii="Courier New" w:hAnsi="Courier New" w:cs="Courier New" w:hint="default"/>
      </w:rPr>
    </w:lvl>
    <w:lvl w:ilvl="2" w:tplc="080A0005" w:tentative="1">
      <w:start w:val="1"/>
      <w:numFmt w:val="bullet"/>
      <w:lvlText w:val=""/>
      <w:lvlJc w:val="left"/>
      <w:pPr>
        <w:ind w:left="2416" w:hanging="360"/>
      </w:pPr>
      <w:rPr>
        <w:rFonts w:ascii="Wingdings" w:hAnsi="Wingdings" w:hint="default"/>
      </w:rPr>
    </w:lvl>
    <w:lvl w:ilvl="3" w:tplc="080A0001" w:tentative="1">
      <w:start w:val="1"/>
      <w:numFmt w:val="bullet"/>
      <w:lvlText w:val=""/>
      <w:lvlJc w:val="left"/>
      <w:pPr>
        <w:ind w:left="3136" w:hanging="360"/>
      </w:pPr>
      <w:rPr>
        <w:rFonts w:ascii="Symbol" w:hAnsi="Symbol" w:hint="default"/>
      </w:rPr>
    </w:lvl>
    <w:lvl w:ilvl="4" w:tplc="080A0003" w:tentative="1">
      <w:start w:val="1"/>
      <w:numFmt w:val="bullet"/>
      <w:lvlText w:val="o"/>
      <w:lvlJc w:val="left"/>
      <w:pPr>
        <w:ind w:left="3856" w:hanging="360"/>
      </w:pPr>
      <w:rPr>
        <w:rFonts w:ascii="Courier New" w:hAnsi="Courier New" w:cs="Courier New" w:hint="default"/>
      </w:rPr>
    </w:lvl>
    <w:lvl w:ilvl="5" w:tplc="080A0005" w:tentative="1">
      <w:start w:val="1"/>
      <w:numFmt w:val="bullet"/>
      <w:lvlText w:val=""/>
      <w:lvlJc w:val="left"/>
      <w:pPr>
        <w:ind w:left="4576" w:hanging="360"/>
      </w:pPr>
      <w:rPr>
        <w:rFonts w:ascii="Wingdings" w:hAnsi="Wingdings" w:hint="default"/>
      </w:rPr>
    </w:lvl>
    <w:lvl w:ilvl="6" w:tplc="080A0001" w:tentative="1">
      <w:start w:val="1"/>
      <w:numFmt w:val="bullet"/>
      <w:lvlText w:val=""/>
      <w:lvlJc w:val="left"/>
      <w:pPr>
        <w:ind w:left="5296" w:hanging="360"/>
      </w:pPr>
      <w:rPr>
        <w:rFonts w:ascii="Symbol" w:hAnsi="Symbol" w:hint="default"/>
      </w:rPr>
    </w:lvl>
    <w:lvl w:ilvl="7" w:tplc="080A0003" w:tentative="1">
      <w:start w:val="1"/>
      <w:numFmt w:val="bullet"/>
      <w:lvlText w:val="o"/>
      <w:lvlJc w:val="left"/>
      <w:pPr>
        <w:ind w:left="6016" w:hanging="360"/>
      </w:pPr>
      <w:rPr>
        <w:rFonts w:ascii="Courier New" w:hAnsi="Courier New" w:cs="Courier New" w:hint="default"/>
      </w:rPr>
    </w:lvl>
    <w:lvl w:ilvl="8" w:tplc="080A0005" w:tentative="1">
      <w:start w:val="1"/>
      <w:numFmt w:val="bullet"/>
      <w:lvlText w:val=""/>
      <w:lvlJc w:val="left"/>
      <w:pPr>
        <w:ind w:left="6736" w:hanging="360"/>
      </w:pPr>
      <w:rPr>
        <w:rFonts w:ascii="Wingdings" w:hAnsi="Wingdings" w:hint="default"/>
      </w:rPr>
    </w:lvl>
  </w:abstractNum>
  <w:abstractNum w:abstractNumId="13" w15:restartNumberingAfterBreak="0">
    <w:nsid w:val="31820746"/>
    <w:multiLevelType w:val="hybridMultilevel"/>
    <w:tmpl w:val="201C13EC"/>
    <w:lvl w:ilvl="0" w:tplc="425AC49E">
      <w:start w:val="1"/>
      <w:numFmt w:val="decimal"/>
      <w:lvlText w:val="%1."/>
      <w:lvlJc w:val="left"/>
      <w:pPr>
        <w:ind w:left="360" w:hanging="360"/>
      </w:pPr>
      <w:rPr>
        <w:rFonts w:asciiTheme="minorHAnsi" w:eastAsiaTheme="minorHAnsi" w:hAnsiTheme="minorHAnsi" w:cstheme="minorBidi"/>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34BD767E"/>
    <w:multiLevelType w:val="multilevel"/>
    <w:tmpl w:val="3504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95390"/>
    <w:multiLevelType w:val="hybridMultilevel"/>
    <w:tmpl w:val="E9B8BB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3A227C2B"/>
    <w:multiLevelType w:val="multilevel"/>
    <w:tmpl w:val="83E2F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43C28"/>
    <w:multiLevelType w:val="multilevel"/>
    <w:tmpl w:val="193C5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A2644A"/>
    <w:multiLevelType w:val="hybridMultilevel"/>
    <w:tmpl w:val="88C0D4BC"/>
    <w:lvl w:ilvl="0" w:tplc="9F3C32A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57423903"/>
    <w:multiLevelType w:val="multilevel"/>
    <w:tmpl w:val="D910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40F14"/>
    <w:multiLevelType w:val="hybridMultilevel"/>
    <w:tmpl w:val="39FA753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 w15:restartNumberingAfterBreak="0">
    <w:nsid w:val="61E26B56"/>
    <w:multiLevelType w:val="hybridMultilevel"/>
    <w:tmpl w:val="9B9C4066"/>
    <w:lvl w:ilvl="0" w:tplc="A2F66892">
      <w:start w:val="1"/>
      <w:numFmt w:val="bullet"/>
      <w:lvlText w:val=""/>
      <w:lvlJc w:val="left"/>
      <w:pPr>
        <w:ind w:left="360" w:hanging="360"/>
      </w:pPr>
      <w:rPr>
        <w:rFonts w:ascii="Symbol" w:hAnsi="Symbol" w:hint="default"/>
        <w:sz w:val="20"/>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647232DF"/>
    <w:multiLevelType w:val="hybridMultilevel"/>
    <w:tmpl w:val="A4200978"/>
    <w:lvl w:ilvl="0" w:tplc="9F3C32A6">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655838CA"/>
    <w:multiLevelType w:val="multilevel"/>
    <w:tmpl w:val="A0E60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61226A"/>
    <w:multiLevelType w:val="hybridMultilevel"/>
    <w:tmpl w:val="0A70B8CA"/>
    <w:lvl w:ilvl="0" w:tplc="A2F66892">
      <w:start w:val="1"/>
      <w:numFmt w:val="bullet"/>
      <w:lvlText w:val=""/>
      <w:lvlJc w:val="left"/>
      <w:pPr>
        <w:ind w:left="6" w:hanging="360"/>
      </w:pPr>
      <w:rPr>
        <w:rFonts w:ascii="Symbol" w:hAnsi="Symbol" w:hint="default"/>
        <w:sz w:val="20"/>
      </w:rPr>
    </w:lvl>
    <w:lvl w:ilvl="1" w:tplc="080A0003" w:tentative="1">
      <w:start w:val="1"/>
      <w:numFmt w:val="bullet"/>
      <w:lvlText w:val="o"/>
      <w:lvlJc w:val="left"/>
      <w:pPr>
        <w:ind w:left="726" w:hanging="360"/>
      </w:pPr>
      <w:rPr>
        <w:rFonts w:ascii="Courier New" w:hAnsi="Courier New" w:cs="Courier New" w:hint="default"/>
      </w:rPr>
    </w:lvl>
    <w:lvl w:ilvl="2" w:tplc="080A0005" w:tentative="1">
      <w:start w:val="1"/>
      <w:numFmt w:val="bullet"/>
      <w:lvlText w:val=""/>
      <w:lvlJc w:val="left"/>
      <w:pPr>
        <w:ind w:left="1446" w:hanging="360"/>
      </w:pPr>
      <w:rPr>
        <w:rFonts w:ascii="Wingdings" w:hAnsi="Wingdings" w:hint="default"/>
      </w:rPr>
    </w:lvl>
    <w:lvl w:ilvl="3" w:tplc="080A0001" w:tentative="1">
      <w:start w:val="1"/>
      <w:numFmt w:val="bullet"/>
      <w:lvlText w:val=""/>
      <w:lvlJc w:val="left"/>
      <w:pPr>
        <w:ind w:left="2166" w:hanging="360"/>
      </w:pPr>
      <w:rPr>
        <w:rFonts w:ascii="Symbol" w:hAnsi="Symbol" w:hint="default"/>
      </w:rPr>
    </w:lvl>
    <w:lvl w:ilvl="4" w:tplc="080A0003" w:tentative="1">
      <w:start w:val="1"/>
      <w:numFmt w:val="bullet"/>
      <w:lvlText w:val="o"/>
      <w:lvlJc w:val="left"/>
      <w:pPr>
        <w:ind w:left="2886" w:hanging="360"/>
      </w:pPr>
      <w:rPr>
        <w:rFonts w:ascii="Courier New" w:hAnsi="Courier New" w:cs="Courier New" w:hint="default"/>
      </w:rPr>
    </w:lvl>
    <w:lvl w:ilvl="5" w:tplc="080A0005" w:tentative="1">
      <w:start w:val="1"/>
      <w:numFmt w:val="bullet"/>
      <w:lvlText w:val=""/>
      <w:lvlJc w:val="left"/>
      <w:pPr>
        <w:ind w:left="3606" w:hanging="360"/>
      </w:pPr>
      <w:rPr>
        <w:rFonts w:ascii="Wingdings" w:hAnsi="Wingdings" w:hint="default"/>
      </w:rPr>
    </w:lvl>
    <w:lvl w:ilvl="6" w:tplc="080A0001" w:tentative="1">
      <w:start w:val="1"/>
      <w:numFmt w:val="bullet"/>
      <w:lvlText w:val=""/>
      <w:lvlJc w:val="left"/>
      <w:pPr>
        <w:ind w:left="4326" w:hanging="360"/>
      </w:pPr>
      <w:rPr>
        <w:rFonts w:ascii="Symbol" w:hAnsi="Symbol" w:hint="default"/>
      </w:rPr>
    </w:lvl>
    <w:lvl w:ilvl="7" w:tplc="080A0003" w:tentative="1">
      <w:start w:val="1"/>
      <w:numFmt w:val="bullet"/>
      <w:lvlText w:val="o"/>
      <w:lvlJc w:val="left"/>
      <w:pPr>
        <w:ind w:left="5046" w:hanging="360"/>
      </w:pPr>
      <w:rPr>
        <w:rFonts w:ascii="Courier New" w:hAnsi="Courier New" w:cs="Courier New" w:hint="default"/>
      </w:rPr>
    </w:lvl>
    <w:lvl w:ilvl="8" w:tplc="080A0005" w:tentative="1">
      <w:start w:val="1"/>
      <w:numFmt w:val="bullet"/>
      <w:lvlText w:val=""/>
      <w:lvlJc w:val="left"/>
      <w:pPr>
        <w:ind w:left="5766" w:hanging="360"/>
      </w:pPr>
      <w:rPr>
        <w:rFonts w:ascii="Wingdings" w:hAnsi="Wingdings" w:hint="default"/>
      </w:rPr>
    </w:lvl>
  </w:abstractNum>
  <w:abstractNum w:abstractNumId="25" w15:restartNumberingAfterBreak="0">
    <w:nsid w:val="74150818"/>
    <w:multiLevelType w:val="multilevel"/>
    <w:tmpl w:val="6660F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A2431D"/>
    <w:multiLevelType w:val="multilevel"/>
    <w:tmpl w:val="C0CE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776572">
    <w:abstractNumId w:val="5"/>
  </w:num>
  <w:num w:numId="2" w16cid:durableId="1571960807">
    <w:abstractNumId w:val="11"/>
  </w:num>
  <w:num w:numId="3" w16cid:durableId="1556232545">
    <w:abstractNumId w:val="17"/>
  </w:num>
  <w:num w:numId="4" w16cid:durableId="200703489">
    <w:abstractNumId w:val="26"/>
  </w:num>
  <w:num w:numId="5" w16cid:durableId="1228106259">
    <w:abstractNumId w:val="16"/>
  </w:num>
  <w:num w:numId="6" w16cid:durableId="1666323715">
    <w:abstractNumId w:val="14"/>
  </w:num>
  <w:num w:numId="7" w16cid:durableId="944465061">
    <w:abstractNumId w:val="25"/>
  </w:num>
  <w:num w:numId="8" w16cid:durableId="952859265">
    <w:abstractNumId w:val="23"/>
  </w:num>
  <w:num w:numId="9" w16cid:durableId="708384760">
    <w:abstractNumId w:val="19"/>
  </w:num>
  <w:num w:numId="10" w16cid:durableId="736320756">
    <w:abstractNumId w:val="18"/>
  </w:num>
  <w:num w:numId="11" w16cid:durableId="2023579361">
    <w:abstractNumId w:val="9"/>
  </w:num>
  <w:num w:numId="12" w16cid:durableId="418675841">
    <w:abstractNumId w:val="12"/>
  </w:num>
  <w:num w:numId="13" w16cid:durableId="2019962852">
    <w:abstractNumId w:val="10"/>
  </w:num>
  <w:num w:numId="14" w16cid:durableId="93403866">
    <w:abstractNumId w:val="1"/>
  </w:num>
  <w:num w:numId="15" w16cid:durableId="501744900">
    <w:abstractNumId w:val="2"/>
  </w:num>
  <w:num w:numId="16" w16cid:durableId="1996452964">
    <w:abstractNumId w:val="22"/>
  </w:num>
  <w:num w:numId="17" w16cid:durableId="176893229">
    <w:abstractNumId w:val="21"/>
  </w:num>
  <w:num w:numId="18" w16cid:durableId="1123379683">
    <w:abstractNumId w:val="6"/>
  </w:num>
  <w:num w:numId="19" w16cid:durableId="292253022">
    <w:abstractNumId w:val="24"/>
  </w:num>
  <w:num w:numId="20" w16cid:durableId="964703559">
    <w:abstractNumId w:val="8"/>
  </w:num>
  <w:num w:numId="21" w16cid:durableId="1294870448">
    <w:abstractNumId w:val="13"/>
  </w:num>
  <w:num w:numId="22" w16cid:durableId="722220312">
    <w:abstractNumId w:val="7"/>
  </w:num>
  <w:num w:numId="23" w16cid:durableId="855731421">
    <w:abstractNumId w:val="4"/>
  </w:num>
  <w:num w:numId="24" w16cid:durableId="415786196">
    <w:abstractNumId w:val="0"/>
  </w:num>
  <w:num w:numId="25" w16cid:durableId="619263782">
    <w:abstractNumId w:val="20"/>
  </w:num>
  <w:num w:numId="26" w16cid:durableId="1092697646">
    <w:abstractNumId w:val="15"/>
  </w:num>
  <w:num w:numId="27" w16cid:durableId="15214342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56E"/>
    <w:rsid w:val="00017AFB"/>
    <w:rsid w:val="000273E4"/>
    <w:rsid w:val="00031451"/>
    <w:rsid w:val="0003341D"/>
    <w:rsid w:val="000779BE"/>
    <w:rsid w:val="0008075D"/>
    <w:rsid w:val="00097539"/>
    <w:rsid w:val="000B4725"/>
    <w:rsid w:val="000B6A62"/>
    <w:rsid w:val="000C79A2"/>
    <w:rsid w:val="000E7E0A"/>
    <w:rsid w:val="000F5BC5"/>
    <w:rsid w:val="0013218D"/>
    <w:rsid w:val="00142360"/>
    <w:rsid w:val="00151C9B"/>
    <w:rsid w:val="001521FD"/>
    <w:rsid w:val="00181363"/>
    <w:rsid w:val="001939E7"/>
    <w:rsid w:val="001A1AEA"/>
    <w:rsid w:val="001D7A61"/>
    <w:rsid w:val="001F234C"/>
    <w:rsid w:val="001F2496"/>
    <w:rsid w:val="001F342F"/>
    <w:rsid w:val="00206DB9"/>
    <w:rsid w:val="00221EDA"/>
    <w:rsid w:val="00235A8B"/>
    <w:rsid w:val="00261810"/>
    <w:rsid w:val="00267188"/>
    <w:rsid w:val="00281259"/>
    <w:rsid w:val="002A185C"/>
    <w:rsid w:val="002D118A"/>
    <w:rsid w:val="002E70E1"/>
    <w:rsid w:val="002F6304"/>
    <w:rsid w:val="00345723"/>
    <w:rsid w:val="00352A02"/>
    <w:rsid w:val="003A0EB7"/>
    <w:rsid w:val="003A409F"/>
    <w:rsid w:val="003B6B70"/>
    <w:rsid w:val="003D251B"/>
    <w:rsid w:val="003F3C9F"/>
    <w:rsid w:val="004225DB"/>
    <w:rsid w:val="00430682"/>
    <w:rsid w:val="004A4477"/>
    <w:rsid w:val="004C3B3F"/>
    <w:rsid w:val="004D65DD"/>
    <w:rsid w:val="004F0301"/>
    <w:rsid w:val="004F26EA"/>
    <w:rsid w:val="004F5E7A"/>
    <w:rsid w:val="005235E5"/>
    <w:rsid w:val="0053733E"/>
    <w:rsid w:val="005452F5"/>
    <w:rsid w:val="00556138"/>
    <w:rsid w:val="0056247D"/>
    <w:rsid w:val="005801C2"/>
    <w:rsid w:val="005B1A16"/>
    <w:rsid w:val="005B5753"/>
    <w:rsid w:val="005C5028"/>
    <w:rsid w:val="005C69E5"/>
    <w:rsid w:val="005E1C3C"/>
    <w:rsid w:val="00607B75"/>
    <w:rsid w:val="0062323C"/>
    <w:rsid w:val="006258B0"/>
    <w:rsid w:val="006367E5"/>
    <w:rsid w:val="00637E34"/>
    <w:rsid w:val="00643C2C"/>
    <w:rsid w:val="0067008C"/>
    <w:rsid w:val="006A6392"/>
    <w:rsid w:val="006C0578"/>
    <w:rsid w:val="006E65E3"/>
    <w:rsid w:val="006F0A69"/>
    <w:rsid w:val="006F618B"/>
    <w:rsid w:val="007065FA"/>
    <w:rsid w:val="007218F7"/>
    <w:rsid w:val="00734B2B"/>
    <w:rsid w:val="00746481"/>
    <w:rsid w:val="007920D1"/>
    <w:rsid w:val="00797BB3"/>
    <w:rsid w:val="007B401F"/>
    <w:rsid w:val="007B739E"/>
    <w:rsid w:val="007C039A"/>
    <w:rsid w:val="007D7789"/>
    <w:rsid w:val="008171EC"/>
    <w:rsid w:val="00820FCC"/>
    <w:rsid w:val="00821F1A"/>
    <w:rsid w:val="0083259A"/>
    <w:rsid w:val="00844440"/>
    <w:rsid w:val="0084550C"/>
    <w:rsid w:val="00847782"/>
    <w:rsid w:val="00851C28"/>
    <w:rsid w:val="008603D4"/>
    <w:rsid w:val="0086395F"/>
    <w:rsid w:val="0087345F"/>
    <w:rsid w:val="0089186F"/>
    <w:rsid w:val="008952C7"/>
    <w:rsid w:val="008B55A3"/>
    <w:rsid w:val="008C0AB4"/>
    <w:rsid w:val="00904EBE"/>
    <w:rsid w:val="00914ADA"/>
    <w:rsid w:val="00914E33"/>
    <w:rsid w:val="00917323"/>
    <w:rsid w:val="00922517"/>
    <w:rsid w:val="00932F5D"/>
    <w:rsid w:val="00942A17"/>
    <w:rsid w:val="009514F0"/>
    <w:rsid w:val="009524F9"/>
    <w:rsid w:val="009527CD"/>
    <w:rsid w:val="00954D21"/>
    <w:rsid w:val="00972B9F"/>
    <w:rsid w:val="00974039"/>
    <w:rsid w:val="0098417E"/>
    <w:rsid w:val="0098577D"/>
    <w:rsid w:val="009916D6"/>
    <w:rsid w:val="0099537F"/>
    <w:rsid w:val="009967A9"/>
    <w:rsid w:val="009A5FC9"/>
    <w:rsid w:val="009C55DB"/>
    <w:rsid w:val="009F110E"/>
    <w:rsid w:val="009F5BFF"/>
    <w:rsid w:val="00A001B6"/>
    <w:rsid w:val="00A46253"/>
    <w:rsid w:val="00A538E4"/>
    <w:rsid w:val="00A60852"/>
    <w:rsid w:val="00A702D5"/>
    <w:rsid w:val="00A71250"/>
    <w:rsid w:val="00AA06E5"/>
    <w:rsid w:val="00AB1457"/>
    <w:rsid w:val="00AB28D2"/>
    <w:rsid w:val="00AB6AB9"/>
    <w:rsid w:val="00AE668E"/>
    <w:rsid w:val="00B01C59"/>
    <w:rsid w:val="00B141CC"/>
    <w:rsid w:val="00B2156E"/>
    <w:rsid w:val="00B252E8"/>
    <w:rsid w:val="00B32A4F"/>
    <w:rsid w:val="00B443DC"/>
    <w:rsid w:val="00B52502"/>
    <w:rsid w:val="00B549C6"/>
    <w:rsid w:val="00B568EC"/>
    <w:rsid w:val="00B81CDF"/>
    <w:rsid w:val="00B93F40"/>
    <w:rsid w:val="00BD5240"/>
    <w:rsid w:val="00BF01CF"/>
    <w:rsid w:val="00C06465"/>
    <w:rsid w:val="00C40ECD"/>
    <w:rsid w:val="00C6496F"/>
    <w:rsid w:val="00CB3B5A"/>
    <w:rsid w:val="00CB76E4"/>
    <w:rsid w:val="00CE4C24"/>
    <w:rsid w:val="00CF3D16"/>
    <w:rsid w:val="00CF4044"/>
    <w:rsid w:val="00D02DD4"/>
    <w:rsid w:val="00D15197"/>
    <w:rsid w:val="00D325B4"/>
    <w:rsid w:val="00D412DF"/>
    <w:rsid w:val="00D44C6E"/>
    <w:rsid w:val="00D5138A"/>
    <w:rsid w:val="00D65B72"/>
    <w:rsid w:val="00DA28DB"/>
    <w:rsid w:val="00DC3C72"/>
    <w:rsid w:val="00DC767C"/>
    <w:rsid w:val="00DD7976"/>
    <w:rsid w:val="00DF5368"/>
    <w:rsid w:val="00E13489"/>
    <w:rsid w:val="00E173F8"/>
    <w:rsid w:val="00E45F9B"/>
    <w:rsid w:val="00E63A78"/>
    <w:rsid w:val="00E855DB"/>
    <w:rsid w:val="00EB5A39"/>
    <w:rsid w:val="00EB64D7"/>
    <w:rsid w:val="00EF0A2C"/>
    <w:rsid w:val="00F24399"/>
    <w:rsid w:val="00F27669"/>
    <w:rsid w:val="00F45F27"/>
    <w:rsid w:val="00F54964"/>
    <w:rsid w:val="00F63F46"/>
    <w:rsid w:val="00F6566F"/>
    <w:rsid w:val="00F66048"/>
    <w:rsid w:val="00F7156B"/>
    <w:rsid w:val="00F81161"/>
    <w:rsid w:val="00F83B23"/>
    <w:rsid w:val="00F9746E"/>
    <w:rsid w:val="00FA0A7D"/>
    <w:rsid w:val="00FB22C9"/>
    <w:rsid w:val="00FC0A31"/>
    <w:rsid w:val="00FD0A3C"/>
    <w:rsid w:val="00FE69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C5B6"/>
  <w15:chartTrackingRefBased/>
  <w15:docId w15:val="{1234FD89-991A-480A-A39B-110D10C0E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68E"/>
  </w:style>
  <w:style w:type="paragraph" w:styleId="Ttulo1">
    <w:name w:val="heading 1"/>
    <w:basedOn w:val="Normal"/>
    <w:next w:val="Normal"/>
    <w:link w:val="Ttulo1Car"/>
    <w:uiPriority w:val="9"/>
    <w:qFormat/>
    <w:rsid w:val="00B2156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2156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2156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2156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2156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2156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156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156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156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156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B2156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2156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2156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2156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2156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156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156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156E"/>
    <w:rPr>
      <w:rFonts w:eastAsiaTheme="majorEastAsia" w:cstheme="majorBidi"/>
      <w:color w:val="272727" w:themeColor="text1" w:themeTint="D8"/>
    </w:rPr>
  </w:style>
  <w:style w:type="paragraph" w:styleId="Ttulo">
    <w:name w:val="Title"/>
    <w:basedOn w:val="Normal"/>
    <w:next w:val="Normal"/>
    <w:link w:val="TtuloCar"/>
    <w:uiPriority w:val="10"/>
    <w:qFormat/>
    <w:rsid w:val="00B21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156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156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156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156E"/>
    <w:pPr>
      <w:spacing w:before="160"/>
      <w:jc w:val="center"/>
    </w:pPr>
    <w:rPr>
      <w:i/>
      <w:iCs/>
      <w:color w:val="404040" w:themeColor="text1" w:themeTint="BF"/>
    </w:rPr>
  </w:style>
  <w:style w:type="character" w:customStyle="1" w:styleId="CitaCar">
    <w:name w:val="Cita Car"/>
    <w:basedOn w:val="Fuentedeprrafopredeter"/>
    <w:link w:val="Cita"/>
    <w:uiPriority w:val="29"/>
    <w:rsid w:val="00B2156E"/>
    <w:rPr>
      <w:i/>
      <w:iCs/>
      <w:color w:val="404040" w:themeColor="text1" w:themeTint="BF"/>
    </w:rPr>
  </w:style>
  <w:style w:type="paragraph" w:styleId="Prrafodelista">
    <w:name w:val="List Paragraph"/>
    <w:basedOn w:val="Normal"/>
    <w:uiPriority w:val="34"/>
    <w:qFormat/>
    <w:rsid w:val="00B2156E"/>
    <w:pPr>
      <w:ind w:left="720"/>
      <w:contextualSpacing/>
    </w:pPr>
  </w:style>
  <w:style w:type="character" w:styleId="nfasisintenso">
    <w:name w:val="Intense Emphasis"/>
    <w:basedOn w:val="Fuentedeprrafopredeter"/>
    <w:uiPriority w:val="21"/>
    <w:qFormat/>
    <w:rsid w:val="00B2156E"/>
    <w:rPr>
      <w:i/>
      <w:iCs/>
      <w:color w:val="2F5496" w:themeColor="accent1" w:themeShade="BF"/>
    </w:rPr>
  </w:style>
  <w:style w:type="paragraph" w:styleId="Citadestacada">
    <w:name w:val="Intense Quote"/>
    <w:basedOn w:val="Normal"/>
    <w:next w:val="Normal"/>
    <w:link w:val="CitadestacadaCar"/>
    <w:uiPriority w:val="30"/>
    <w:qFormat/>
    <w:rsid w:val="00B2156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2156E"/>
    <w:rPr>
      <w:i/>
      <w:iCs/>
      <w:color w:val="2F5496" w:themeColor="accent1" w:themeShade="BF"/>
    </w:rPr>
  </w:style>
  <w:style w:type="character" w:styleId="Referenciaintensa">
    <w:name w:val="Intense Reference"/>
    <w:basedOn w:val="Fuentedeprrafopredeter"/>
    <w:uiPriority w:val="32"/>
    <w:qFormat/>
    <w:rsid w:val="00B2156E"/>
    <w:rPr>
      <w:b/>
      <w:bCs/>
      <w:smallCaps/>
      <w:color w:val="2F5496" w:themeColor="accent1" w:themeShade="BF"/>
      <w:spacing w:val="5"/>
    </w:rPr>
  </w:style>
  <w:style w:type="paragraph" w:styleId="Encabezado">
    <w:name w:val="header"/>
    <w:basedOn w:val="Normal"/>
    <w:link w:val="EncabezadoCar"/>
    <w:uiPriority w:val="99"/>
    <w:unhideWhenUsed/>
    <w:rsid w:val="00BD524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5240"/>
  </w:style>
  <w:style w:type="paragraph" w:styleId="Piedepgina">
    <w:name w:val="footer"/>
    <w:basedOn w:val="Normal"/>
    <w:link w:val="PiedepginaCar"/>
    <w:uiPriority w:val="99"/>
    <w:unhideWhenUsed/>
    <w:rsid w:val="00BD524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5240"/>
  </w:style>
  <w:style w:type="table" w:styleId="Tablaconcuadrcula">
    <w:name w:val="Table Grid"/>
    <w:basedOn w:val="Tablanormal"/>
    <w:uiPriority w:val="39"/>
    <w:rsid w:val="00221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801C2"/>
    <w:rPr>
      <w:sz w:val="16"/>
      <w:szCs w:val="16"/>
    </w:rPr>
  </w:style>
  <w:style w:type="paragraph" w:styleId="Textocomentario">
    <w:name w:val="annotation text"/>
    <w:basedOn w:val="Normal"/>
    <w:link w:val="TextocomentarioCar"/>
    <w:uiPriority w:val="99"/>
    <w:semiHidden/>
    <w:unhideWhenUsed/>
    <w:rsid w:val="005801C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801C2"/>
    <w:rPr>
      <w:sz w:val="20"/>
      <w:szCs w:val="20"/>
    </w:rPr>
  </w:style>
  <w:style w:type="paragraph" w:styleId="Asuntodelcomentario">
    <w:name w:val="annotation subject"/>
    <w:basedOn w:val="Textocomentario"/>
    <w:next w:val="Textocomentario"/>
    <w:link w:val="AsuntodelcomentarioCar"/>
    <w:uiPriority w:val="99"/>
    <w:semiHidden/>
    <w:unhideWhenUsed/>
    <w:rsid w:val="005801C2"/>
    <w:rPr>
      <w:b/>
      <w:bCs/>
    </w:rPr>
  </w:style>
  <w:style w:type="character" w:customStyle="1" w:styleId="AsuntodelcomentarioCar">
    <w:name w:val="Asunto del comentario Car"/>
    <w:basedOn w:val="TextocomentarioCar"/>
    <w:link w:val="Asuntodelcomentario"/>
    <w:uiPriority w:val="99"/>
    <w:semiHidden/>
    <w:rsid w:val="005801C2"/>
    <w:rPr>
      <w:b/>
      <w:bCs/>
      <w:sz w:val="20"/>
      <w:szCs w:val="20"/>
    </w:rPr>
  </w:style>
  <w:style w:type="paragraph" w:styleId="Descripcin">
    <w:name w:val="caption"/>
    <w:basedOn w:val="Normal"/>
    <w:next w:val="Normal"/>
    <w:uiPriority w:val="35"/>
    <w:unhideWhenUsed/>
    <w:qFormat/>
    <w:rsid w:val="005801C2"/>
    <w:pPr>
      <w:spacing w:after="200" w:line="240" w:lineRule="auto"/>
    </w:pPr>
    <w:rPr>
      <w:i/>
      <w:iCs/>
      <w:color w:val="44546A" w:themeColor="text2"/>
      <w:sz w:val="18"/>
      <w:szCs w:val="18"/>
    </w:rPr>
  </w:style>
  <w:style w:type="paragraph" w:styleId="Sinespaciado">
    <w:name w:val="No Spacing"/>
    <w:uiPriority w:val="1"/>
    <w:qFormat/>
    <w:rsid w:val="005B1A16"/>
    <w:pPr>
      <w:spacing w:after="0" w:line="240" w:lineRule="auto"/>
    </w:pPr>
  </w:style>
  <w:style w:type="paragraph" w:styleId="Listaconvietas">
    <w:name w:val="List Bullet"/>
    <w:basedOn w:val="Normal"/>
    <w:uiPriority w:val="99"/>
    <w:semiHidden/>
    <w:unhideWhenUsed/>
    <w:rsid w:val="0083259A"/>
    <w:pPr>
      <w:numPr>
        <w:numId w:val="24"/>
      </w:numPr>
      <w:tabs>
        <w:tab w:val="clear" w:pos="360"/>
      </w:tabs>
      <w:spacing w:after="200" w:line="276" w:lineRule="auto"/>
      <w:ind w:left="0" w:firstLine="0"/>
      <w:contextualSpacing/>
    </w:pPr>
    <w:rPr>
      <w:rFonts w:ascii="Calibri" w:eastAsiaTheme="minorEastAsia" w:hAnsi="Calibri"/>
      <w:kern w:val="0"/>
      <w:sz w:val="21"/>
      <w:lang w:val="en-US"/>
      <w14:ligatures w14:val="none"/>
    </w:rPr>
  </w:style>
  <w:style w:type="character" w:styleId="Hipervnculo">
    <w:name w:val="Hyperlink"/>
    <w:basedOn w:val="Fuentedeprrafopredeter"/>
    <w:uiPriority w:val="99"/>
    <w:unhideWhenUsed/>
    <w:rsid w:val="00F63F46"/>
    <w:rPr>
      <w:color w:val="0563C1" w:themeColor="hyperlink"/>
      <w:u w:val="single"/>
    </w:rPr>
  </w:style>
  <w:style w:type="character" w:styleId="Mencinsinresolver">
    <w:name w:val="Unresolved Mention"/>
    <w:basedOn w:val="Fuentedeprrafopredeter"/>
    <w:uiPriority w:val="99"/>
    <w:semiHidden/>
    <w:unhideWhenUsed/>
    <w:rsid w:val="00F63F46"/>
    <w:rPr>
      <w:color w:val="605E5C"/>
      <w:shd w:val="clear" w:color="auto" w:fill="E1DFDD"/>
    </w:rPr>
  </w:style>
  <w:style w:type="paragraph" w:styleId="Textonotapie">
    <w:name w:val="footnote text"/>
    <w:basedOn w:val="Normal"/>
    <w:link w:val="TextonotapieCar"/>
    <w:uiPriority w:val="99"/>
    <w:semiHidden/>
    <w:unhideWhenUsed/>
    <w:rsid w:val="005452F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452F5"/>
    <w:rPr>
      <w:sz w:val="20"/>
      <w:szCs w:val="20"/>
    </w:rPr>
  </w:style>
  <w:style w:type="character" w:styleId="Refdenotaalpie">
    <w:name w:val="footnote reference"/>
    <w:basedOn w:val="Fuentedeprrafopredeter"/>
    <w:uiPriority w:val="99"/>
    <w:semiHidden/>
    <w:unhideWhenUsed/>
    <w:rsid w:val="005452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32EE0F4-360B-43A1-9B81-931F6AA81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1359</TotalTime>
  <Pages>19</Pages>
  <Words>8029</Words>
  <Characters>44164</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SLR tallos de aguacate – borrador v1</dc:title>
  <dc:subject/>
  <dc:creator>Ariel Llumiquinga</dc:creator>
  <cp:keywords/>
  <dc:description/>
  <cp:lastModifiedBy>ARIEL JOSE LLUMIQUINGA �ACATO</cp:lastModifiedBy>
  <cp:revision>117</cp:revision>
  <dcterms:created xsi:type="dcterms:W3CDTF">2026-01-20T16:10:00Z</dcterms:created>
  <dcterms:modified xsi:type="dcterms:W3CDTF">2026-10-02T10:29:00Z</dcterms:modified>
</cp:coreProperties>
</file>