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69" w:before="169" w:line="240" w:lineRule="auto"/>
        <w:jc w:val="center"/>
        <w:rPr>
          <w:rFonts w:ascii="Garamond" w:cs="Garamond" w:eastAsia="Garamond" w:hAnsi="Garamond"/>
          <w:b w:val="1"/>
          <w:bCs w:val="1"/>
          <w:sz w:val="36"/>
          <w:szCs w:val="36"/>
        </w:rPr>
      </w:pPr>
      <w:bookmarkStart w:colFirst="0" w:colLast="0" w:name="_e2t54tbz8e4p" w:id="0"/>
      <w:bookmarkEnd w:id="0"/>
      <w:r w:rsidDel="00000000" w:rsidR="00000000" w:rsidRPr="00000000">
        <w:rPr>
          <w:rFonts w:ascii="Garamond" w:cs="Garamond" w:eastAsia="Garamond" w:hAnsi="Garamond"/>
          <w:b w:val="1"/>
          <w:bCs w:val="1"/>
          <w:sz w:val="36"/>
          <w:szCs w:val="36"/>
          <w:rtl w:val="0"/>
        </w:rPr>
        <w:t xml:space="preserve">Ariel Pérez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Garamond" w:cs="Garamond" w:eastAsia="Garamond" w:hAnsi="Garamond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sz w:val="17"/>
          <w:szCs w:val="17"/>
          <w:rtl w:val="0"/>
        </w:rPr>
        <w:t xml:space="preserve">✉ </w:t>
      </w:r>
      <w:hyperlink r:id="rId6">
        <w:r w:rsidDel="00000000" w:rsidR="00000000" w:rsidRPr="00000000">
          <w:rPr>
            <w:rFonts w:ascii="Garamond" w:cs="Garamond" w:eastAsia="Garamond" w:hAnsi="Garamond"/>
            <w:color w:val="1155cc"/>
            <w:sz w:val="17"/>
            <w:szCs w:val="17"/>
            <w:u w:val="single"/>
            <w:rtl w:val="0"/>
          </w:rPr>
          <w:t xml:space="preserve">ariel@arielperez.io</w:t>
        </w:r>
      </w:hyperlink>
      <w:r w:rsidDel="00000000" w:rsidR="00000000" w:rsidRPr="00000000">
        <w:rPr>
          <w:rFonts w:ascii="Garamond" w:cs="Garamond" w:eastAsia="Garamond" w:hAnsi="Garamond"/>
          <w:sz w:val="17"/>
          <w:szCs w:val="17"/>
          <w:rtl w:val="0"/>
        </w:rPr>
        <w:t xml:space="preserve"> / </w:t>
      </w:r>
      <w:r w:rsidDel="00000000" w:rsidR="00000000" w:rsidRPr="00000000">
        <w:rPr>
          <w:rFonts w:ascii="Garamond" w:cs="Garamond" w:eastAsia="Garamond" w:hAnsi="Garamond"/>
          <w:sz w:val="17"/>
          <w:szCs w:val="17"/>
        </w:rPr>
        <w:drawing>
          <wp:inline distB="0" distT="0" distL="0" distR="0">
            <wp:extent cx="104775" cy="1047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8">
        <w:r w:rsidDel="00000000" w:rsidR="00000000" w:rsidRPr="00000000">
          <w:rPr>
            <w:rFonts w:ascii="Garamond" w:cs="Garamond" w:eastAsia="Garamond" w:hAnsi="Garamond"/>
            <w:color w:val="1155cc"/>
            <w:sz w:val="17"/>
            <w:szCs w:val="17"/>
            <w:u w:val="single"/>
            <w:rtl w:val="0"/>
          </w:rPr>
          <w:t xml:space="preserve">+1 973 910 0669</w:t>
        </w:r>
      </w:hyperlink>
      <w:r w:rsidDel="00000000" w:rsidR="00000000" w:rsidRPr="00000000">
        <w:rPr>
          <w:rFonts w:ascii="Garamond" w:cs="Garamond" w:eastAsia="Garamond" w:hAnsi="Garamond"/>
          <w:sz w:val="17"/>
          <w:szCs w:val="17"/>
          <w:rtl w:val="0"/>
        </w:rPr>
        <w:t xml:space="preserve"> / </w:t>
      </w:r>
      <w:hyperlink r:id="rId9">
        <w:r w:rsidDel="00000000" w:rsidR="00000000" w:rsidRPr="00000000">
          <w:rPr>
            <w:rFonts w:ascii="Garamond" w:cs="Garamond" w:eastAsia="Garamond" w:hAnsi="Garamond"/>
            <w:color w:val="1155cc"/>
            <w:sz w:val="17"/>
            <w:szCs w:val="17"/>
            <w:u w:val="single"/>
            <w:rtl w:val="0"/>
          </w:rPr>
          <w:t xml:space="preserve">+34 683 16 05 58</w:t>
        </w:r>
      </w:hyperlink>
      <w:r w:rsidDel="00000000" w:rsidR="00000000" w:rsidRPr="00000000">
        <w:rPr>
          <w:rFonts w:ascii="Garamond" w:cs="Garamond" w:eastAsia="Garamond" w:hAnsi="Garamond"/>
          <w:sz w:val="17"/>
          <w:szCs w:val="17"/>
          <w:rtl w:val="0"/>
        </w:rPr>
        <w:t xml:space="preserve"> / </w:t>
      </w:r>
      <w:r w:rsidDel="00000000" w:rsidR="00000000" w:rsidRPr="00000000">
        <w:rPr>
          <w:rFonts w:ascii="Garamond" w:cs="Garamond" w:eastAsia="Garamond" w:hAnsi="Garamond"/>
          <w:sz w:val="17"/>
          <w:szCs w:val="17"/>
        </w:rPr>
        <w:drawing>
          <wp:inline distB="0" distT="0" distL="0" distR="0">
            <wp:extent cx="104775" cy="1047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11">
        <w:r w:rsidDel="00000000" w:rsidR="00000000" w:rsidRPr="00000000">
          <w:rPr>
            <w:rFonts w:ascii="Garamond" w:cs="Garamond" w:eastAsia="Garamond" w:hAnsi="Garamond"/>
            <w:color w:val="1155cc"/>
            <w:sz w:val="17"/>
            <w:szCs w:val="17"/>
            <w:u w:val="single"/>
            <w:rtl w:val="0"/>
          </w:rPr>
          <w:t xml:space="preserve">in/arielxperez</w:t>
        </w:r>
      </w:hyperlink>
      <w:r w:rsidDel="00000000" w:rsidR="00000000" w:rsidRPr="00000000">
        <w:rPr>
          <w:rFonts w:ascii="Garamond" w:cs="Garamond" w:eastAsia="Garamond" w:hAnsi="Garamond"/>
          <w:sz w:val="17"/>
          <w:szCs w:val="17"/>
          <w:rtl w:val="0"/>
        </w:rPr>
        <w:t xml:space="preserve"> / 🌐 </w:t>
      </w:r>
      <w:hyperlink r:id="rId12">
        <w:r w:rsidDel="00000000" w:rsidR="00000000" w:rsidRPr="00000000">
          <w:rPr>
            <w:rFonts w:ascii="Garamond" w:cs="Garamond" w:eastAsia="Garamond" w:hAnsi="Garamond"/>
            <w:color w:val="1155cc"/>
            <w:sz w:val="17"/>
            <w:szCs w:val="17"/>
            <w:u w:val="single"/>
            <w:rtl w:val="0"/>
          </w:rPr>
          <w:t xml:space="preserve">arielperez.io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top w:color="eaebed" w:space="6" w:sz="8" w:val="single"/>
          <w:bottom w:color="2e3d50" w:space="1" w:sz="12" w:val="single"/>
        </w:pBdr>
        <w:spacing w:after="50" w:before="120" w:line="240" w:lineRule="auto"/>
        <w:jc w:val="both"/>
        <w:rPr>
          <w:rFonts w:ascii="Garamond" w:cs="Garamond" w:eastAsia="Garamond" w:hAnsi="Garamond"/>
          <w:b w:val="1"/>
          <w:bCs w:val="1"/>
          <w:sz w:val="24"/>
          <w:szCs w:val="24"/>
        </w:rPr>
      </w:pPr>
      <w:bookmarkStart w:colFirst="0" w:colLast="0" w:name="_aebjdf82qqub" w:id="1"/>
      <w:bookmarkEnd w:id="1"/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Product &amp; Engineering  leader. Entrepreneur. Systems thinker.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br w:type="textWrapping"/>
        <w:t xml:space="preserve">I build high-performing, adaptive organizations that deliver outsized business results. With 20+ years across startups, scale-ups, and Fortune 50s, I bridge product and technology to drive growth, accelerating release cadence, cutting lead times, creating products that matter, and saving millions in ops costs. I lead through systems thinking, autonomy, and clarity, building teams that scale and thrive.</w:t>
      </w:r>
    </w:p>
    <w:p w:rsidR="00000000" w:rsidDel="00000000" w:rsidP="00000000" w:rsidRDefault="00000000" w:rsidRPr="00000000" w14:paraId="00000006">
      <w:pPr>
        <w:pStyle w:val="Heading2"/>
        <w:pBdr>
          <w:top w:color="eaebed" w:space="6" w:sz="8" w:val="single"/>
          <w:bottom w:color="2e3d50" w:space="1" w:sz="12" w:val="single"/>
        </w:pBdr>
        <w:spacing w:after="50" w:before="120" w:line="240" w:lineRule="auto"/>
        <w:jc w:val="both"/>
        <w:rPr>
          <w:rFonts w:ascii="Garamond" w:cs="Garamond" w:eastAsia="Garamond" w:hAnsi="Garamond"/>
          <w:b w:val="1"/>
          <w:bCs w:val="1"/>
          <w:sz w:val="24"/>
          <w:szCs w:val="24"/>
        </w:rPr>
      </w:pPr>
      <w:bookmarkStart w:colFirst="0" w:colLast="0" w:name="_bplc71177tke" w:id="2"/>
      <w:bookmarkEnd w:id="2"/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EXPERIENCE</w:t>
      </w:r>
    </w:p>
    <w:p w:rsidR="00000000" w:rsidDel="00000000" w:rsidP="00000000" w:rsidRDefault="00000000" w:rsidRPr="00000000" w14:paraId="00000007">
      <w:pPr>
        <w:pStyle w:val="Heading3"/>
        <w:tabs>
          <w:tab w:val="right" w:leader="none" w:pos="10500"/>
          <w:tab w:val="right" w:leader="none" w:pos="10800"/>
          <w:tab w:val="right" w:leader="none" w:pos="10500"/>
        </w:tabs>
        <w:spacing w:before="0" w:line="240" w:lineRule="auto"/>
        <w:jc w:val="both"/>
        <w:rPr>
          <w:rFonts w:ascii="Garamond" w:cs="Garamond" w:eastAsia="Garamond" w:hAnsi="Garamond"/>
          <w:b w:val="1"/>
          <w:bCs w:val="1"/>
          <w:color w:val="1155cc"/>
          <w:sz w:val="22"/>
          <w:szCs w:val="22"/>
        </w:rPr>
      </w:pPr>
      <w:bookmarkStart w:colFirst="0" w:colLast="0" w:name="_sbyr6gi3062p" w:id="3"/>
      <w:bookmarkEnd w:id="3"/>
      <w:r w:rsidDel="00000000" w:rsidR="00000000" w:rsidRPr="00000000">
        <w:rPr>
          <w:rFonts w:ascii="Garamond" w:cs="Garamond" w:eastAsia="Garamond" w:hAnsi="Garamond"/>
          <w:b w:val="1"/>
          <w:bCs w:val="1"/>
          <w:color w:val="1155cc"/>
          <w:sz w:val="22"/>
          <w:szCs w:val="22"/>
          <w:rtl w:val="0"/>
        </w:rPr>
        <w:t xml:space="preserve">Adaptive Alchemy</w:t>
      </w:r>
    </w:p>
    <w:p w:rsidR="00000000" w:rsidDel="00000000" w:rsidP="00000000" w:rsidRDefault="00000000" w:rsidRPr="00000000" w14:paraId="00000008">
      <w:pPr>
        <w:pStyle w:val="Heading4"/>
        <w:rPr>
          <w:b w:val="0"/>
          <w:bCs w:val="0"/>
          <w:sz w:val="18"/>
          <w:szCs w:val="18"/>
        </w:rPr>
      </w:pPr>
      <w:bookmarkStart w:colFirst="0" w:colLast="0" w:name="_nlrm8tibit8t" w:id="4"/>
      <w:bookmarkEnd w:id="4"/>
      <w:r w:rsidDel="00000000" w:rsidR="00000000" w:rsidRPr="00000000">
        <w:rPr>
          <w:rtl w:val="0"/>
        </w:rPr>
        <w:t xml:space="preserve">Founder, Technology &amp; Product Strategy Lead / Fractional CTO-CPTO </w:t>
      </w:r>
      <w:r w:rsidDel="00000000" w:rsidR="00000000" w:rsidRPr="00000000">
        <w:rPr>
          <w:b w:val="0"/>
          <w:bCs w:val="0"/>
          <w:sz w:val="18"/>
          <w:szCs w:val="18"/>
          <w:rtl w:val="0"/>
        </w:rPr>
        <w:t xml:space="preserve">(Nov ‘25 - Present, Madrid, ES)</w:t>
      </w:r>
    </w:p>
    <w:p w:rsidR="00000000" w:rsidDel="00000000" w:rsidP="00000000" w:rsidRDefault="00000000" w:rsidRPr="00000000" w14:paraId="00000009">
      <w:pPr>
        <w:tabs>
          <w:tab w:val="right" w:leader="none" w:pos="10500"/>
          <w:tab w:val="right" w:leader="none" w:pos="10800"/>
          <w:tab w:val="right" w:leader="none" w:pos="10500"/>
        </w:tabs>
        <w:spacing w:line="240" w:lineRule="auto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Independent technology and product leadership as an embedded executive for startups, scale-ups, and investors.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tabs>
          <w:tab w:val="right" w:leader="none" w:pos="10500"/>
          <w:tab w:val="right" w:leader="none" w:pos="10800"/>
          <w:tab w:val="right" w:leader="none" w:pos="10500"/>
        </w:tabs>
        <w:spacing w:line="240" w:lineRule="auto"/>
        <w:ind w:left="270" w:hanging="180"/>
        <w:rPr>
          <w:rFonts w:ascii="Garamond" w:cs="Garamond" w:eastAsia="Garamond" w:hAnsi="Garamond"/>
          <w:color w:val="000000"/>
          <w:sz w:val="16"/>
          <w:szCs w:val="16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Serve as fractional CTO/CPTO for Series A–E companies and PE/VC-backed portfolios, owning architecture direction, execution model, and senior engineering decision-making.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tabs>
          <w:tab w:val="right" w:leader="none" w:pos="10500"/>
          <w:tab w:val="right" w:leader="none" w:pos="10800"/>
          <w:tab w:val="right" w:leader="none" w:pos="10500"/>
        </w:tabs>
        <w:spacing w:line="240" w:lineRule="auto"/>
        <w:ind w:left="270" w:hanging="180"/>
        <w:rPr>
          <w:rFonts w:ascii="Garamond" w:cs="Garamond" w:eastAsia="Garamond" w:hAnsi="Garamond"/>
          <w:color w:val="000000"/>
          <w:sz w:val="16"/>
          <w:szCs w:val="16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Lead technology and product strategy assessments for fundraising, M&amp;A, and execution turnarounds; surface execution risk, organizational constraints, and architectural debt.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tabs>
          <w:tab w:val="right" w:leader="none" w:pos="10500"/>
          <w:tab w:val="right" w:leader="none" w:pos="10800"/>
          <w:tab w:val="right" w:leader="none" w:pos="10500"/>
        </w:tabs>
        <w:spacing w:line="240" w:lineRule="auto"/>
        <w:ind w:left="270" w:hanging="180"/>
        <w:rPr>
          <w:rFonts w:ascii="Garamond" w:cs="Garamond" w:eastAsia="Garamond" w:hAnsi="Garamond"/>
          <w:color w:val="000000"/>
          <w:sz w:val="16"/>
          <w:szCs w:val="16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Design and implement outcome-aligned operating models (velocity, modernization, AI-augmented delivery) that replace time-based consulting with measurable business impact.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tabs>
          <w:tab w:val="right" w:leader="none" w:pos="10500"/>
          <w:tab w:val="right" w:leader="none" w:pos="10800"/>
          <w:tab w:val="right" w:leader="none" w:pos="10500"/>
        </w:tabs>
        <w:spacing w:before="200" w:line="240" w:lineRule="auto"/>
        <w:jc w:val="both"/>
        <w:rPr>
          <w:rFonts w:ascii="Garamond" w:cs="Garamond" w:eastAsia="Garamond" w:hAnsi="Garamond"/>
          <w:b w:val="1"/>
          <w:bCs w:val="1"/>
          <w:color w:val="1155cc"/>
          <w:sz w:val="22"/>
          <w:szCs w:val="22"/>
        </w:rPr>
      </w:pPr>
      <w:bookmarkStart w:colFirst="0" w:colLast="0" w:name="_j5e2ab9rz2rw" w:id="5"/>
      <w:bookmarkEnd w:id="5"/>
      <w:hyperlink r:id="rId13">
        <w:r w:rsidDel="00000000" w:rsidR="00000000" w:rsidRPr="00000000">
          <w:rPr>
            <w:rFonts w:ascii="Garamond" w:cs="Garamond" w:eastAsia="Garamond" w:hAnsi="Garamond"/>
            <w:b w:val="1"/>
            <w:bCs w:val="1"/>
            <w:color w:val="1155cc"/>
            <w:sz w:val="22"/>
            <w:szCs w:val="22"/>
            <w:rtl w:val="0"/>
          </w:rPr>
          <w:t xml:space="preserve">Tinybird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4"/>
        <w:ind w:left="0" w:firstLine="0"/>
        <w:rPr>
          <w:sz w:val="18"/>
          <w:szCs w:val="18"/>
        </w:rPr>
      </w:pPr>
      <w:bookmarkStart w:colFirst="0" w:colLast="0" w:name="_wmxeamsqccep" w:id="6"/>
      <w:bookmarkEnd w:id="6"/>
      <w:r w:rsidDel="00000000" w:rsidR="00000000" w:rsidRPr="00000000">
        <w:rPr>
          <w:rtl w:val="0"/>
        </w:rPr>
        <w:t xml:space="preserve">Head of Product &amp; Technology / Field CTO </w:t>
      </w:r>
      <w:r w:rsidDel="00000000" w:rsidR="00000000" w:rsidRPr="00000000">
        <w:rPr>
          <w:b w:val="0"/>
          <w:bCs w:val="0"/>
          <w:sz w:val="18"/>
          <w:szCs w:val="18"/>
          <w:rtl w:val="0"/>
        </w:rPr>
        <w:t xml:space="preserve">(Jul ‘24 - Nov ’25, Madrid, 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leader="none" w:pos="10500"/>
          <w:tab w:val="right" w:leader="none" w:pos="10800"/>
          <w:tab w:val="right" w:leader="none" w:pos="10500"/>
        </w:tabs>
        <w:spacing w:line="240" w:lineRule="auto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Owned product, engineering, and technical GTM for a real-time analytics platform serving enterprise and developer-first customers.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tabs>
          <w:tab w:val="right" w:leader="none" w:pos="10500"/>
          <w:tab w:val="right" w:leader="none" w:pos="10800"/>
          <w:tab w:val="right" w:leader="none" w:pos="10500"/>
        </w:tabs>
        <w:spacing w:line="240" w:lineRule="auto"/>
        <w:ind w:left="270" w:hanging="180"/>
        <w:rPr>
          <w:rFonts w:ascii="Garamond" w:cs="Garamond" w:eastAsia="Garamond" w:hAnsi="Garamond"/>
          <w:sz w:val="16"/>
          <w:szCs w:val="16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Led product &amp; engineering org delivering enterprise-grade real-time analytics and improved platform economics (compute separation, autoscaling), reducing costs ~40% and improving ingestion performance ~5x.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tabs>
          <w:tab w:val="right" w:leader="none" w:pos="10500"/>
          <w:tab w:val="right" w:leader="none" w:pos="10800"/>
          <w:tab w:val="right" w:leader="none" w:pos="10500"/>
        </w:tabs>
        <w:spacing w:line="240" w:lineRule="auto"/>
        <w:ind w:left="270" w:hanging="180"/>
        <w:rPr>
          <w:rFonts w:ascii="Garamond" w:cs="Garamond" w:eastAsia="Garamond" w:hAnsi="Garamond"/>
          <w:sz w:val="16"/>
          <w:szCs w:val="16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Drove reliability and operations discipline by forming a cross-product ops squad; eliminated P0 incidents and materially reduced P1s via architecture, observability, and CI/CD improvements.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tabs>
          <w:tab w:val="right" w:leader="none" w:pos="10500"/>
          <w:tab w:val="right" w:leader="none" w:pos="10800"/>
          <w:tab w:val="right" w:leader="none" w:pos="10500"/>
        </w:tabs>
        <w:spacing w:line="240" w:lineRule="auto"/>
        <w:ind w:left="270" w:hanging="180"/>
        <w:rPr>
          <w:rFonts w:ascii="Garamond" w:cs="Garamond" w:eastAsia="Garamond" w:hAnsi="Garamond"/>
          <w:sz w:val="16"/>
          <w:szCs w:val="16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Shipped major product initiatives through adaptive cross-functional squads (e.g., “Forward” launch in under a quarter), plus developer-experience wins (Windows CLI, CI/CD automation, Quickstart redesign).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tabs>
          <w:tab w:val="right" w:leader="none" w:pos="10500"/>
          <w:tab w:val="right" w:leader="none" w:pos="10800"/>
          <w:tab w:val="right" w:leader="none" w:pos="10500"/>
        </w:tabs>
        <w:spacing w:line="240" w:lineRule="auto"/>
        <w:ind w:left="270" w:hanging="180"/>
        <w:rPr>
          <w:rFonts w:ascii="Garamond" w:cs="Garamond" w:eastAsia="Garamond" w:hAnsi="Garamond"/>
          <w:sz w:val="16"/>
          <w:szCs w:val="16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Pioneered AI-native capabilities (hosted MCP server, natural-language analytics UI, autonomous analytics agents) and built internal AI support, cutting ticket closure time ~80% and engineering interruptions ~70%.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tabs>
          <w:tab w:val="right" w:leader="none" w:pos="10500"/>
          <w:tab w:val="right" w:leader="none" w:pos="10800"/>
          <w:tab w:val="right" w:leader="none" w:pos="10500"/>
        </w:tabs>
        <w:spacing w:line="240" w:lineRule="auto"/>
        <w:ind w:left="270" w:hanging="180"/>
        <w:rPr>
          <w:rFonts w:ascii="Garamond" w:cs="Garamond" w:eastAsia="Garamond" w:hAnsi="Garamond"/>
          <w:sz w:val="16"/>
          <w:szCs w:val="16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Served as technical bridge to market: led DevRel + Sales Engineering, increased technical content output ~3x, instituted win/loss reviews, shortened sales cycles ~30%, and influenced roadmap priorities that supported six-figure ARR enterprise closes.</w:t>
      </w:r>
    </w:p>
    <w:p w:rsidR="00000000" w:rsidDel="00000000" w:rsidP="00000000" w:rsidRDefault="00000000" w:rsidRPr="00000000" w14:paraId="00000015">
      <w:pPr>
        <w:pStyle w:val="Heading3"/>
        <w:tabs>
          <w:tab w:val="right" w:leader="none" w:pos="10500"/>
          <w:tab w:val="right" w:leader="none" w:pos="10800"/>
          <w:tab w:val="right" w:leader="none" w:pos="10500"/>
        </w:tabs>
        <w:spacing w:before="200" w:line="240" w:lineRule="auto"/>
        <w:jc w:val="both"/>
        <w:rPr>
          <w:rFonts w:ascii="Garamond" w:cs="Garamond" w:eastAsia="Garamond" w:hAnsi="Garamond"/>
          <w:b w:val="1"/>
          <w:bCs w:val="1"/>
          <w:color w:val="1155cc"/>
          <w:sz w:val="22"/>
          <w:szCs w:val="22"/>
        </w:rPr>
      </w:pPr>
      <w:bookmarkStart w:colFirst="0" w:colLast="0" w:name="_qgbo0vpf0mdp" w:id="7"/>
      <w:bookmarkEnd w:id="7"/>
      <w:hyperlink r:id="rId14">
        <w:r w:rsidDel="00000000" w:rsidR="00000000" w:rsidRPr="00000000">
          <w:rPr>
            <w:rFonts w:ascii="Garamond" w:cs="Garamond" w:eastAsia="Garamond" w:hAnsi="Garamond"/>
            <w:b w:val="1"/>
            <w:bCs w:val="1"/>
            <w:color w:val="1155cc"/>
            <w:sz w:val="22"/>
            <w:szCs w:val="22"/>
            <w:u w:val="single"/>
            <w:rtl w:val="0"/>
          </w:rPr>
          <w:t xml:space="preserve">Split 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4"/>
        <w:tabs>
          <w:tab w:val="right" w:leader="none" w:pos="10500"/>
          <w:tab w:val="right" w:leader="none" w:pos="10800"/>
          <w:tab w:val="right" w:leader="none" w:pos="10500"/>
        </w:tabs>
        <w:rPr>
          <w:b w:val="0"/>
          <w:bCs w:val="0"/>
          <w:sz w:val="18"/>
          <w:szCs w:val="18"/>
        </w:rPr>
      </w:pPr>
      <w:bookmarkStart w:colFirst="0" w:colLast="0" w:name="_2uavrf8pq6g7" w:id="8"/>
      <w:bookmarkEnd w:id="8"/>
      <w:r w:rsidDel="00000000" w:rsidR="00000000" w:rsidRPr="00000000">
        <w:rPr>
          <w:rtl w:val="0"/>
        </w:rPr>
        <w:t xml:space="preserve">VP of Engineering - Measurement &amp; Learning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  <w:sz w:val="18"/>
          <w:szCs w:val="18"/>
          <w:rtl w:val="0"/>
        </w:rPr>
        <w:t xml:space="preserve">(</w:t>
      </w:r>
      <w:r w:rsidDel="00000000" w:rsidR="00000000" w:rsidRPr="00000000">
        <w:rPr>
          <w:b w:val="0"/>
          <w:bCs w:val="0"/>
          <w:sz w:val="18"/>
          <w:szCs w:val="18"/>
          <w:rtl w:val="0"/>
        </w:rPr>
        <w:t xml:space="preserve">Jun ‘22 - Jun ‘24, NJ, US)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Led high-performing engineering teams building real-time data pipelines processing 100+ GB/day from hundreds of enterprise customers across Fortune 500s and highly-regulated enterprises.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line="240" w:lineRule="auto"/>
        <w:ind w:left="270" w:hanging="180"/>
        <w:rPr>
          <w:rFonts w:ascii="Garamond" w:cs="Garamond" w:eastAsia="Garamond" w:hAnsi="Garamond"/>
          <w:sz w:val="16"/>
          <w:szCs w:val="16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Reduced lead time for data-intensive features from 3 months to two weeks, increased product releases sixfold, enhanced deployment frequency tenfold, and decreased incidents to single-digits per quarter.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line="240" w:lineRule="auto"/>
        <w:ind w:left="270" w:hanging="180"/>
        <w:rPr>
          <w:rFonts w:ascii="Garamond" w:cs="Garamond" w:eastAsia="Garamond" w:hAnsi="Garamond"/>
          <w:sz w:val="16"/>
          <w:szCs w:val="16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Re-platformed the big-data analytics infrastructure, migrating 100s of TBs of data to a real-time streaming data platform in under a year, saving over $1.2M annually in licensing and operational costs, while accelerating innovation and delivery.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line="240" w:lineRule="auto"/>
        <w:ind w:left="270" w:hanging="180"/>
        <w:rPr>
          <w:rFonts w:ascii="Garamond" w:cs="Garamond" w:eastAsia="Garamond" w:hAnsi="Garamond"/>
          <w:sz w:val="16"/>
          <w:szCs w:val="16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Recognized and promoted team members to Director-level roles, fostered a culture of autonomy and self-organization, and closely collaborated with Product leadership to create a compelling long-term Product strategy, mission, and vision.</w:t>
      </w:r>
    </w:p>
    <w:p w:rsidR="00000000" w:rsidDel="00000000" w:rsidP="00000000" w:rsidRDefault="00000000" w:rsidRPr="00000000" w14:paraId="0000001B">
      <w:pPr>
        <w:pStyle w:val="Heading3"/>
        <w:tabs>
          <w:tab w:val="right" w:leader="none" w:pos="10500"/>
          <w:tab w:val="right" w:leader="none" w:pos="10800"/>
          <w:tab w:val="right" w:leader="none" w:pos="10500"/>
        </w:tabs>
        <w:spacing w:before="200" w:line="240" w:lineRule="auto"/>
        <w:jc w:val="both"/>
        <w:rPr>
          <w:rFonts w:ascii="Garamond" w:cs="Garamond" w:eastAsia="Garamond" w:hAnsi="Garamond"/>
          <w:b w:val="1"/>
          <w:bCs w:val="1"/>
          <w:color w:val="1155cc"/>
          <w:sz w:val="22"/>
          <w:szCs w:val="22"/>
        </w:rPr>
      </w:pPr>
      <w:bookmarkStart w:colFirst="0" w:colLast="0" w:name="_h4kbxoo2ph8p" w:id="9"/>
      <w:bookmarkEnd w:id="9"/>
      <w:hyperlink r:id="rId15">
        <w:r w:rsidDel="00000000" w:rsidR="00000000" w:rsidRPr="00000000">
          <w:rPr>
            <w:rFonts w:ascii="Garamond" w:cs="Garamond" w:eastAsia="Garamond" w:hAnsi="Garamond"/>
            <w:b w:val="1"/>
            <w:bCs w:val="1"/>
            <w:color w:val="1155cc"/>
            <w:sz w:val="22"/>
            <w:szCs w:val="22"/>
            <w:u w:val="single"/>
            <w:rtl w:val="0"/>
          </w:rPr>
          <w:t xml:space="preserve">JP Morgan Chase &amp; Co.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4"/>
        <w:rPr>
          <w:b w:val="0"/>
          <w:bCs w:val="0"/>
          <w:sz w:val="18"/>
          <w:szCs w:val="18"/>
        </w:rPr>
      </w:pPr>
      <w:bookmarkStart w:colFirst="0" w:colLast="0" w:name="_9ql3bf5tndsm" w:id="10"/>
      <w:bookmarkEnd w:id="10"/>
      <w:r w:rsidDel="00000000" w:rsidR="00000000" w:rsidRPr="00000000">
        <w:rPr>
          <w:rtl w:val="0"/>
        </w:rPr>
        <w:t xml:space="preserve">Head of Digital and Communications Platforms, Chase International Consumer Bank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  <w:sz w:val="18"/>
          <w:szCs w:val="18"/>
          <w:rtl w:val="0"/>
        </w:rPr>
        <w:t xml:space="preserve">(</w:t>
      </w:r>
      <w:r w:rsidDel="00000000" w:rsidR="00000000" w:rsidRPr="00000000">
        <w:rPr>
          <w:b w:val="0"/>
          <w:bCs w:val="0"/>
          <w:sz w:val="18"/>
          <w:szCs w:val="18"/>
          <w:rtl w:val="0"/>
        </w:rPr>
        <w:t xml:space="preserve">Jan ‘22 - Jun ‘22, NY, US)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Owned native mobile/web, GraphQL BFF, and cross-channel comms platforms powering Chase UK in FCA-regulated environment requiring SOX, PCI-DSS, and GDPR compliance.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line="240" w:lineRule="auto"/>
        <w:ind w:left="270" w:hanging="180"/>
        <w:rPr>
          <w:rFonts w:ascii="Garamond" w:cs="Garamond" w:eastAsia="Garamond" w:hAnsi="Garamond"/>
          <w:sz w:val="16"/>
          <w:szCs w:val="16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Enabled bi-weekly iOS/Android releases through platform architecture and operating model.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line="240" w:lineRule="auto"/>
        <w:ind w:left="270" w:hanging="180"/>
        <w:rPr>
          <w:rFonts w:ascii="Garamond" w:cs="Garamond" w:eastAsia="Garamond" w:hAnsi="Garamond"/>
          <w:sz w:val="16"/>
          <w:szCs w:val="16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Scaled Chase UK to a 2022 “breakout” app and #6 most-downloaded UK financial app in year one.</w:t>
      </w:r>
    </w:p>
    <w:p w:rsidR="00000000" w:rsidDel="00000000" w:rsidP="00000000" w:rsidRDefault="00000000" w:rsidRPr="00000000" w14:paraId="00000020">
      <w:pPr>
        <w:pStyle w:val="Heading4"/>
        <w:spacing w:before="200" w:lineRule="auto"/>
        <w:rPr>
          <w:b w:val="0"/>
          <w:bCs w:val="0"/>
          <w:sz w:val="18"/>
          <w:szCs w:val="18"/>
        </w:rPr>
      </w:pPr>
      <w:bookmarkStart w:colFirst="0" w:colLast="0" w:name="_nefg8yldecqd" w:id="11"/>
      <w:bookmarkEnd w:id="11"/>
      <w:r w:rsidDel="00000000" w:rsidR="00000000" w:rsidRPr="00000000">
        <w:rPr>
          <w:rtl w:val="0"/>
        </w:rPr>
        <w:t xml:space="preserve">Head of Marketing Technology, Chase International Consumer Bank </w:t>
      </w:r>
      <w:r w:rsidDel="00000000" w:rsidR="00000000" w:rsidRPr="00000000">
        <w:rPr>
          <w:b w:val="0"/>
          <w:bCs w:val="0"/>
          <w:sz w:val="18"/>
          <w:szCs w:val="18"/>
          <w:rtl w:val="0"/>
        </w:rPr>
        <w:t xml:space="preserve">(</w:t>
      </w:r>
      <w:r w:rsidDel="00000000" w:rsidR="00000000" w:rsidRPr="00000000">
        <w:rPr>
          <w:b w:val="0"/>
          <w:bCs w:val="0"/>
          <w:sz w:val="18"/>
          <w:szCs w:val="18"/>
          <w:rtl w:val="0"/>
        </w:rPr>
        <w:t xml:space="preserve">May ‘19 - December ‘21, London, UK)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line="240" w:lineRule="auto"/>
        <w:ind w:left="270" w:hanging="180"/>
        <w:rPr>
          <w:rFonts w:ascii="Garamond" w:cs="Garamond" w:eastAsia="Garamond" w:hAnsi="Garamond"/>
          <w:sz w:val="16"/>
          <w:szCs w:val="16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Built growth and lifecycle platforms: waitlist/onboarding (188% above target), automated comms (email/SMS/push), and centralized content ops enabling hundreds of weekly updates.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line="240" w:lineRule="auto"/>
        <w:ind w:left="270" w:hanging="180"/>
        <w:rPr>
          <w:rFonts w:ascii="Garamond" w:cs="Garamond" w:eastAsia="Garamond" w:hAnsi="Garamond"/>
          <w:sz w:val="16"/>
          <w:szCs w:val="16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Launched JPMC’s first CDP and scaled experimentation/feature-flagging to de-risk 100+ releases across channels.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line="240" w:lineRule="auto"/>
        <w:ind w:left="270" w:hanging="180"/>
        <w:rPr>
          <w:rFonts w:ascii="Garamond" w:cs="Garamond" w:eastAsia="Garamond" w:hAnsi="Garamond"/>
          <w:sz w:val="16"/>
          <w:szCs w:val="16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Migrated </w:t>
      </w:r>
      <w:hyperlink r:id="rId16">
        <w:r w:rsidDel="00000000" w:rsidR="00000000" w:rsidRPr="00000000">
          <w:rPr>
            <w:rFonts w:ascii="Garamond" w:cs="Garamond" w:eastAsia="Garamond" w:hAnsi="Garamond"/>
            <w:color w:val="1155cc"/>
            <w:sz w:val="20"/>
            <w:szCs w:val="20"/>
            <w:u w:val="single"/>
            <w:rtl w:val="0"/>
          </w:rPr>
          <w:t xml:space="preserve">chase.co.uk</w:t>
        </w:r>
      </w:hyperlink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to Jamstack, cutting lead times from weeks to hours.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4"/>
        <w:spacing w:before="200" w:lineRule="auto"/>
        <w:rPr>
          <w:b w:val="0"/>
          <w:bCs w:val="0"/>
          <w:sz w:val="18"/>
          <w:szCs w:val="18"/>
        </w:rPr>
      </w:pPr>
      <w:bookmarkStart w:colFirst="0" w:colLast="0" w:name="_s9uupiekq4y8" w:id="12"/>
      <w:bookmarkEnd w:id="12"/>
      <w:r w:rsidDel="00000000" w:rsidR="00000000" w:rsidRPr="00000000">
        <w:rPr>
          <w:rtl w:val="0"/>
        </w:rPr>
        <w:t xml:space="preserve">Head of Product &amp; Engineering - Dark Canary Feature Flagging Platform, Chase Digital </w:t>
      </w:r>
      <w:r w:rsidDel="00000000" w:rsidR="00000000" w:rsidRPr="00000000">
        <w:rPr>
          <w:b w:val="0"/>
          <w:bCs w:val="0"/>
          <w:sz w:val="18"/>
          <w:szCs w:val="18"/>
          <w:rtl w:val="0"/>
        </w:rPr>
        <w:t xml:space="preserve">(Sep ‘17 - May ‘19, NY, US)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line="240" w:lineRule="auto"/>
        <w:ind w:left="270" w:hanging="180"/>
        <w:rPr>
          <w:rFonts w:ascii="Garamond" w:cs="Garamond" w:eastAsia="Garamond" w:hAnsi="Garamond"/>
          <w:sz w:val="16"/>
          <w:szCs w:val="16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Conceived and launched JPMC’s first full-stack feature-flagging platform serving 65M+ users; enabled 1,200+ concurrent progressive releases across web and mobile.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 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line="240" w:lineRule="auto"/>
        <w:ind w:left="270" w:hanging="180"/>
        <w:rPr>
          <w:rFonts w:ascii="Garamond" w:cs="Garamond" w:eastAsia="Garamond" w:hAnsi="Garamond"/>
          <w:sz w:val="16"/>
          <w:szCs w:val="16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Built an autonomous cross-functional team to deliver the platform in &lt;9 months; trained hundreds of engineers/product owners and accelerated adoption of trunk-based delivery.</w:t>
      </w:r>
    </w:p>
    <w:p w:rsidR="00000000" w:rsidDel="00000000" w:rsidP="00000000" w:rsidRDefault="00000000" w:rsidRPr="00000000" w14:paraId="00000027">
      <w:pPr>
        <w:pStyle w:val="Heading4"/>
        <w:spacing w:before="200" w:lineRule="auto"/>
        <w:rPr>
          <w:b w:val="0"/>
          <w:bCs w:val="0"/>
          <w:color w:val="2e3d50"/>
          <w:sz w:val="18"/>
          <w:szCs w:val="18"/>
        </w:rPr>
      </w:pPr>
      <w:bookmarkStart w:colFirst="0" w:colLast="0" w:name="_wx3bw6vs61rq" w:id="13"/>
      <w:bookmarkEnd w:id="13"/>
      <w:r w:rsidDel="00000000" w:rsidR="00000000" w:rsidRPr="00000000">
        <w:rPr>
          <w:rtl w:val="0"/>
        </w:rPr>
        <w:t xml:space="preserve">Head of Core Web Engineering and Solution Architecture - Online Banking, Chase Digital </w:t>
      </w:r>
      <w:r w:rsidDel="00000000" w:rsidR="00000000" w:rsidRPr="00000000">
        <w:rPr>
          <w:b w:val="0"/>
          <w:bCs w:val="0"/>
          <w:color w:val="2e3d50"/>
          <w:sz w:val="18"/>
          <w:szCs w:val="18"/>
          <w:rtl w:val="0"/>
        </w:rPr>
        <w:t xml:space="preserve">(Apr ‘17 - Dec ‘18, NY, US)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Led core web platform engineering and solution architecture for Chase Online.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40" w:lineRule="auto"/>
        <w:ind w:left="270" w:hanging="180"/>
        <w:rPr>
          <w:rFonts w:ascii="Garamond" w:cs="Garamond" w:eastAsia="Garamond" w:hAnsi="Garamond"/>
          <w:sz w:val="16"/>
          <w:szCs w:val="16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Cut average page load time by 4.25s via bundle reduction and caching improvements; improved embedded mobile webview load times by ~1s.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40" w:lineRule="auto"/>
        <w:ind w:left="270" w:hanging="180"/>
        <w:rPr>
          <w:rFonts w:ascii="Garamond" w:cs="Garamond" w:eastAsia="Garamond" w:hAnsi="Garamond"/>
          <w:sz w:val="16"/>
          <w:szCs w:val="16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Reduced computational complexity ~50% while the codebase grew ~30%, improving delivery velocity; introduced flyouts/slide-in panels as a shared UI pattern.</w:t>
      </w:r>
    </w:p>
    <w:p w:rsidR="00000000" w:rsidDel="00000000" w:rsidP="00000000" w:rsidRDefault="00000000" w:rsidRPr="00000000" w14:paraId="0000002B">
      <w:pPr>
        <w:pStyle w:val="Heading3"/>
        <w:tabs>
          <w:tab w:val="right" w:leader="none" w:pos="10500"/>
          <w:tab w:val="right" w:leader="none" w:pos="10800"/>
          <w:tab w:val="right" w:leader="none" w:pos="10500"/>
        </w:tabs>
        <w:spacing w:before="200" w:line="240" w:lineRule="auto"/>
        <w:jc w:val="both"/>
        <w:rPr>
          <w:rFonts w:ascii="Garamond" w:cs="Garamond" w:eastAsia="Garamond" w:hAnsi="Garamond"/>
          <w:b w:val="1"/>
          <w:bCs w:val="1"/>
          <w:color w:val="1155cc"/>
          <w:sz w:val="22"/>
          <w:szCs w:val="22"/>
        </w:rPr>
      </w:pPr>
      <w:bookmarkStart w:colFirst="0" w:colLast="0" w:name="_35c2iwusalv3" w:id="14"/>
      <w:bookmarkEnd w:id="14"/>
      <w:r w:rsidDel="00000000" w:rsidR="00000000" w:rsidRPr="00000000">
        <w:rPr>
          <w:rFonts w:ascii="Garamond" w:cs="Garamond" w:eastAsia="Garamond" w:hAnsi="Garamond"/>
          <w:b w:val="1"/>
          <w:bCs w:val="1"/>
          <w:color w:val="1155cc"/>
          <w:sz w:val="22"/>
          <w:szCs w:val="22"/>
          <w:rtl w:val="0"/>
        </w:rPr>
        <w:t xml:space="preserve">MSCLVR</w:t>
      </w:r>
    </w:p>
    <w:p w:rsidR="00000000" w:rsidDel="00000000" w:rsidP="00000000" w:rsidRDefault="00000000" w:rsidRPr="00000000" w14:paraId="0000002C">
      <w:pPr>
        <w:pStyle w:val="Heading4"/>
        <w:rPr>
          <w:b w:val="0"/>
          <w:bCs w:val="0"/>
          <w:sz w:val="18"/>
          <w:szCs w:val="18"/>
        </w:rPr>
      </w:pPr>
      <w:bookmarkStart w:colFirst="0" w:colLast="0" w:name="_xtpzkmvbnhzz" w:id="15"/>
      <w:bookmarkEnd w:id="15"/>
      <w:r w:rsidDel="00000000" w:rsidR="00000000" w:rsidRPr="00000000">
        <w:rPr>
          <w:rtl w:val="0"/>
        </w:rPr>
        <w:t xml:space="preserve">Co-Founder/Chief Technology Officer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0"/>
          <w:bCs w:val="0"/>
          <w:sz w:val="18"/>
          <w:szCs w:val="18"/>
          <w:rtl w:val="0"/>
        </w:rPr>
        <w:t xml:space="preserve">(Jul ‘13 - Apr ‘17, NY, US / CA, US)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Empowered music content creators and marketers with a suite of tools that optimize the way that music content is promoted, shared, and monetized. 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line="240" w:lineRule="auto"/>
        <w:ind w:left="270" w:hanging="180"/>
        <w:rPr>
          <w:rFonts w:ascii="Garamond" w:cs="Garamond" w:eastAsia="Garamond" w:hAnsi="Garamond"/>
          <w:sz w:val="16"/>
          <w:szCs w:val="16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Designed and developed an application that grew to tens of thousands of users with no marketing and only a 2-person team. 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line="240" w:lineRule="auto"/>
        <w:ind w:left="270" w:hanging="180"/>
        <w:rPr>
          <w:rFonts w:ascii="Garamond" w:cs="Garamond" w:eastAsia="Garamond" w:hAnsi="Garamond"/>
          <w:sz w:val="16"/>
          <w:szCs w:val="16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Closed a partnership deal with TuneCore, the premier digital music distribution company with one of the largest music catalogs in the world, expanding our user base and increasing revenue opportunities.</w:t>
      </w:r>
    </w:p>
    <w:p w:rsidR="00000000" w:rsidDel="00000000" w:rsidP="00000000" w:rsidRDefault="00000000" w:rsidRPr="00000000" w14:paraId="00000030">
      <w:pPr>
        <w:pStyle w:val="Heading3"/>
        <w:tabs>
          <w:tab w:val="right" w:leader="none" w:pos="10500"/>
          <w:tab w:val="right" w:leader="none" w:pos="10800"/>
          <w:tab w:val="right" w:leader="none" w:pos="10500"/>
        </w:tabs>
        <w:spacing w:before="200" w:line="240" w:lineRule="auto"/>
        <w:jc w:val="both"/>
        <w:rPr>
          <w:rFonts w:ascii="Garamond" w:cs="Garamond" w:eastAsia="Garamond" w:hAnsi="Garamond"/>
          <w:b w:val="1"/>
          <w:bCs w:val="1"/>
          <w:color w:val="1155cc"/>
          <w:sz w:val="22"/>
          <w:szCs w:val="22"/>
        </w:rPr>
      </w:pPr>
      <w:bookmarkStart w:colFirst="0" w:colLast="0" w:name="_z1s70x84n0ib" w:id="16"/>
      <w:bookmarkEnd w:id="16"/>
      <w:hyperlink r:id="rId17">
        <w:r w:rsidDel="00000000" w:rsidR="00000000" w:rsidRPr="00000000">
          <w:rPr>
            <w:rFonts w:ascii="Garamond" w:cs="Garamond" w:eastAsia="Garamond" w:hAnsi="Garamond"/>
            <w:b w:val="1"/>
            <w:bCs w:val="1"/>
            <w:color w:val="1155cc"/>
            <w:sz w:val="22"/>
            <w:szCs w:val="22"/>
            <w:u w:val="single"/>
            <w:rtl w:val="0"/>
          </w:rPr>
          <w:t xml:space="preserve">Try the World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4"/>
        <w:rPr>
          <w:b w:val="0"/>
          <w:bCs w:val="0"/>
          <w:sz w:val="18"/>
          <w:szCs w:val="18"/>
        </w:rPr>
      </w:pPr>
      <w:bookmarkStart w:colFirst="0" w:colLast="0" w:name="_4iyhrunu995l" w:id="17"/>
      <w:bookmarkEnd w:id="17"/>
      <w:r w:rsidDel="00000000" w:rsidR="00000000" w:rsidRPr="00000000">
        <w:rPr>
          <w:rtl w:val="0"/>
        </w:rPr>
        <w:t xml:space="preserve">Chief Technology Officer </w:t>
      </w:r>
      <w:r w:rsidDel="00000000" w:rsidR="00000000" w:rsidRPr="00000000">
        <w:rPr>
          <w:b w:val="0"/>
          <w:bCs w:val="0"/>
          <w:sz w:val="18"/>
          <w:szCs w:val="18"/>
          <w:rtl w:val="0"/>
        </w:rPr>
        <w:t xml:space="preserve">(</w:t>
      </w:r>
      <w:r w:rsidDel="00000000" w:rsidR="00000000" w:rsidRPr="00000000">
        <w:rPr>
          <w:b w:val="0"/>
          <w:bCs w:val="0"/>
          <w:sz w:val="18"/>
          <w:szCs w:val="18"/>
          <w:rtl w:val="0"/>
        </w:rPr>
        <w:t xml:space="preserve">Oct ‘15 - Feb ‘17, NY, US)</w:t>
      </w:r>
    </w:p>
    <w:p w:rsidR="00000000" w:rsidDel="00000000" w:rsidP="00000000" w:rsidRDefault="00000000" w:rsidRPr="00000000" w14:paraId="00000032">
      <w:pPr>
        <w:spacing w:line="240" w:lineRule="auto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Led junior engineering team in building a robust, performant, service-oriented architecture on top of Shopify with Ember, NodeJS APIs, and Postgres on Heroku. 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line="240" w:lineRule="auto"/>
        <w:ind w:left="270" w:hanging="180"/>
        <w:rPr>
          <w:rFonts w:ascii="Garamond" w:cs="Garamond" w:eastAsia="Garamond" w:hAnsi="Garamond"/>
          <w:sz w:val="16"/>
          <w:szCs w:val="16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Re-engineered subscription product management process reducing lead time for new product listings from days to minutes.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line="240" w:lineRule="auto"/>
        <w:ind w:left="270" w:hanging="180"/>
        <w:rPr>
          <w:rFonts w:ascii="Garamond" w:cs="Garamond" w:eastAsia="Garamond" w:hAnsi="Garamond"/>
          <w:sz w:val="16"/>
          <w:szCs w:val="16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Co-developed an optimization algorithm for allocating custom-tailored boxes of gourmet products to subscribers, improving customer satisfaction and operational efficiency.</w:t>
      </w:r>
    </w:p>
    <w:p w:rsidR="00000000" w:rsidDel="00000000" w:rsidP="00000000" w:rsidRDefault="00000000" w:rsidRPr="00000000" w14:paraId="00000035">
      <w:pPr>
        <w:pStyle w:val="Heading3"/>
        <w:spacing w:before="200" w:line="240" w:lineRule="auto"/>
        <w:jc w:val="both"/>
        <w:rPr>
          <w:rFonts w:ascii="Garamond" w:cs="Garamond" w:eastAsia="Garamond" w:hAnsi="Garamond"/>
          <w:b w:val="1"/>
          <w:bCs w:val="1"/>
          <w:color w:val="1155cc"/>
          <w:sz w:val="22"/>
          <w:szCs w:val="22"/>
        </w:rPr>
      </w:pPr>
      <w:bookmarkStart w:colFirst="0" w:colLast="0" w:name="_hrphpjdo19h" w:id="18"/>
      <w:bookmarkEnd w:id="18"/>
      <w:r w:rsidDel="00000000" w:rsidR="00000000" w:rsidRPr="00000000">
        <w:rPr>
          <w:rFonts w:ascii="Garamond" w:cs="Garamond" w:eastAsia="Garamond" w:hAnsi="Garamond"/>
          <w:b w:val="1"/>
          <w:bCs w:val="1"/>
          <w:color w:val="1155cc"/>
          <w:sz w:val="22"/>
          <w:szCs w:val="22"/>
          <w:rtl w:val="0"/>
        </w:rPr>
        <w:t xml:space="preserve">Prior Roles</w:t>
      </w:r>
    </w:p>
    <w:p w:rsidR="00000000" w:rsidDel="00000000" w:rsidP="00000000" w:rsidRDefault="00000000" w:rsidRPr="00000000" w14:paraId="00000036">
      <w:pPr>
        <w:pStyle w:val="Heading4"/>
        <w:rPr>
          <w:b w:val="0"/>
          <w:bCs w:val="0"/>
          <w:sz w:val="18"/>
          <w:szCs w:val="18"/>
        </w:rPr>
      </w:pPr>
      <w:bookmarkStart w:colFirst="0" w:colLast="0" w:name="_ihgasjmxl3nq" w:id="19"/>
      <w:bookmarkEnd w:id="19"/>
      <w:r w:rsidDel="00000000" w:rsidR="00000000" w:rsidRPr="00000000">
        <w:rPr>
          <w:rtl w:val="0"/>
        </w:rPr>
        <w:t xml:space="preserve">Various senior technical and leadership roles in e-commerce and financial services</w:t>
      </w:r>
      <w:r w:rsidDel="00000000" w:rsidR="00000000" w:rsidRPr="00000000">
        <w:rPr>
          <w:b w:val="0"/>
          <w:bCs w:val="0"/>
          <w:sz w:val="18"/>
          <w:szCs w:val="18"/>
          <w:rtl w:val="0"/>
        </w:rPr>
        <w:t xml:space="preserve"> (2003 - 2015)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line="240" w:lineRule="auto"/>
        <w:ind w:left="270" w:hanging="180"/>
        <w:rPr>
          <w:rFonts w:ascii="Garamond" w:cs="Garamond" w:eastAsia="Garamond" w:hAnsi="Garamond"/>
          <w:sz w:val="16"/>
          <w:szCs w:val="16"/>
        </w:rPr>
      </w:pPr>
      <w:hyperlink r:id="rId18">
        <w:r w:rsidDel="00000000" w:rsidR="00000000" w:rsidRPr="00000000">
          <w:rPr>
            <w:rFonts w:ascii="Garamond" w:cs="Garamond" w:eastAsia="Garamond" w:hAnsi="Garamond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Birchbox</w:t>
        </w:r>
      </w:hyperlink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–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Senior Engineer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: Built and scaled core services; unified global e-commerce platforms.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line="240" w:lineRule="auto"/>
        <w:ind w:left="270" w:hanging="180"/>
        <w:rPr>
          <w:rFonts w:ascii="Garamond" w:cs="Garamond" w:eastAsia="Garamond" w:hAnsi="Garamond"/>
          <w:sz w:val="16"/>
          <w:szCs w:val="16"/>
        </w:rPr>
      </w:pPr>
      <w:hyperlink r:id="rId19">
        <w:r w:rsidDel="00000000" w:rsidR="00000000" w:rsidRPr="00000000">
          <w:rPr>
            <w:rFonts w:ascii="Garamond" w:cs="Garamond" w:eastAsia="Garamond" w:hAnsi="Garamond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JP Morgan Chase &amp; Co.</w:t>
        </w:r>
      </w:hyperlink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–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Engineering Lead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: Modernized global wealth management brokerage trading platform.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line="240" w:lineRule="auto"/>
        <w:ind w:left="270" w:hanging="180"/>
        <w:rPr>
          <w:rFonts w:ascii="Garamond" w:cs="Garamond" w:eastAsia="Garamond" w:hAnsi="Garamond"/>
          <w:sz w:val="16"/>
          <w:szCs w:val="16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color w:val="1155cc"/>
          <w:sz w:val="20"/>
          <w:szCs w:val="20"/>
          <w:rtl w:val="0"/>
        </w:rPr>
        <w:t xml:space="preserve">Diving Tank Studios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–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Web Engineer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: Delivered client websites and design work across verticals.</w:t>
      </w:r>
    </w:p>
    <w:p w:rsidR="00000000" w:rsidDel="00000000" w:rsidP="00000000" w:rsidRDefault="00000000" w:rsidRPr="00000000" w14:paraId="0000003A">
      <w:pPr>
        <w:pStyle w:val="Heading2"/>
        <w:pBdr>
          <w:top w:color="eaebed" w:space="6" w:sz="8" w:val="single"/>
          <w:bottom w:color="2e3d50" w:space="1" w:sz="12" w:val="single"/>
        </w:pBdr>
        <w:spacing w:after="50" w:before="120" w:line="240" w:lineRule="auto"/>
        <w:jc w:val="both"/>
        <w:rPr>
          <w:rFonts w:ascii="Garamond" w:cs="Garamond" w:eastAsia="Garamond" w:hAnsi="Garamond"/>
          <w:b w:val="1"/>
          <w:bCs w:val="1"/>
          <w:sz w:val="24"/>
          <w:szCs w:val="24"/>
        </w:rPr>
      </w:pPr>
      <w:bookmarkStart w:colFirst="0" w:colLast="0" w:name="_f8qm6winpchn" w:id="20"/>
      <w:bookmarkEnd w:id="20"/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EDUCATION</w:t>
      </w:r>
    </w:p>
    <w:p w:rsidR="00000000" w:rsidDel="00000000" w:rsidP="00000000" w:rsidRDefault="00000000" w:rsidRPr="00000000" w14:paraId="0000003B">
      <w:pPr>
        <w:pStyle w:val="Heading3"/>
        <w:tabs>
          <w:tab w:val="right" w:leader="none" w:pos="10500"/>
          <w:tab w:val="right" w:leader="none" w:pos="10800"/>
        </w:tabs>
        <w:spacing w:before="0" w:line="240" w:lineRule="auto"/>
        <w:jc w:val="both"/>
        <w:rPr>
          <w:rFonts w:ascii="Garamond" w:cs="Garamond" w:eastAsia="Garamond" w:hAnsi="Garamond"/>
          <w:b w:val="1"/>
          <w:bCs w:val="1"/>
          <w:color w:val="1155cc"/>
          <w:sz w:val="22"/>
          <w:szCs w:val="22"/>
        </w:rPr>
      </w:pPr>
      <w:bookmarkStart w:colFirst="0" w:colLast="0" w:name="_avjhzwj8i8u4" w:id="21"/>
      <w:bookmarkEnd w:id="21"/>
      <w:hyperlink r:id="rId20">
        <w:r w:rsidDel="00000000" w:rsidR="00000000" w:rsidRPr="00000000">
          <w:rPr>
            <w:rFonts w:ascii="Garamond" w:cs="Garamond" w:eastAsia="Garamond" w:hAnsi="Garamond"/>
            <w:b w:val="1"/>
            <w:bCs w:val="1"/>
            <w:color w:val="1155cc"/>
            <w:sz w:val="22"/>
            <w:szCs w:val="22"/>
            <w:u w:val="single"/>
            <w:rtl w:val="0"/>
          </w:rPr>
          <w:t xml:space="preserve">University of Pennsylvania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4"/>
        <w:rPr>
          <w:b w:val="0"/>
          <w:bCs w:val="0"/>
        </w:rPr>
      </w:pPr>
      <w:bookmarkStart w:colFirst="0" w:colLast="0" w:name="_7wnxexsbklc9" w:id="22"/>
      <w:bookmarkEnd w:id="22"/>
      <w:r w:rsidDel="00000000" w:rsidR="00000000" w:rsidRPr="00000000">
        <w:rPr>
          <w:rtl w:val="0"/>
        </w:rPr>
        <w:t xml:space="preserve">Computer &amp; Cognitive Science </w:t>
      </w:r>
      <w:r w:rsidDel="00000000" w:rsidR="00000000" w:rsidRPr="00000000">
        <w:rPr>
          <w:b w:val="0"/>
          <w:bCs w:val="0"/>
          <w:rtl w:val="0"/>
        </w:rPr>
        <w:t xml:space="preserve">(2000 - 2004, PA, US)</w:t>
      </w:r>
    </w:p>
    <w:p w:rsidR="00000000" w:rsidDel="00000000" w:rsidP="00000000" w:rsidRDefault="00000000" w:rsidRPr="00000000" w14:paraId="0000003D">
      <w:pPr>
        <w:tabs>
          <w:tab w:val="right" w:leader="none" w:pos="10500"/>
          <w:tab w:val="right" w:leader="none" w:pos="10800"/>
        </w:tabs>
        <w:spacing w:line="240" w:lineRule="auto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Minor in Mathematics, Economics</w:t>
      </w:r>
    </w:p>
    <w:p w:rsidR="00000000" w:rsidDel="00000000" w:rsidP="00000000" w:rsidRDefault="00000000" w:rsidRPr="00000000" w14:paraId="0000003E">
      <w:pPr>
        <w:tabs>
          <w:tab w:val="right" w:leader="none" w:pos="10500"/>
          <w:tab w:val="right" w:leader="none" w:pos="10800"/>
        </w:tabs>
        <w:spacing w:after="150" w:line="240" w:lineRule="auto"/>
        <w:jc w:val="both"/>
        <w:rPr>
          <w:rFonts w:ascii="Garamond" w:cs="Garamond" w:eastAsia="Garamond" w:hAnsi="Garamond"/>
          <w:color w:val="2e3d50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pBdr>
          <w:top w:color="eaebed" w:space="6" w:sz="8" w:val="single"/>
          <w:bottom w:color="2e3d50" w:space="1" w:sz="12" w:val="single"/>
        </w:pBdr>
        <w:spacing w:after="50" w:before="120" w:line="240" w:lineRule="auto"/>
        <w:jc w:val="both"/>
        <w:rPr>
          <w:rFonts w:ascii="Garamond" w:cs="Garamond" w:eastAsia="Garamond" w:hAnsi="Garamond"/>
          <w:b w:val="1"/>
          <w:bCs w:val="1"/>
          <w:sz w:val="24"/>
          <w:szCs w:val="24"/>
        </w:rPr>
      </w:pPr>
      <w:bookmarkStart w:colFirst="0" w:colLast="0" w:name="_sbtp3m4ppr3h" w:id="23"/>
      <w:bookmarkEnd w:id="23"/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ACHIEVEMENTS</w:t>
      </w:r>
    </w:p>
    <w:p w:rsidR="00000000" w:rsidDel="00000000" w:rsidP="00000000" w:rsidRDefault="00000000" w:rsidRPr="00000000" w14:paraId="00000040">
      <w:pPr>
        <w:pStyle w:val="Heading3"/>
        <w:spacing w:before="0" w:line="240" w:lineRule="auto"/>
        <w:jc w:val="both"/>
        <w:rPr>
          <w:rFonts w:ascii="Garamond" w:cs="Garamond" w:eastAsia="Garamond" w:hAnsi="Garamond"/>
          <w:b w:val="1"/>
          <w:bCs w:val="1"/>
          <w:color w:val="1155cc"/>
          <w:sz w:val="22"/>
          <w:szCs w:val="22"/>
        </w:rPr>
      </w:pPr>
      <w:bookmarkStart w:colFirst="0" w:colLast="0" w:name="_b1epkytfwnpu" w:id="24"/>
      <w:bookmarkEnd w:id="24"/>
      <w:r w:rsidDel="00000000" w:rsidR="00000000" w:rsidRPr="00000000">
        <w:rPr>
          <w:rFonts w:ascii="Garamond" w:cs="Garamond" w:eastAsia="Garamond" w:hAnsi="Garamond"/>
          <w:b w:val="1"/>
          <w:bCs w:val="1"/>
          <w:color w:val="1155cc"/>
          <w:sz w:val="22"/>
          <w:szCs w:val="22"/>
          <w:rtl w:val="0"/>
        </w:rPr>
        <w:t xml:space="preserve">Patent </w:t>
      </w:r>
    </w:p>
    <w:p w:rsidR="00000000" w:rsidDel="00000000" w:rsidP="00000000" w:rsidRDefault="00000000" w:rsidRPr="00000000" w14:paraId="00000041">
      <w:pPr>
        <w:pStyle w:val="Heading4"/>
        <w:tabs>
          <w:tab w:val="right" w:leader="none" w:pos="10500"/>
          <w:tab w:val="right" w:leader="none" w:pos="10800"/>
        </w:tabs>
        <w:rPr>
          <w:b w:val="0"/>
          <w:bCs w:val="0"/>
        </w:rPr>
      </w:pPr>
      <w:bookmarkStart w:colFirst="0" w:colLast="0" w:name="_n7r20wfq6wyg" w:id="25"/>
      <w:bookmarkEnd w:id="25"/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US-10951740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(Granted 27 Aug ‘15)</w:t>
      </w:r>
    </w:p>
    <w:p w:rsidR="00000000" w:rsidDel="00000000" w:rsidP="00000000" w:rsidRDefault="00000000" w:rsidRPr="00000000" w14:paraId="00000042">
      <w:pPr>
        <w:spacing w:line="240" w:lineRule="auto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System and Method for Testing Applications with a Load Tester and Testing Translator</w:t>
      </w:r>
    </w:p>
    <w:sectPr>
      <w:pgSz w:h="15840" w:w="12240" w:orient="portrait"/>
      <w:pgMar w:bottom="1260" w:top="117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line="240" w:lineRule="auto"/>
    </w:pPr>
    <w:rPr>
      <w:rFonts w:ascii="Garamond" w:cs="Garamond" w:eastAsia="Garamond" w:hAnsi="Garamond"/>
      <w:b w:val="1"/>
      <w:bCs w:val="1"/>
      <w:sz w:val="20"/>
      <w:szCs w:val="2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upenn.edu/" TargetMode="External"/><Relationship Id="rId11" Type="http://schemas.openxmlformats.org/officeDocument/2006/relationships/hyperlink" Target="https://www.linkedin.com/in/arielxperez/" TargetMode="External"/><Relationship Id="rId10" Type="http://schemas.openxmlformats.org/officeDocument/2006/relationships/image" Target="media/image2.png"/><Relationship Id="rId21" Type="http://schemas.openxmlformats.org/officeDocument/2006/relationships/hyperlink" Target="https://ppubs.uspto.gov/dirsearch-public/print/downloadPdf/10951740" TargetMode="External"/><Relationship Id="rId13" Type="http://schemas.openxmlformats.org/officeDocument/2006/relationships/hyperlink" Target="https://www.tinybird.co/" TargetMode="External"/><Relationship Id="rId12" Type="http://schemas.openxmlformats.org/officeDocument/2006/relationships/hyperlink" Target="https://www.arielperez.i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tel:+34683160558" TargetMode="External"/><Relationship Id="rId15" Type="http://schemas.openxmlformats.org/officeDocument/2006/relationships/hyperlink" Target="https://www.jpmorganchase.com/" TargetMode="External"/><Relationship Id="rId14" Type="http://schemas.openxmlformats.org/officeDocument/2006/relationships/hyperlink" Target="https://www.split.io/" TargetMode="External"/><Relationship Id="rId17" Type="http://schemas.openxmlformats.org/officeDocument/2006/relationships/hyperlink" Target="https://trytheworld.com/" TargetMode="External"/><Relationship Id="rId16" Type="http://schemas.openxmlformats.org/officeDocument/2006/relationships/hyperlink" Target="http://chase.co.uk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jpmorganchase.com/" TargetMode="External"/><Relationship Id="rId6" Type="http://schemas.openxmlformats.org/officeDocument/2006/relationships/hyperlink" Target="mailto:ariel@arielperez.io" TargetMode="External"/><Relationship Id="rId18" Type="http://schemas.openxmlformats.org/officeDocument/2006/relationships/hyperlink" Target="https://www.birchbox.com" TargetMode="External"/><Relationship Id="rId7" Type="http://schemas.openxmlformats.org/officeDocument/2006/relationships/image" Target="media/image1.png"/><Relationship Id="rId8" Type="http://schemas.openxmlformats.org/officeDocument/2006/relationships/hyperlink" Target="tel:+19739100669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