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C93" w:rsidRPr="00441C93" w:rsidRDefault="00441C93" w:rsidP="00441C93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sz w:val="40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sz w:val="40"/>
          <w:szCs w:val="24"/>
          <w:lang w:eastAsia="es-AR"/>
        </w:rPr>
        <w:t>Pasos del proceso de desarrollo de software</w:t>
      </w:r>
    </w:p>
    <w:p w:rsidR="00441C93" w:rsidRPr="00441C93" w:rsidRDefault="00441C93" w:rsidP="00441C9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El desarrollo de software generalmente implica los siguientes pasos:</w:t>
      </w:r>
    </w:p>
    <w:p w:rsidR="00441C93" w:rsidRPr="00441C93" w:rsidRDefault="00441C93" w:rsidP="00441C93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Seleccionar una metodología</w: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para establecer un marco en el que se apliquen los pasos del desarrollo de software. Describe un proceso de trabajo general o un </w:t>
      </w:r>
      <w:proofErr w:type="spellStart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roadmap</w:t>
      </w:r>
      <w:proofErr w:type="spellEnd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para el proyecto. Las metodologías pueden incluir </w:t>
      </w:r>
      <w:hyperlink r:id="rId5" w:anchor="1309741" w:tooltip="" w:history="1">
        <w:r w:rsidRPr="00441C93">
          <w:rPr>
            <w:rFonts w:ascii="inherit" w:eastAsia="Times New Roman" w:hAnsi="inherit" w:cs="Times New Roman"/>
            <w:color w:val="0062FE"/>
            <w:sz w:val="24"/>
            <w:szCs w:val="24"/>
            <w:lang w:eastAsia="es-AR"/>
          </w:rPr>
          <w:t>Desarrollo ágil</w:t>
        </w:r>
      </w:hyperlink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, </w:t>
      </w:r>
      <w:proofErr w:type="spellStart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fldChar w:fldCharType="begin"/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instrText xml:space="preserve"> HYPERLINK "https://www.ibm.com/es-es/topics/software-development" \l "1309741" \o "" </w:instrTex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fldChar w:fldCharType="separate"/>
      </w:r>
      <w:r w:rsidRPr="00441C93">
        <w:rPr>
          <w:rFonts w:ascii="inherit" w:eastAsia="Times New Roman" w:hAnsi="inherit" w:cs="Times New Roman"/>
          <w:color w:val="0062FE"/>
          <w:sz w:val="24"/>
          <w:szCs w:val="24"/>
          <w:lang w:eastAsia="es-AR"/>
        </w:rPr>
        <w:t>DevOps</w:t>
      </w:r>
      <w:proofErr w:type="spellEnd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fldChar w:fldCharType="end"/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, </w:t>
      </w:r>
      <w:hyperlink r:id="rId6" w:anchor="1309741" w:tooltip="" w:history="1">
        <w:r w:rsidRPr="00441C93">
          <w:rPr>
            <w:rFonts w:ascii="inherit" w:eastAsia="Times New Roman" w:hAnsi="inherit" w:cs="Times New Roman"/>
            <w:color w:val="0062FE"/>
            <w:sz w:val="24"/>
            <w:szCs w:val="24"/>
            <w:lang w:eastAsia="es-AR"/>
          </w:rPr>
          <w:t>Desarrollo rápido de aplicaciones</w:t>
        </w:r>
      </w:hyperlink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(RAD), </w:t>
      </w:r>
      <w:hyperlink r:id="rId7" w:anchor="1309741" w:tooltip="" w:history="1">
        <w:r w:rsidRPr="00441C93">
          <w:rPr>
            <w:rFonts w:ascii="inherit" w:eastAsia="Times New Roman" w:hAnsi="inherit" w:cs="Times New Roman"/>
            <w:color w:val="0062FE"/>
            <w:sz w:val="24"/>
            <w:szCs w:val="24"/>
            <w:lang w:eastAsia="es-AR"/>
          </w:rPr>
          <w:t>Marco ágil escalado</w:t>
        </w:r>
      </w:hyperlink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(</w:t>
      </w:r>
      <w:proofErr w:type="spellStart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SAFe</w:t>
      </w:r>
      <w:proofErr w:type="spellEnd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), </w:t>
      </w:r>
      <w:hyperlink r:id="rId8" w:anchor="1309741" w:tooltip="" w:history="1">
        <w:r w:rsidRPr="00441C93">
          <w:rPr>
            <w:rFonts w:ascii="inherit" w:eastAsia="Times New Roman" w:hAnsi="inherit" w:cs="Times New Roman"/>
            <w:color w:val="0062FE"/>
            <w:sz w:val="24"/>
            <w:szCs w:val="24"/>
            <w:lang w:eastAsia="es-AR"/>
          </w:rPr>
          <w:t>Cascada</w:t>
        </w:r>
      </w:hyperlink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y otros. (Consulte el glosario).</w:t>
      </w:r>
    </w:p>
    <w:p w:rsidR="00441C93" w:rsidRPr="00441C93" w:rsidRDefault="00441C93" w:rsidP="00441C93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Recopilar requisitos</w: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para comprender y documentar lo que requieren los usuarios y otros </w:t>
      </w:r>
      <w:proofErr w:type="spellStart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stakeholders</w:t>
      </w:r>
      <w:proofErr w:type="spellEnd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441C93" w:rsidRPr="00441C93" w:rsidRDefault="00441C93" w:rsidP="00441C93">
      <w:pPr>
        <w:numPr>
          <w:ilvl w:val="0"/>
          <w:numId w:val="3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Elegir o crear una arquitectura</w: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como la estructura subyacente dentro de la cual operará el software.</w:t>
      </w:r>
    </w:p>
    <w:p w:rsidR="00441C93" w:rsidRPr="00441C93" w:rsidRDefault="00441C93" w:rsidP="00441C93">
      <w:pPr>
        <w:numPr>
          <w:ilvl w:val="0"/>
          <w:numId w:val="4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Desarrollar un diseño</w: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en torno a soluciones para los problemas presentados por los requisitos, que a menudo involucran modelos de proceso y guiones gráficos.</w:t>
      </w:r>
    </w:p>
    <w:p w:rsidR="00441C93" w:rsidRPr="00441C93" w:rsidRDefault="00441C93" w:rsidP="00441C93">
      <w:pPr>
        <w:numPr>
          <w:ilvl w:val="0"/>
          <w:numId w:val="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Crear un modelo</w: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 con una herramienta de modelado que utiliza lenguaje de modelado como </w:t>
      </w:r>
      <w:proofErr w:type="spellStart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SysML</w:t>
      </w:r>
      <w:proofErr w:type="spellEnd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 UML para realizar la validación temprana, la creación de prototipos y la simulación del diseño.</w:t>
      </w:r>
    </w:p>
    <w:p w:rsidR="00441C93" w:rsidRPr="00441C93" w:rsidRDefault="00441C93" w:rsidP="00441C93">
      <w:pPr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Crear código</w: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en el lenguaje de programación apropiado. Involucra la revisión de expertos y en equipo para solucionar problemas en etapas tempranas y producir software de calidad más rápido.</w:t>
      </w:r>
    </w:p>
    <w:p w:rsidR="00441C93" w:rsidRPr="00441C93" w:rsidRDefault="00441C93" w:rsidP="00441C93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Realizar pruebas</w: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con escenarios planificados previamente como parte del diseño y codificación de software, y realizar pruebas de rendimiento para simular pruebas de carga en la aplicación.</w:t>
      </w:r>
    </w:p>
    <w:p w:rsidR="00441C93" w:rsidRPr="00441C93" w:rsidRDefault="00441C93" w:rsidP="00441C93">
      <w:pPr>
        <w:numPr>
          <w:ilvl w:val="0"/>
          <w:numId w:val="8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Gestionar la configuración y los defectos</w: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para comprender todos los artefactos del software (requisitos, diseño, código, prueba) y crear distintas versiones del software. Establecer prioridades de garantía de calidad y criterios de lanzamiento para abordar y realizar un seguimiento de los defectos.</w:t>
      </w:r>
    </w:p>
    <w:p w:rsidR="00441C93" w:rsidRPr="00441C93" w:rsidRDefault="00441C93" w:rsidP="00441C93">
      <w:pPr>
        <w:numPr>
          <w:ilvl w:val="0"/>
          <w:numId w:val="9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Desplegar</w: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el software para su uso y responder y resolver problemas del usuario.</w:t>
      </w:r>
    </w:p>
    <w:p w:rsidR="00441C93" w:rsidRPr="00441C93" w:rsidRDefault="00441C93" w:rsidP="00441C93">
      <w:pPr>
        <w:numPr>
          <w:ilvl w:val="0"/>
          <w:numId w:val="10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Migrar datos</w: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al software nuevo o actualizado desde aplicaciones o fuentes de datos existentes si es necesario.</w:t>
      </w:r>
    </w:p>
    <w:p w:rsidR="00441C93" w:rsidRPr="00441C93" w:rsidRDefault="00441C93" w:rsidP="00441C93">
      <w:pPr>
        <w:numPr>
          <w:ilvl w:val="0"/>
          <w:numId w:val="11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Gestionar y medir el proyecto</w:t>
      </w: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para mantener la calidad y la entrega durante el ciclo de vida de la aplicación, y evaluar el proceso de desarrollo con modelos como el </w:t>
      </w:r>
      <w:hyperlink r:id="rId9" w:anchor="1309741" w:tooltip="" w:history="1">
        <w:r w:rsidRPr="00441C93">
          <w:rPr>
            <w:rFonts w:ascii="inherit" w:eastAsia="Times New Roman" w:hAnsi="inherit" w:cs="Times New Roman"/>
            <w:color w:val="0062FE"/>
            <w:sz w:val="24"/>
            <w:szCs w:val="24"/>
            <w:lang w:eastAsia="es-AR"/>
          </w:rPr>
          <w:t>Modelo de capacidad de madurez</w:t>
        </w:r>
      </w:hyperlink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 (CMM).</w:t>
      </w:r>
    </w:p>
    <w:p w:rsidR="00441C93" w:rsidRPr="00441C93" w:rsidRDefault="00441C93" w:rsidP="00441C93">
      <w:p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Los pasos del proceso de desarrollo de software se integran en  la gestión del ciclo de vida de aplicaciones  (ALM). La solución IBM </w:t>
      </w:r>
      <w:proofErr w:type="spellStart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Engineering</w:t>
      </w:r>
      <w:proofErr w:type="spellEnd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Management es un </w:t>
      </w:r>
      <w:proofErr w:type="spellStart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superconjunto</w:t>
      </w:r>
      <w:proofErr w:type="spellEnd"/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de ALM que permite la gestión del desarrollo mecánico, eléctrico y de software al mismo tiempo.</w:t>
      </w:r>
    </w:p>
    <w:p w:rsidR="00441C93" w:rsidRPr="00441C93" w:rsidRDefault="00441C93" w:rsidP="00441C93">
      <w:pPr>
        <w:numPr>
          <w:ilvl w:val="0"/>
          <w:numId w:val="12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Análisis y especificación de requisitos</w:t>
      </w:r>
    </w:p>
    <w:p w:rsidR="00441C93" w:rsidRPr="00441C93" w:rsidRDefault="00441C93" w:rsidP="00441C93">
      <w:pPr>
        <w:numPr>
          <w:ilvl w:val="0"/>
          <w:numId w:val="13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Diseño y desarrollo</w:t>
      </w:r>
    </w:p>
    <w:p w:rsidR="00441C93" w:rsidRPr="00441C93" w:rsidRDefault="00441C93" w:rsidP="00441C93">
      <w:pPr>
        <w:numPr>
          <w:ilvl w:val="0"/>
          <w:numId w:val="14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Pruebas</w:t>
      </w:r>
    </w:p>
    <w:p w:rsidR="00441C93" w:rsidRPr="00441C93" w:rsidRDefault="00441C93" w:rsidP="00441C93">
      <w:pPr>
        <w:numPr>
          <w:ilvl w:val="0"/>
          <w:numId w:val="15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Despliegue</w:t>
      </w:r>
    </w:p>
    <w:p w:rsidR="00441C93" w:rsidRPr="00441C93" w:rsidRDefault="00441C93" w:rsidP="00441C93">
      <w:pPr>
        <w:numPr>
          <w:ilvl w:val="0"/>
          <w:numId w:val="16"/>
        </w:num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t>Mantenimiento y soporte</w:t>
      </w:r>
    </w:p>
    <w:p w:rsidR="00441C93" w:rsidRPr="00441C93" w:rsidRDefault="00441C93" w:rsidP="00441C93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441C93">
        <w:rPr>
          <w:rFonts w:ascii="inherit" w:eastAsia="Times New Roman" w:hAnsi="inherit" w:cs="Times New Roman"/>
          <w:sz w:val="24"/>
          <w:szCs w:val="24"/>
          <w:lang w:eastAsia="es-AR"/>
        </w:rPr>
        <w:lastRenderedPageBreak/>
        <w:t>Los pasos del proceso de desarrollo de software se pueden agrupar en las etapas del ciclo de vida, pero la importancia de este es que vuelve a repetirse para permitir la mejora continua. Por ejemplo, los problemas de los usuarios que surgen en la etapa de mantenimiento y soporte pueden convertirse en requisitos al comienzo del siguiente ciclo.</w:t>
      </w:r>
    </w:p>
    <w:p w:rsidR="00E27F29" w:rsidRDefault="00E27F29"/>
    <w:sectPr w:rsidR="00E27F29" w:rsidSect="00E27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0D4"/>
    <w:multiLevelType w:val="multilevel"/>
    <w:tmpl w:val="C57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E7F0A"/>
    <w:multiLevelType w:val="multilevel"/>
    <w:tmpl w:val="F01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807DFA"/>
    <w:multiLevelType w:val="multilevel"/>
    <w:tmpl w:val="5B4E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754BDB"/>
    <w:multiLevelType w:val="multilevel"/>
    <w:tmpl w:val="8F40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256853"/>
    <w:multiLevelType w:val="multilevel"/>
    <w:tmpl w:val="F02C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694F6A"/>
    <w:multiLevelType w:val="multilevel"/>
    <w:tmpl w:val="DAE4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F61A9D"/>
    <w:multiLevelType w:val="multilevel"/>
    <w:tmpl w:val="67BA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006EF5"/>
    <w:multiLevelType w:val="multilevel"/>
    <w:tmpl w:val="DFB0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FE7AEC"/>
    <w:multiLevelType w:val="multilevel"/>
    <w:tmpl w:val="02F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186101"/>
    <w:multiLevelType w:val="multilevel"/>
    <w:tmpl w:val="4C7E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5B3129"/>
    <w:multiLevelType w:val="multilevel"/>
    <w:tmpl w:val="4A24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091C4C"/>
    <w:multiLevelType w:val="multilevel"/>
    <w:tmpl w:val="767C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675560"/>
    <w:multiLevelType w:val="multilevel"/>
    <w:tmpl w:val="12E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696998"/>
    <w:multiLevelType w:val="multilevel"/>
    <w:tmpl w:val="9784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FD1776"/>
    <w:multiLevelType w:val="multilevel"/>
    <w:tmpl w:val="87AE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B83180"/>
    <w:multiLevelType w:val="multilevel"/>
    <w:tmpl w:val="7366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4"/>
  </w:num>
  <w:num w:numId="5">
    <w:abstractNumId w:val="3"/>
  </w:num>
  <w:num w:numId="6">
    <w:abstractNumId w:val="8"/>
  </w:num>
  <w:num w:numId="7">
    <w:abstractNumId w:val="2"/>
  </w:num>
  <w:num w:numId="8">
    <w:abstractNumId w:val="15"/>
  </w:num>
  <w:num w:numId="9">
    <w:abstractNumId w:val="13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6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41C93"/>
    <w:rsid w:val="00441C93"/>
    <w:rsid w:val="00E2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F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41C9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41C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es-es/topics/software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es-es/topics/software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es-es/topics/software-developm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es-es/topics/software-develop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bm.com/es-es/topics/software-developm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ArielPc</dc:creator>
  <cp:lastModifiedBy>ArielPc</cp:lastModifiedBy>
  <cp:revision>1</cp:revision>
  <dcterms:created xsi:type="dcterms:W3CDTF">2023-05-03T02:45:00Z</dcterms:created>
  <dcterms:modified xsi:type="dcterms:W3CDTF">2023-05-03T02:45:00Z</dcterms:modified>
</cp:coreProperties>
</file>