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</w:p>
    <w:p w:rsidR="00000000" w:rsidDel="00000000" w:rsidP="00000000" w:rsidRDefault="00000000" w:rsidRPr="00000000" w14:paraId="00000002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3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Shapes</w:t>
      </w:r>
    </w:p>
    <w:p w:rsidR="00000000" w:rsidDel="00000000" w:rsidP="00000000" w:rsidRDefault="00000000" w:rsidRPr="00000000" w14:paraId="00000005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ImageDrawing</w:t>
      </w:r>
    </w:p>
    <w:p w:rsidR="00000000" w:rsidDel="00000000" w:rsidP="00000000" w:rsidRDefault="00000000" w:rsidRPr="00000000" w14:paraId="00000006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בטרנספורמציה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SkewTransform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08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ControlTemplate</w:t>
      </w:r>
    </w:p>
    <w:p w:rsidR="00000000" w:rsidDel="00000000" w:rsidP="00000000" w:rsidRDefault="00000000" w:rsidRPr="00000000" w14:paraId="00000009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DataTemplate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0A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וחזותית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</w:p>
    <w:p w:rsidR="00000000" w:rsidDel="00000000" w:rsidP="00000000" w:rsidRDefault="00000000" w:rsidRPr="00000000" w14:paraId="0000000B">
      <w:pPr>
        <w:bidi w:val="1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סינגלטון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Thread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Safe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Lazy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bidi w:val="1"/>
      <w:jc w:val="center"/>
      <w:rPr/>
    </w:pPr>
    <w:r w:rsidDel="00000000" w:rsidR="00000000" w:rsidRPr="00000000">
      <w:rPr>
        <w:sz w:val="36"/>
        <w:szCs w:val="36"/>
        <w:u w:val="single"/>
        <w:rtl w:val="1"/>
      </w:rPr>
      <w:t xml:space="preserve">בונוסים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