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2F397" w14:textId="77777777" w:rsidR="00D6702C" w:rsidRDefault="00000000">
      <w:pPr>
        <w:spacing w:after="80"/>
        <w:jc w:val="center"/>
      </w:pPr>
      <w:r>
        <w:rPr>
          <w:rFonts w:ascii="Arial" w:hAnsi="Arial"/>
          <w:b/>
          <w:color w:val="0F172A"/>
          <w:sz w:val="44"/>
        </w:rPr>
        <w:t>Project Master Plan: Enterprise AI Reception &amp; Logistics Platform</w:t>
      </w:r>
    </w:p>
    <w:p w14:paraId="7C97AB10" w14:textId="6D5944E5" w:rsidR="00D6702C" w:rsidRDefault="00000000">
      <w:pPr>
        <w:spacing w:after="360"/>
        <w:jc w:val="center"/>
      </w:pPr>
      <w:r>
        <w:rPr>
          <w:rFonts w:ascii="Arial" w:hAnsi="Arial"/>
          <w:i/>
          <w:color w:val="4F46E5"/>
          <w:sz w:val="28"/>
        </w:rPr>
        <w:t xml:space="preserve">(Codename: </w:t>
      </w:r>
      <w:r w:rsidR="00425968">
        <w:rPr>
          <w:rFonts w:ascii="Arial" w:hAnsi="Arial"/>
          <w:i/>
          <w:color w:val="4F46E5"/>
          <w:sz w:val="28"/>
        </w:rPr>
        <w:t>Vector LLM</w:t>
      </w:r>
      <w:r>
        <w:rPr>
          <w:rFonts w:ascii="Arial" w:hAnsi="Arial"/>
          <w:i/>
          <w:color w:val="4F46E5"/>
          <w:sz w:val="28"/>
        </w:rPr>
        <w:t xml:space="preserve"> Engine)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702C" w14:paraId="19B920A7" w14:textId="77777777">
        <w:trPr>
          <w:jc w:val="center"/>
        </w:trPr>
        <w:tc>
          <w:tcPr>
            <w:tcW w:w="10080" w:type="dxa"/>
            <w:tcBorders>
              <w:left w:val="single" w:sz="24" w:space="0" w:color="4F46E5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8A8264" w14:textId="77777777" w:rsidR="00D6702C" w:rsidRDefault="00000000">
            <w:pPr>
              <w:spacing w:before="80" w:after="80"/>
            </w:pPr>
            <w:r>
              <w:rPr>
                <w:rFonts w:ascii="Arial" w:hAnsi="Arial"/>
                <w:b/>
                <w:color w:val="0F172A"/>
                <w:sz w:val="20"/>
              </w:rPr>
              <w:t xml:space="preserve">Capstone Compatibility Statement: </w:t>
            </w:r>
            <w:r>
              <w:rPr>
                <w:rFonts w:ascii="Arial" w:hAnsi="Arial"/>
                <w:color w:val="334155"/>
                <w:sz w:val="20"/>
              </w:rPr>
              <w:t>This project satisfies all Capstone requirements by delivering a full-stack, end-to-end web application. It features an event-driven React/TypeScript front-end, a microservices-capable Node.js/Express &amp; Python back-end, JWT/OAuth2 RBAC security, database schemas across PostgreSQL &amp; MongoDB, dynamic API integrations (LLM/MCP protocols), and a complete Docker/AWS infrastructure deployment pipeline.</w:t>
            </w:r>
          </w:p>
        </w:tc>
      </w:tr>
    </w:tbl>
    <w:p w14:paraId="6E2676D7" w14:textId="77777777" w:rsidR="00D6702C" w:rsidRDefault="00000000">
      <w:pPr>
        <w:keepNext/>
        <w:pBdr>
          <w:bottom w:val="single" w:sz="12" w:space="4" w:color="4F46E5"/>
        </w:pBdr>
        <w:spacing w:before="360" w:after="160"/>
      </w:pPr>
      <w:r>
        <w:rPr>
          <w:rFonts w:ascii="Arial" w:hAnsi="Arial"/>
          <w:b/>
          <w:color w:val="0F172A"/>
          <w:sz w:val="36"/>
        </w:rPr>
        <w:t>1. Executive Summary &amp; Financial Architecture</w:t>
      </w:r>
    </w:p>
    <w:p w14:paraId="54A9FD95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Business Strategy &amp; Financial Targets</w:t>
      </w:r>
    </w:p>
    <w:p w14:paraId="18721120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Financial Model: </w:t>
      </w:r>
      <w:r>
        <w:rPr>
          <w:rFonts w:ascii="Arial" w:hAnsi="Arial"/>
          <w:sz w:val="21"/>
        </w:rPr>
        <w:t>B2B SaaS (Tiered Monthly Subscription + Usage-Based Egress).</w:t>
      </w:r>
    </w:p>
    <w:p w14:paraId="6B07C3DA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Target ARR (Year 1): </w:t>
      </w:r>
      <w:r>
        <w:rPr>
          <w:rFonts w:ascii="Arial" w:hAnsi="Arial"/>
          <w:sz w:val="21"/>
        </w:rPr>
        <w:t>$120,000 ARR (Targeting 50 enterprise/commercial venues at $200/mo base + API overage).</w:t>
      </w:r>
    </w:p>
    <w:p w14:paraId="23F16A1F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Target Platforms: </w:t>
      </w:r>
      <w:r>
        <w:rPr>
          <w:rFonts w:ascii="Arial" w:hAnsi="Arial"/>
          <w:sz w:val="21"/>
        </w:rPr>
        <w:t>Responsive Web Application (Optimized for Desktop Admin Dashboards and Kiosk/Mobile displays).</w:t>
      </w:r>
    </w:p>
    <w:p w14:paraId="7F80FEB3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Defensible Moat: </w:t>
      </w:r>
      <w:r>
        <w:rPr>
          <w:rFonts w:ascii="Arial" w:hAnsi="Arial"/>
          <w:sz w:val="21"/>
        </w:rPr>
        <w:t>Low-latency multi-modal ingestion (Voice, Vision, Text) using unified Model Context Protocol (MCP) server integration.</w:t>
      </w:r>
    </w:p>
    <w:p w14:paraId="12B81842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Dynamic Infrastructure OpEx &amp; CapEx Ledger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600"/>
        <w:gridCol w:w="2160"/>
        <w:gridCol w:w="2016"/>
      </w:tblGrid>
      <w:tr w:rsidR="00D6702C" w14:paraId="657CED94" w14:textId="77777777">
        <w:trPr>
          <w:jc w:val="center"/>
        </w:trPr>
        <w:tc>
          <w:tcPr>
            <w:tcW w:w="2592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75FF0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Expense Category</w:t>
            </w:r>
          </w:p>
        </w:tc>
        <w:tc>
          <w:tcPr>
            <w:tcW w:w="36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84A5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Service / Tool</w:t>
            </w:r>
          </w:p>
        </w:tc>
        <w:tc>
          <w:tcPr>
            <w:tcW w:w="216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992E6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Est. Monthly Cost (Phase 1)</w:t>
            </w:r>
          </w:p>
        </w:tc>
        <w:tc>
          <w:tcPr>
            <w:tcW w:w="2016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5557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Scale Ceiling (100 Clients)</w:t>
            </w:r>
          </w:p>
        </w:tc>
      </w:tr>
      <w:tr w:rsidR="00D6702C" w14:paraId="42DD904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332E4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Hosting &amp; Compute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40C6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AWS ECS (Fargate Container Clusters)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82E5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$45.00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3681B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$220.00</w:t>
            </w:r>
          </w:p>
        </w:tc>
      </w:tr>
      <w:tr w:rsidR="00D6702C" w14:paraId="60592C5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4BDA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Relational DB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D4D11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Supabase / Managed PostgreSQL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2805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$25.00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31493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$110.00</w:t>
            </w:r>
          </w:p>
        </w:tc>
      </w:tr>
      <w:tr w:rsidR="00D6702C" w14:paraId="7353CB8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A0E8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NoSQL &amp; Caching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4DC2B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MongoDB Atlas + Upstash Redis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F2913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$20.00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7945F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$80.00</w:t>
            </w:r>
          </w:p>
        </w:tc>
      </w:tr>
      <w:tr w:rsidR="00D6702C" w14:paraId="68B1DCB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59F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LLM &amp; Voice APIs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F8930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OpenAI / Anthropic API + ElevenLabs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EC74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$50.00 (Pay-per-use)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014F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$450.00 (Usage scaled)</w:t>
            </w:r>
          </w:p>
        </w:tc>
      </w:tr>
      <w:tr w:rsidR="00D6702C" w14:paraId="37141D8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2CA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Authentication &amp; Auth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F562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Clerk / Custom JWT + Auth0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98DF6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$0.00 (Free Tier)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7FCA5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$35.00</w:t>
            </w:r>
          </w:p>
        </w:tc>
      </w:tr>
      <w:tr w:rsidR="00D6702C" w14:paraId="084869F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DD136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Payment Gateway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FC030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Stripe API (2.9% + $0.30/trans)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B46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Variable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27BE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Variable</w:t>
            </w:r>
          </w:p>
        </w:tc>
      </w:tr>
      <w:tr w:rsidR="00D6702C" w14:paraId="4CCABDA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61E24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Domain, SSL &amp; CI/CD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F3D1F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Vercel (Front-end) + GitHub Actions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89345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$20.00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6A313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$40.00</w:t>
            </w:r>
          </w:p>
        </w:tc>
      </w:tr>
      <w:tr w:rsidR="00D6702C" w14:paraId="4B2034EA" w14:textId="77777777">
        <w:trPr>
          <w:jc w:val="center"/>
        </w:trPr>
        <w:tc>
          <w:tcPr>
            <w:tcW w:w="2592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BBBE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TOTAL (Est. Baseline)</w:t>
            </w:r>
          </w:p>
        </w:tc>
        <w:tc>
          <w:tcPr>
            <w:tcW w:w="360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2158" w14:textId="77777777" w:rsidR="00D6702C" w:rsidRDefault="00D6702C">
            <w:pPr>
              <w:spacing w:before="40" w:after="40"/>
            </w:pPr>
          </w:p>
        </w:tc>
        <w:tc>
          <w:tcPr>
            <w:tcW w:w="216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0515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~$160.00 / month</w:t>
            </w:r>
          </w:p>
        </w:tc>
        <w:tc>
          <w:tcPr>
            <w:tcW w:w="201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E7D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~$935.00 / month</w:t>
            </w:r>
          </w:p>
        </w:tc>
      </w:tr>
    </w:tbl>
    <w:p w14:paraId="2D9AE0FB" w14:textId="77777777" w:rsidR="00D6702C" w:rsidRDefault="00000000">
      <w:pPr>
        <w:keepNext/>
        <w:pBdr>
          <w:bottom w:val="single" w:sz="12" w:space="4" w:color="4F46E5"/>
        </w:pBdr>
        <w:spacing w:before="360" w:after="160"/>
      </w:pPr>
      <w:r>
        <w:rPr>
          <w:rFonts w:ascii="Arial" w:hAnsi="Arial"/>
          <w:b/>
          <w:color w:val="0F172A"/>
          <w:sz w:val="36"/>
        </w:rPr>
        <w:lastRenderedPageBreak/>
        <w:t>2. Business &amp; Product Documentation (MRD / PRD)</w:t>
      </w:r>
    </w:p>
    <w:p w14:paraId="29B5CD35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Market Requirements Document (MRD)</w:t>
      </w:r>
    </w:p>
    <w:p w14:paraId="3E8E43CB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Target Audience: </w:t>
      </w:r>
      <w:r>
        <w:rPr>
          <w:rFonts w:ascii="Arial" w:hAnsi="Arial"/>
          <w:sz w:val="21"/>
        </w:rPr>
        <w:t>Commercial real estate managers, co-working operators, automated venue managers, and corporate reception hubs.</w:t>
      </w:r>
    </w:p>
    <w:p w14:paraId="72CB9EE8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Core Problem: </w:t>
      </w:r>
      <w:r>
        <w:rPr>
          <w:rFonts w:ascii="Arial" w:hAnsi="Arial"/>
          <w:sz w:val="21"/>
        </w:rPr>
        <w:t>High operational overhead for manual check-ins, visitor management, and logistics routing.</w:t>
      </w:r>
    </w:p>
    <w:p w14:paraId="089C1429" w14:textId="77777777" w:rsidR="00D6702C" w:rsidRDefault="00000000">
      <w:pPr>
        <w:pStyle w:val="ListBullet"/>
        <w:spacing w:before="40" w:after="40"/>
      </w:pPr>
      <w:r>
        <w:rPr>
          <w:rFonts w:ascii="Arial" w:hAnsi="Arial"/>
          <w:b/>
          <w:sz w:val="21"/>
        </w:rPr>
        <w:t xml:space="preserve">Solution: </w:t>
      </w:r>
      <w:r>
        <w:rPr>
          <w:rFonts w:ascii="Arial" w:hAnsi="Arial"/>
          <w:sz w:val="21"/>
        </w:rPr>
        <w:t>An autonomous, multi-tenant AI Reception Engine that processes visitor routing, badge printing, identity verification, and real-time host notifications.</w:t>
      </w:r>
    </w:p>
    <w:p w14:paraId="66BE0F55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Product Requirements Document (PRD)</w:t>
      </w:r>
    </w:p>
    <w:p w14:paraId="245F10B0" w14:textId="77777777" w:rsidR="00D6702C" w:rsidRDefault="00000000">
      <w:pPr>
        <w:keepNext/>
        <w:spacing w:before="200" w:after="80"/>
      </w:pPr>
      <w:r>
        <w:rPr>
          <w:rFonts w:ascii="Arial" w:hAnsi="Arial"/>
          <w:b/>
          <w:color w:val="4F46E5"/>
          <w:sz w:val="24"/>
        </w:rPr>
        <w:t>Feature Priority Matrix</w:t>
      </w:r>
    </w:p>
    <w:p w14:paraId="6E0FFD7C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  <w:sz w:val="21"/>
        </w:rPr>
        <w:t>P0 (Must-Have for Launch):</w:t>
      </w:r>
    </w:p>
    <w:p w14:paraId="767C7E2C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Multi-tenant organization dashboard with Role-Based Access Control (RBAC: Admin, Staff, Visitor).</w:t>
      </w:r>
    </w:p>
    <w:p w14:paraId="21014F34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Real-time visitor log stream via WebSockets.</w:t>
      </w:r>
    </w:p>
    <w:p w14:paraId="4A48430D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Integration with LLM providers for interactive conversational check-in prompts.</w:t>
      </w:r>
    </w:p>
    <w:p w14:paraId="5141164C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Secure JWT authentication with refreshed tokens and password hashing.</w:t>
      </w:r>
    </w:p>
    <w:p w14:paraId="490153E0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  <w:sz w:val="21"/>
        </w:rPr>
        <w:t>P1 (High Priority):</w:t>
      </w:r>
    </w:p>
    <w:p w14:paraId="52FB924A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Automated email/SMS notifications (SendGrid / Twilio integration).</w:t>
      </w:r>
    </w:p>
    <w:p w14:paraId="1827F987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Interactive map/kiosk interface for facility navigation.</w:t>
      </w:r>
    </w:p>
    <w:p w14:paraId="509C5EF3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  <w:sz w:val="21"/>
        </w:rPr>
        <w:t>P2 (Nice-to-Have):</w:t>
      </w:r>
    </w:p>
    <w:p w14:paraId="19F35EE1" w14:textId="77777777" w:rsidR="00D6702C" w:rsidRDefault="00000000">
      <w:pPr>
        <w:pStyle w:val="ListBullet"/>
        <w:spacing w:before="20" w:after="20"/>
      </w:pPr>
      <w:r>
        <w:rPr>
          <w:rFonts w:ascii="Arial" w:hAnsi="Arial"/>
          <w:color w:val="334155"/>
          <w:sz w:val="20"/>
        </w:rPr>
        <w:t>Custom hardware badge printer integration via local Web API hooks.</w:t>
      </w:r>
    </w:p>
    <w:p w14:paraId="288BA5F9" w14:textId="77777777" w:rsidR="00D6702C" w:rsidRDefault="00000000">
      <w:pPr>
        <w:keepNext/>
        <w:pBdr>
          <w:bottom w:val="single" w:sz="12" w:space="4" w:color="4F46E5"/>
        </w:pBdr>
        <w:spacing w:before="360" w:after="160"/>
      </w:pPr>
      <w:r>
        <w:rPr>
          <w:rFonts w:ascii="Arial" w:hAnsi="Arial"/>
          <w:b/>
          <w:color w:val="0F172A"/>
          <w:sz w:val="36"/>
        </w:rPr>
        <w:t>3. UI/UX Architecture &amp; Design System</w:t>
      </w:r>
    </w:p>
    <w:p w14:paraId="106AF8D5" w14:textId="77777777" w:rsidR="00D6702C" w:rsidRDefault="00000000">
      <w:pPr>
        <w:spacing w:before="60" w:after="60"/>
      </w:pPr>
      <w:r>
        <w:rPr>
          <w:rFonts w:ascii="Arial" w:hAnsi="Arial"/>
          <w:b/>
          <w:sz w:val="21"/>
        </w:rPr>
        <w:t xml:space="preserve">Design Philosophy: </w:t>
      </w:r>
      <w:r>
        <w:rPr>
          <w:rFonts w:ascii="Arial" w:hAnsi="Arial"/>
          <w:sz w:val="21"/>
        </w:rPr>
        <w:t>Minimalist, high-contrast, industrial-futuristic layout optimized for high accessibility (WCAG 2.1 AA compliant).</w:t>
      </w:r>
    </w:p>
    <w:p w14:paraId="72D8BFC5" w14:textId="77777777" w:rsidR="00D6702C" w:rsidRDefault="00000000">
      <w:pPr>
        <w:spacing w:before="60" w:after="60"/>
      </w:pPr>
      <w:r>
        <w:rPr>
          <w:rFonts w:ascii="Arial" w:hAnsi="Arial"/>
          <w:b/>
          <w:sz w:val="21"/>
        </w:rPr>
        <w:t xml:space="preserve">Color Palette: </w:t>
      </w:r>
      <w:r>
        <w:rPr>
          <w:rFonts w:ascii="Arial" w:hAnsi="Arial"/>
          <w:sz w:val="21"/>
        </w:rPr>
        <w:t>Slate/Zinc dark mode base (#09090b), sharp indigo primary accents (#6366f1), crisp emerald status indicators (#10b981).</w:t>
      </w:r>
    </w:p>
    <w:p w14:paraId="0041D1D8" w14:textId="77777777" w:rsidR="00D6702C" w:rsidRDefault="00000000">
      <w:pPr>
        <w:spacing w:before="60" w:after="60"/>
      </w:pPr>
      <w:r>
        <w:rPr>
          <w:rFonts w:ascii="Arial" w:hAnsi="Arial"/>
          <w:b/>
          <w:sz w:val="21"/>
        </w:rPr>
        <w:t>Sitemap Navigation:</w:t>
      </w:r>
    </w:p>
    <w:p w14:paraId="781C06E2" w14:textId="77777777" w:rsidR="00D6702C" w:rsidRDefault="00000000">
      <w:pPr>
        <w:pStyle w:val="ListBullet"/>
        <w:spacing w:before="20" w:after="20"/>
      </w:pPr>
      <w:r>
        <w:rPr>
          <w:rFonts w:ascii="Courier New" w:hAnsi="Courier New"/>
          <w:sz w:val="19"/>
        </w:rPr>
        <w:t>/ -&gt; Public Landing Page &amp; Interactive Live Demo</w:t>
      </w:r>
    </w:p>
    <w:p w14:paraId="66410DE0" w14:textId="77777777" w:rsidR="00D6702C" w:rsidRDefault="00000000">
      <w:pPr>
        <w:pStyle w:val="ListBullet"/>
        <w:spacing w:before="20" w:after="20"/>
      </w:pPr>
      <w:r>
        <w:rPr>
          <w:rFonts w:ascii="Courier New" w:hAnsi="Courier New"/>
          <w:sz w:val="19"/>
        </w:rPr>
        <w:t>/login -&gt; Unified Auth Portal (OAuth2 + Email/Password)</w:t>
      </w:r>
    </w:p>
    <w:p w14:paraId="68BE49AD" w14:textId="77777777" w:rsidR="00D6702C" w:rsidRDefault="00000000">
      <w:pPr>
        <w:pStyle w:val="ListBullet"/>
        <w:spacing w:before="20" w:after="20"/>
      </w:pPr>
      <w:r>
        <w:rPr>
          <w:rFonts w:ascii="Courier New" w:hAnsi="Courier New"/>
          <w:sz w:val="19"/>
        </w:rPr>
        <w:t>/admin/dashboard -&gt; High-density analytics, active sessions, real-time alerts</w:t>
      </w:r>
    </w:p>
    <w:p w14:paraId="671D62FD" w14:textId="77777777" w:rsidR="00D6702C" w:rsidRDefault="00000000">
      <w:pPr>
        <w:pStyle w:val="ListBullet"/>
        <w:spacing w:before="20" w:after="20"/>
      </w:pPr>
      <w:r>
        <w:rPr>
          <w:rFonts w:ascii="Courier New" w:hAnsi="Courier New"/>
          <w:sz w:val="19"/>
        </w:rPr>
        <w:t>/admin/visitors -&gt; Data-table of all historical logs with filtering/CSV export</w:t>
      </w:r>
    </w:p>
    <w:p w14:paraId="6D6B6863" w14:textId="77777777" w:rsidR="00D6702C" w:rsidRDefault="00000000">
      <w:pPr>
        <w:pStyle w:val="ListBullet"/>
        <w:spacing w:before="20" w:after="20"/>
      </w:pPr>
      <w:r>
        <w:rPr>
          <w:rFonts w:ascii="Courier New" w:hAnsi="Courier New"/>
          <w:sz w:val="19"/>
        </w:rPr>
        <w:t>/admin/settings -&gt; API key management, webhook setup, billing parameters</w:t>
      </w:r>
    </w:p>
    <w:p w14:paraId="4C908E0F" w14:textId="77777777" w:rsidR="00D6702C" w:rsidRDefault="00000000">
      <w:pPr>
        <w:pStyle w:val="ListBullet"/>
        <w:spacing w:before="20" w:after="20"/>
      </w:pPr>
      <w:r>
        <w:rPr>
          <w:rFonts w:ascii="Courier New" w:hAnsi="Courier New"/>
          <w:sz w:val="19"/>
        </w:rPr>
        <w:t>/kiosk -&gt; Fullscreen, high-resolution touch interface for end users</w:t>
      </w:r>
    </w:p>
    <w:p w14:paraId="60A6A519" w14:textId="77777777" w:rsidR="00D6702C" w:rsidRDefault="00000000">
      <w:pPr>
        <w:keepNext/>
        <w:pBdr>
          <w:bottom w:val="single" w:sz="12" w:space="4" w:color="4F46E5"/>
        </w:pBdr>
        <w:spacing w:before="360" w:after="160"/>
      </w:pPr>
      <w:r>
        <w:rPr>
          <w:rFonts w:ascii="Arial" w:hAnsi="Arial"/>
          <w:b/>
          <w:color w:val="0F172A"/>
          <w:sz w:val="36"/>
        </w:rPr>
        <w:lastRenderedPageBreak/>
        <w:t>4. Deep Technical Stack Specification</w:t>
      </w:r>
    </w:p>
    <w:p w14:paraId="74188D24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Programming Languages &amp; Frameworks</w:t>
      </w:r>
    </w:p>
    <w:p w14:paraId="6CEB8ED8" w14:textId="77777777" w:rsidR="00D6702C" w:rsidRDefault="00000000">
      <w:pPr>
        <w:pStyle w:val="ListBullet"/>
      </w:pPr>
      <w:r>
        <w:rPr>
          <w:b/>
        </w:rPr>
        <w:t xml:space="preserve">Front-End: </w:t>
      </w:r>
      <w:r>
        <w:t>React 18, TypeScript, Tailwind CSS, Redux Toolkit (State Management), React Query (Server State Management).</w:t>
      </w:r>
    </w:p>
    <w:p w14:paraId="23D3DC8C" w14:textId="77777777" w:rsidR="00D6702C" w:rsidRDefault="00000000">
      <w:pPr>
        <w:pStyle w:val="ListBullet"/>
      </w:pPr>
      <w:r>
        <w:rPr>
          <w:b/>
        </w:rPr>
        <w:t xml:space="preserve">Back-End Services: </w:t>
      </w:r>
      <w:r>
        <w:t>Node.js + Express (TypeScript) for primary business logic, authentication, CRUD operations; Python 3.11 + FastAPI for AI Orchestration, LLM stream processing, and MCP server protocols.</w:t>
      </w:r>
    </w:p>
    <w:p w14:paraId="11C0A5E1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Databases &amp; Data Layer</w:t>
      </w:r>
    </w:p>
    <w:p w14:paraId="26A85300" w14:textId="77777777" w:rsidR="00D6702C" w:rsidRDefault="00000000">
      <w:pPr>
        <w:pStyle w:val="ListBullet"/>
      </w:pPr>
      <w:r>
        <w:rPr>
          <w:b/>
        </w:rPr>
        <w:t xml:space="preserve">Primary Relational DB (PostgreSQL): </w:t>
      </w:r>
      <w:r>
        <w:t>User accounts, multi-tenant organization profiles, subscriptions, granular permissions.</w:t>
      </w:r>
    </w:p>
    <w:p w14:paraId="2284EB90" w14:textId="77777777" w:rsidR="00D6702C" w:rsidRDefault="00000000">
      <w:pPr>
        <w:pStyle w:val="ListBullet"/>
      </w:pPr>
      <w:r>
        <w:rPr>
          <w:b/>
        </w:rPr>
        <w:t xml:space="preserve">Document Database (MongoDB): </w:t>
      </w:r>
      <w:r>
        <w:t>Event logs, raw AI conversation history, visitor audit trails.</w:t>
      </w:r>
    </w:p>
    <w:p w14:paraId="604DAE81" w14:textId="77777777" w:rsidR="00D6702C" w:rsidRDefault="00000000">
      <w:pPr>
        <w:pStyle w:val="ListBullet"/>
      </w:pPr>
      <w:r>
        <w:rPr>
          <w:b/>
        </w:rPr>
        <w:t xml:space="preserve">In-Memory Cache &amp; Pub/Sub (Redis): </w:t>
      </w:r>
      <w:r>
        <w:t>Session management, rate-limiting counters, WebSocket state synchronizer.</w:t>
      </w:r>
    </w:p>
    <w:p w14:paraId="1F2C77BD" w14:textId="77777777" w:rsidR="00D6702C" w:rsidRDefault="00000000"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Security, Auth &amp; DevOps</w:t>
      </w:r>
    </w:p>
    <w:p w14:paraId="07FA3E38" w14:textId="77777777" w:rsidR="00D6702C" w:rsidRDefault="00000000">
      <w:pPr>
        <w:pStyle w:val="ListBullet"/>
      </w:pPr>
      <w:r>
        <w:rPr>
          <w:b/>
        </w:rPr>
        <w:t xml:space="preserve">Authentication: </w:t>
      </w:r>
      <w:r>
        <w:t>OAuth 2.0 / JSON Web Tokens (JWT) signed with RS256 algorithm stored in HTTP-only SameSite cookies.</w:t>
      </w:r>
    </w:p>
    <w:p w14:paraId="2631926F" w14:textId="77777777" w:rsidR="00D6702C" w:rsidRDefault="00000000">
      <w:pPr>
        <w:pStyle w:val="ListBullet"/>
      </w:pPr>
      <w:r>
        <w:rPr>
          <w:b/>
        </w:rPr>
        <w:t xml:space="preserve">Security Layer: </w:t>
      </w:r>
      <w:r>
        <w:t>Helmet.js headers, CORS whitelist verification, rate-limiting (100 req/15min per IP), input validation via Zod.</w:t>
      </w:r>
    </w:p>
    <w:p w14:paraId="56CB669E" w14:textId="77777777" w:rsidR="00D6702C" w:rsidRDefault="00000000">
      <w:pPr>
        <w:pStyle w:val="ListBullet"/>
      </w:pPr>
      <w:r>
        <w:rPr>
          <w:b/>
        </w:rPr>
        <w:t xml:space="preserve">Containerization &amp; Hosting: </w:t>
      </w:r>
      <w:r>
        <w:t>Dockerized application microservices deployed to AWS ECS / Render with automated GitHub Actions CI/CD pipelines.</w:t>
      </w:r>
    </w:p>
    <w:p w14:paraId="542CA160" w14:textId="77777777" w:rsidR="00D6702C" w:rsidRDefault="00000000">
      <w:pPr>
        <w:keepNext/>
        <w:pBdr>
          <w:bottom w:val="single" w:sz="12" w:space="4" w:color="4F46E5"/>
        </w:pBdr>
        <w:spacing w:before="360" w:after="160"/>
      </w:pPr>
      <w:r>
        <w:rPr>
          <w:rFonts w:ascii="Arial" w:hAnsi="Arial"/>
          <w:b/>
          <w:color w:val="0F172A"/>
          <w:sz w:val="36"/>
        </w:rPr>
        <w:t>5. Comprehensive Tooling &amp; Dependencies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744"/>
        <w:gridCol w:w="4032"/>
      </w:tblGrid>
      <w:tr w:rsidR="00D6702C" w14:paraId="78ADFA46" w14:textId="77777777">
        <w:trPr>
          <w:jc w:val="center"/>
        </w:trPr>
        <w:tc>
          <w:tcPr>
            <w:tcW w:w="2592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C1E1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w="3744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C50F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Technology / Package</w:t>
            </w:r>
          </w:p>
        </w:tc>
        <w:tc>
          <w:tcPr>
            <w:tcW w:w="4032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58EA4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Purpose in Project</w:t>
            </w:r>
          </w:p>
        </w:tc>
      </w:tr>
      <w:tr w:rsidR="00D6702C" w14:paraId="2BFE830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74152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Front-End UI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1C43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React 18 / TypeScript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1ABF3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Core UI component framework</w:t>
            </w:r>
          </w:p>
        </w:tc>
      </w:tr>
      <w:tr w:rsidR="00D6702C" w14:paraId="2F4AAF6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5D07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Styling &amp; Assets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BBAD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Tailwind CSS + Lucide Icons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C1192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Responsive styling &amp; design components</w:t>
            </w:r>
          </w:p>
        </w:tc>
      </w:tr>
      <w:tr w:rsidR="00D6702C" w14:paraId="5EACD02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715E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State Management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0D7F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Redux Toolkit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A521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Centralized application state</w:t>
            </w:r>
          </w:p>
        </w:tc>
      </w:tr>
      <w:tr w:rsidR="00D6702C" w14:paraId="7A689D5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ACCD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Data Fetching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188C1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Axios + TanStack React Query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851D8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Async caching and API integration</w:t>
            </w:r>
          </w:p>
        </w:tc>
      </w:tr>
      <w:tr w:rsidR="00D6702C" w14:paraId="250CE03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9E715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Back-End Runtime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2D27D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Node.js (v20 LTS) / TypeScript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F8A7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Primary server runtime environment</w:t>
            </w:r>
          </w:p>
        </w:tc>
      </w:tr>
      <w:tr w:rsidR="00D6702C" w14:paraId="3599CB2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30EC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API Framework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BA05E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Express.js / FastAPI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42484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RESTful routes and WebSocket gateways</w:t>
            </w:r>
          </w:p>
        </w:tc>
      </w:tr>
      <w:tr w:rsidR="00D6702C" w14:paraId="42E62A9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3398F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Database ORM/ODM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0B1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Prisma (PostgreSQL) + Mongoose (MongoDB)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AAA5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Type-safe database queries</w:t>
            </w:r>
          </w:p>
        </w:tc>
      </w:tr>
      <w:tr w:rsidR="00D6702C" w14:paraId="3D18357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CD247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Cache &amp; Real-time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A518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Redis + Socket.io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3F25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 xml:space="preserve">Session caching and real-time dashboard </w:t>
            </w:r>
            <w:r>
              <w:rPr>
                <w:rFonts w:ascii="Arial" w:hAnsi="Arial"/>
                <w:color w:val="334155"/>
                <w:sz w:val="19"/>
              </w:rPr>
              <w:lastRenderedPageBreak/>
              <w:t>events</w:t>
            </w:r>
          </w:p>
        </w:tc>
      </w:tr>
      <w:tr w:rsidR="00D6702C" w14:paraId="33891FF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8444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lastRenderedPageBreak/>
              <w:t>AI Integration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0A2D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LangChain / Anthropic SDK / MCP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421D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Orchestrating LLM calls &amp; tool integrations</w:t>
            </w:r>
          </w:p>
        </w:tc>
      </w:tr>
      <w:tr w:rsidR="00D6702C" w14:paraId="53E081D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0604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Analytics &amp; Metrics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29A67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PostHog / Google Analytics 4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A17D0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Product-led growth analytics &amp; user event tracking</w:t>
            </w:r>
          </w:p>
        </w:tc>
      </w:tr>
      <w:tr w:rsidR="00D6702C" w14:paraId="592FFA9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1277C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Business Operations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A3D9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Stripe SDK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EB9F0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Subscription management &amp; automated invoicing</w:t>
            </w:r>
          </w:p>
        </w:tc>
      </w:tr>
      <w:tr w:rsidR="00D6702C" w14:paraId="393553F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C4001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Testing Suite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02A1A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Jest (Unit) + Playwright (E2E)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BE2B6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Code verification and browser test automation</w:t>
            </w:r>
          </w:p>
        </w:tc>
      </w:tr>
      <w:tr w:rsidR="00D6702C" w14:paraId="72D6C02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B0F3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Deployment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B370B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Docker / AWS ECS / Vercel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B4F87" w14:textId="77777777" w:rsidR="00D6702C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19"/>
              </w:rPr>
              <w:t>Production container orchestration &amp; hosting</w:t>
            </w:r>
          </w:p>
        </w:tc>
      </w:tr>
    </w:tbl>
    <w:p w14:paraId="3396E818" w14:textId="77777777" w:rsidR="00D6702C" w:rsidRDefault="00000000">
      <w:pPr>
        <w:keepNext/>
        <w:pBdr>
          <w:bottom w:val="single" w:sz="12" w:space="4" w:color="4F46E5"/>
        </w:pBdr>
        <w:spacing w:before="360" w:after="160"/>
      </w:pPr>
      <w:r>
        <w:rPr>
          <w:rFonts w:ascii="Arial" w:hAnsi="Arial"/>
          <w:b/>
          <w:color w:val="0F172A"/>
          <w:sz w:val="36"/>
        </w:rPr>
        <w:t>6. Project Implementation &amp; QA Roadmap</w:t>
      </w:r>
    </w:p>
    <w:p w14:paraId="3F52BCA8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</w:rPr>
        <w:t>Sprint 1 (Weeks 1-2): Setup &amp; Schemas</w:t>
      </w:r>
    </w:p>
    <w:p w14:paraId="641C4E00" w14:textId="77777777" w:rsidR="00D6702C" w:rsidRDefault="00000000">
      <w:pPr>
        <w:spacing w:after="80"/>
      </w:pPr>
      <w:r>
        <w:rPr>
          <w:rFonts w:ascii="Arial" w:hAnsi="Arial"/>
          <w:color w:val="334155"/>
          <w:sz w:val="20"/>
        </w:rPr>
        <w:t>Initialize TypeScript monorepo configuration. Model PostgreSQL ERD schemas (Users, Tenants, Roles) and MongoDB Log Schemas. Configure Docker Compose for local development (Node, Postgres, Redis, Mongo).</w:t>
      </w:r>
    </w:p>
    <w:p w14:paraId="2CE92F17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</w:rPr>
        <w:t>Sprint 2 (Weeks 3-4): Authentication &amp; Backend Core</w:t>
      </w:r>
    </w:p>
    <w:p w14:paraId="08C05E13" w14:textId="77777777" w:rsidR="00D6702C" w:rsidRDefault="00000000">
      <w:pPr>
        <w:spacing w:after="80"/>
      </w:pPr>
      <w:r>
        <w:rPr>
          <w:rFonts w:ascii="Arial" w:hAnsi="Arial"/>
          <w:color w:val="334155"/>
          <w:sz w:val="20"/>
        </w:rPr>
        <w:t>Implement JWT login/registration endpoints with password hashing (bcrypt). Build tenant-isolation middleware to guarantee data security across organizations. Connect Stripe webhooks for basic subscription tiers.</w:t>
      </w:r>
    </w:p>
    <w:p w14:paraId="56E5B4C6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</w:rPr>
        <w:t>Sprint 3 (Weeks 5-6): Front-End Interface</w:t>
      </w:r>
    </w:p>
    <w:p w14:paraId="455500C6" w14:textId="77777777" w:rsidR="00D6702C" w:rsidRDefault="00000000">
      <w:pPr>
        <w:spacing w:after="80"/>
      </w:pPr>
      <w:r>
        <w:rPr>
          <w:rFonts w:ascii="Arial" w:hAnsi="Arial"/>
          <w:color w:val="334155"/>
          <w:sz w:val="20"/>
        </w:rPr>
        <w:t>Implement Redux store and auth state persistence. Build responsive UI dashboard with Tailwind CSS and Data Tables for visitor logs. Construct the kiosk touch interface (/kiosk).</w:t>
      </w:r>
    </w:p>
    <w:p w14:paraId="690B7488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</w:rPr>
        <w:t>Sprint 4 (Weeks 7-8): Real-time Engine &amp; AI Router</w:t>
      </w:r>
    </w:p>
    <w:p w14:paraId="778285FB" w14:textId="77777777" w:rsidR="00D6702C" w:rsidRDefault="00000000">
      <w:pPr>
        <w:spacing w:after="80"/>
      </w:pPr>
      <w:r>
        <w:rPr>
          <w:rFonts w:ascii="Arial" w:hAnsi="Arial"/>
          <w:color w:val="334155"/>
          <w:sz w:val="20"/>
        </w:rPr>
        <w:t>Integrate Socket.io on the Node gateway for instant dashboard updates upon check-in. Build Python FastAPI microservice to interface with LLMs for intelligent routing.</w:t>
      </w:r>
    </w:p>
    <w:p w14:paraId="655AE2B2" w14:textId="77777777" w:rsidR="00D6702C" w:rsidRDefault="00000000">
      <w:pPr>
        <w:spacing w:before="120" w:after="40"/>
      </w:pPr>
      <w:r>
        <w:rPr>
          <w:rFonts w:ascii="Arial" w:hAnsi="Arial"/>
          <w:b/>
          <w:color w:val="1E293B"/>
        </w:rPr>
        <w:t>Sprint 5 (Weeks 9-10): QA, Security Audit &amp; Capstone Deployment</w:t>
      </w:r>
    </w:p>
    <w:p w14:paraId="6AB7B1E2" w14:textId="77777777" w:rsidR="00D6702C" w:rsidRDefault="00000000">
      <w:pPr>
        <w:spacing w:after="80"/>
      </w:pPr>
      <w:r>
        <w:rPr>
          <w:rFonts w:ascii="Arial" w:hAnsi="Arial"/>
          <w:color w:val="334155"/>
          <w:sz w:val="20"/>
        </w:rPr>
        <w:t>Execute unit tests (Jest) and End-to-End user journeys (Playwright). Deploy front-end to Vercel and back-end services to AWS via Docker container registry. Finalize production documentation and live demonstration.</w:t>
      </w:r>
    </w:p>
    <w:sectPr w:rsidR="00D6702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533937">
    <w:abstractNumId w:val="8"/>
  </w:num>
  <w:num w:numId="2" w16cid:durableId="2003119985">
    <w:abstractNumId w:val="6"/>
  </w:num>
  <w:num w:numId="3" w16cid:durableId="1814832633">
    <w:abstractNumId w:val="5"/>
  </w:num>
  <w:num w:numId="4" w16cid:durableId="490409612">
    <w:abstractNumId w:val="4"/>
  </w:num>
  <w:num w:numId="5" w16cid:durableId="1696342607">
    <w:abstractNumId w:val="7"/>
  </w:num>
  <w:num w:numId="6" w16cid:durableId="908156429">
    <w:abstractNumId w:val="3"/>
  </w:num>
  <w:num w:numId="7" w16cid:durableId="953826694">
    <w:abstractNumId w:val="2"/>
  </w:num>
  <w:num w:numId="8" w16cid:durableId="1605189493">
    <w:abstractNumId w:val="1"/>
  </w:num>
  <w:num w:numId="9" w16cid:durableId="181942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968"/>
    <w:rsid w:val="006D5AAC"/>
    <w:rsid w:val="00AA1D8D"/>
    <w:rsid w:val="00B47730"/>
    <w:rsid w:val="00CB0664"/>
    <w:rsid w:val="00D670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3D52A"/>
  <w14:defaultImageDpi w14:val="300"/>
  <w15:docId w15:val="{479B739D-140C-4A5F-85FC-8F51B18F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Zinger</cp:lastModifiedBy>
  <cp:revision>2</cp:revision>
  <dcterms:created xsi:type="dcterms:W3CDTF">2013-12-23T23:15:00Z</dcterms:created>
  <dcterms:modified xsi:type="dcterms:W3CDTF">2026-08-03T09:40:00Z</dcterms:modified>
  <cp:category/>
</cp:coreProperties>
</file>