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问题三：</w:t>
      </w: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3.1 模型建立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问题二中，我们已经运用模型求解出一个极脆弱国家的脆弱度。我们认为问题三与问题二具有一定的相似之处，即求解一个国家的脆弱度并对其进行分类。在搜集出所选用国家的各项指标参数后，在将各项指标数据初值化的基础上，运用问题二模型对此国家脆弱度进行求解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/>
          <w:bCs/>
          <w:kern w:val="0"/>
          <w:position w:val="-48"/>
          <w:sz w:val="24"/>
          <w:lang w:val="en-US" w:eastAsia="zh-CN"/>
        </w:rPr>
        <w:object>
          <v:shape id="_x0000_i1025" o:spt="75" type="#_x0000_t75" style="height:54pt;width:2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textAlignment w:val="auto"/>
        <w:outlineLvl w:val="9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在问题一中我们已经大致得出</w:t>
      </w:r>
      <w:r>
        <w:rPr>
          <w:rFonts w:hint="eastAsia"/>
          <w:color w:val="auto"/>
          <w:sz w:val="24"/>
          <w:szCs w:val="24"/>
          <w:lang w:val="en-US" w:eastAsia="zh-CN"/>
        </w:rPr>
        <w:t>稳定国家与脆弱国家分界值</w:t>
      </w:r>
      <w:r>
        <w:rPr>
          <w:rFonts w:hint="eastAsia"/>
          <w:color w:val="auto"/>
          <w:position w:val="-10"/>
          <w:sz w:val="24"/>
          <w:szCs w:val="24"/>
          <w:lang w:val="en-US" w:eastAsia="zh-CN"/>
        </w:rPr>
        <w:object>
          <v:shape id="_x0000_i1028" o:spt="75" type="#_x0000_t75" style="height:16pt;width:12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8" DrawAspect="Content" ObjectID="_1468075726" r:id="rId6">
            <o:LockedField>false</o:LockedField>
          </o:OLEObject>
        </w:object>
      </w:r>
      <w:r>
        <w:rPr>
          <w:rFonts w:hint="eastAsia"/>
          <w:color w:val="auto"/>
          <w:sz w:val="24"/>
          <w:szCs w:val="24"/>
          <w:lang w:val="en-US" w:eastAsia="zh-CN"/>
        </w:rPr>
        <w:t>以及脆弱国家与极脆弱国家分界值</w:t>
      </w:r>
      <w:r>
        <w:rPr>
          <w:rFonts w:hint="eastAsia"/>
          <w:color w:val="auto"/>
          <w:position w:val="-6"/>
          <w:sz w:val="24"/>
          <w:szCs w:val="24"/>
          <w:lang w:val="en-US" w:eastAsia="zh-CN"/>
        </w:rPr>
        <w:object>
          <v:shape id="_x0000_i1029" o:spt="75" type="#_x0000_t75" style="height:11pt;width:12pt;" o:ole="t" filled="f" o:preferrelative="t" stroked="f" coordsize="21600,21600"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9" DrawAspect="Content" ObjectID="_1468075727" r:id="rId8">
            <o:LockedField>false</o:LockedField>
          </o:OLEObject>
        </w:object>
      </w:r>
      <w:r>
        <w:rPr>
          <w:rFonts w:hint="eastAsia"/>
          <w:color w:val="auto"/>
          <w:sz w:val="24"/>
          <w:szCs w:val="24"/>
          <w:lang w:val="en-US" w:eastAsia="zh-CN"/>
        </w:rPr>
        <w:t>。将以上所选国家脆弱度G与两个分界值</w:t>
      </w:r>
      <w:r>
        <w:rPr>
          <w:rFonts w:hint="eastAsia"/>
          <w:color w:val="auto"/>
          <w:position w:val="-10"/>
          <w:sz w:val="24"/>
          <w:szCs w:val="24"/>
          <w:lang w:val="en-US" w:eastAsia="zh-CN"/>
        </w:rPr>
        <w:object>
          <v:shape id="_x0000_i1027" o:spt="75" type="#_x0000_t75" style="height:16pt;width:24.95pt;" o:ole="t" filled="f" o:preferrelative="t" stroked="f" coordsize="21600,21600"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8" r:id="rId10">
            <o:LockedField>false</o:LockedField>
          </o:OLEObject>
        </w:object>
      </w:r>
      <w:r>
        <w:rPr>
          <w:rFonts w:hint="eastAsia"/>
          <w:color w:val="auto"/>
          <w:sz w:val="24"/>
          <w:szCs w:val="24"/>
          <w:lang w:val="en-US" w:eastAsia="zh-CN"/>
        </w:rPr>
        <w:t>进行比对。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52"/>
          <w:sz w:val="24"/>
          <w:szCs w:val="24"/>
          <w:lang w:val="en-US" w:eastAsia="zh-CN"/>
        </w:rPr>
        <w:object>
          <v:shape id="_x0000_i1026" o:spt="75" type="#_x0000_t75" style="height:58pt;width:217pt;" o:ole="t" filled="f" o:preferrelative="t" stroked="f" coordsize="21600,21600"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6" DrawAspect="Content" ObjectID="_1468075729" r:id="rId1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在完成对所选国家的分类后，我们需要搜集近十年此国家的20项指标参数，并运用问题二算法求得每年的脆弱度。将近十年的脆弱度构成数组：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31" o:spt="75" type="#_x0000_t75" style="height:18pt;width:76pt;" o:ole="t" filled="f" o:preferrelative="t" stroked="f" coordsize="21600,21600"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1" DrawAspect="Content" ObjectID="_1468075730" r:id="rId1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为了预测此国家未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来几年的脆弱度，我们采用灰度预测GM（1,1）模型。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模型四：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模型建立：</w: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原始脆弱度数据：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position w:val="-12"/>
          <w:sz w:val="24"/>
          <w:szCs w:val="24"/>
          <w:lang w:val="en-US" w:eastAsia="zh-CN"/>
        </w:rPr>
        <w:object>
          <v:shape id="_x0000_i1041" o:spt="75" alt="" type="#_x0000_t75" style="height:19pt;width:213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41" DrawAspect="Content" ObjectID="_1468075731" r:id="rId16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对原始数据做一次累加：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86"/>
          <w:sz w:val="21"/>
          <w:szCs w:val="21"/>
          <w:shd w:val="clear" w:fill="FFFFFF"/>
          <w:lang w:val="en-US" w:eastAsia="zh-CN"/>
        </w:rPr>
        <w:object>
          <v:shape id="_x0000_i1045" o:spt="75" alt="" type="#_x0000_t75" style="height:95pt;width:1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5" DrawAspect="Content" ObjectID="_1468075732" r:id="rId18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造数据矩阵B,Y: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70"/>
          <w:sz w:val="21"/>
          <w:szCs w:val="21"/>
          <w:shd w:val="clear" w:fill="FFFFFF"/>
          <w:lang w:val="en-US" w:eastAsia="zh-CN"/>
        </w:rPr>
        <w:object>
          <v:shape id="_x0000_i1046" o:spt="75" alt="" type="#_x0000_t75" style="height:76pt;width:153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6" DrawAspect="Content" ObjectID="_1468075733" r:id="rId20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根据GM（1,1）定理：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72"/>
          <w:sz w:val="21"/>
          <w:szCs w:val="21"/>
          <w:shd w:val="clear" w:fill="FFFFFF"/>
          <w:lang w:val="en-US" w:eastAsia="zh-CN"/>
        </w:rPr>
        <w:object>
          <v:shape id="_x0000_i1047" o:spt="75" alt="" type="#_x0000_t75" style="height:78pt;width:168pt;" o:ole="t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47" DrawAspect="Content" ObjectID="_1468075734" r:id="rId22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30"/>
          <w:sz w:val="21"/>
          <w:szCs w:val="21"/>
          <w:shd w:val="clear" w:fill="FFFFFF"/>
          <w:lang w:val="en-US" w:eastAsia="zh-CN"/>
        </w:rPr>
        <w:object>
          <v:shape id="_x0000_i1048" o:spt="75" type="#_x0000_t75" style="height:36pt;width:93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48" DrawAspect="Content" ObjectID="_1468075735" r:id="rId24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白化方程：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46"/>
          <w:sz w:val="21"/>
          <w:szCs w:val="21"/>
          <w:shd w:val="clear" w:fill="FFFFFF"/>
          <w:lang w:val="en-US" w:eastAsia="zh-CN"/>
        </w:rPr>
        <w:object>
          <v:shape id="_x0000_i1049" o:spt="75" type="#_x0000_t75" style="height:52pt;width:103.95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49" DrawAspect="Content" ObjectID="_1468075736" r:id="rId26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取</w: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50" o:spt="75" type="#_x0000_t75" style="height:18pt;width:77pt;" o:ole="t" filled="f" o:preferrelative="t" stroked="f" coordsize="21600,21600">
            <v:path/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50" DrawAspect="Content" ObjectID="_1468075737" r:id="rId28">
            <o:LockedField>false</o:LockedField>
          </o:OLEObject>
        </w:object>
      </w: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,得到响应函数：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  <w:lang w:val="en-US" w:eastAsia="zh-CN"/>
        </w:rPr>
      </w:pP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98"/>
          <w:sz w:val="21"/>
          <w:szCs w:val="21"/>
          <w:shd w:val="clear" w:fill="FFFFFF"/>
          <w:lang w:val="en-US" w:eastAsia="zh-CN"/>
        </w:rPr>
        <w:object>
          <v:shape id="_x0000_i1053" o:spt="75" alt="" type="#_x0000_t75" style="height:103.95pt;width:252pt;" o:ole="t" filled="f" o:preferrelative="t" stroked="f" coordsize="21600,21600">
            <v:path/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053" DrawAspect="Content" ObjectID="_1468075738" r:id="rId30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  <w:lang w:val="en-US" w:eastAsia="zh-CN"/>
        </w:rPr>
        <w:t>求解得出近十年的预测数据：</w:t>
      </w:r>
    </w:p>
    <w:p>
      <w:pPr>
        <w:jc w:val="center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10"/>
          <w:sz w:val="21"/>
          <w:szCs w:val="21"/>
          <w:shd w:val="clear" w:fill="FFFFFF"/>
          <w:lang w:val="en-US" w:eastAsia="zh-CN"/>
        </w:rPr>
        <w:object>
          <v:shape id="_x0000_i1054" o:spt="75" type="#_x0000_t75" style="height:24.95pt;width:132.95pt;" o:ole="t" filled="f" o:preferrelative="t" stroked="f" coordsize="21600,21600"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54" DrawAspect="Content" ObjectID="_1468075739" r:id="rId32">
            <o:LockedField>false</o:LockedField>
          </o:OLEObject>
        </w:object>
      </w: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position w:val="-24"/>
          <w:sz w:val="21"/>
          <w:szCs w:val="21"/>
          <w:shd w:val="clear" w:fill="FFFFFF"/>
          <w:lang w:val="en-US" w:eastAsia="zh-CN"/>
        </w:rPr>
        <w:t>原始数据：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position w:val="-10"/>
          <w:sz w:val="24"/>
          <w:szCs w:val="24"/>
          <w:lang w:val="en-US" w:eastAsia="zh-CN"/>
        </w:rPr>
        <w:object>
          <v:shape id="_x0000_i1055" o:spt="75" alt="" type="#_x0000_t75" style="height:18pt;width:129pt;" o:ole="t" filled="f" o:preferrelative="t" stroked="f" coordsize="21600,21600">
            <v:path/>
            <v:fill on="f" focussize="0,0"/>
            <v:stroke on="f"/>
            <v:imagedata r:id="rId35" o:title=""/>
            <o:lock v:ext="edit" aspectratio="t"/>
            <w10:wrap type="none"/>
            <w10:anchorlock/>
          </v:shape>
          <o:OLEObject Type="Embed" ProgID="Equation.KSEE3" ShapeID="_x0000_i1055" DrawAspect="Content" ObjectID="_1468075740" r:id="rId34">
            <o:LockedField>false</o:LockedField>
          </o:OLEObject>
        </w:objec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两者对比进行精度检验：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残差序列：</w:t>
      </w:r>
    </w:p>
    <w:p>
      <w:pPr>
        <w:jc w:val="center"/>
      </w:pPr>
      <w:r>
        <w:rPr>
          <w:position w:val="-50"/>
        </w:rPr>
        <w:object>
          <v:shape id="_x0000_i1058" o:spt="75" type="#_x0000_t75" style="height:56pt;width:290pt;" o:ole="t" filled="f" o:preferrelative="t" stroked="f" coordsize="21600,21600">
            <v:path/>
            <v:fill on="f" focussize="0,0"/>
            <v:stroke on="f"/>
            <v:imagedata r:id="rId37" o:title=""/>
            <o:lock v:ext="edit" aspectratio="t"/>
            <w10:wrap type="none"/>
            <w10:anchorlock/>
          </v:shape>
          <o:OLEObject Type="Embed" ProgID="Equation.KSEE3" ShapeID="_x0000_i1058" DrawAspect="Content" ObjectID="_1468075741" r:id="rId36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相对误差序列：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34"/>
          <w:lang w:val="en-US" w:eastAsia="zh-CN"/>
        </w:rPr>
        <w:object>
          <v:shape id="_x0000_i1060" o:spt="75" type="#_x0000_t75" style="height:40pt;width:168.95pt;" o:ole="t" filled="f" o:preferrelative="t" stroked="f" coordsize="21600,21600">
            <v:path/>
            <v:fill on="f" focussize="0,0"/>
            <v:stroke on="f"/>
            <v:imagedata r:id="rId39" o:title=""/>
            <o:lock v:ext="edit" aspectratio="t"/>
            <w10:wrap type="none"/>
            <w10:anchorlock/>
          </v:shape>
          <o:OLEObject Type="Embed" ProgID="Equation.KSEE3" ShapeID="_x0000_i1060" DrawAspect="Content" ObjectID="_1468075742" r:id="rId38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平均相对误差：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position w:val="-32"/>
          <w:lang w:val="en-US" w:eastAsia="zh-CN"/>
        </w:rPr>
        <w:object>
          <v:shape id="_x0000_i1061" o:spt="75" type="#_x0000_t75" style="height:38pt;width:84pt;" o:ole="t" filled="f" o:preferrelative="t" stroked="f" coordsize="21600,21600"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KSEE3" ShapeID="_x0000_i1061" DrawAspect="Content" ObjectID="_1468075743" r:id="rId40">
            <o:LockedField>false</o:LockedField>
          </o:OLEObject>
        </w:objec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若平均相对误差在允许范围内，则模型适用，即可运用上述响应函数求解未来十年的脆弱度。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                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PMingLiU">
    <w:altName w:val="PMingLiU-ExtB"/>
    <w:panose1 w:val="02020300000000000000"/>
    <w:charset w:val="88"/>
    <w:family w:val="roman"/>
    <w:pitch w:val="default"/>
    <w:sig w:usb0="00000000" w:usb1="00000000" w:usb2="00000016" w:usb3="00000000" w:csb0="00100001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PMingLiU-ExtB"/>
    <w:panose1 w:val="02020309000000000000"/>
    <w:charset w:val="88"/>
    <w:family w:val="modern"/>
    <w:pitch w:val="default"/>
    <w:sig w:usb0="00000000" w:usb1="00000000" w:usb2="00000016" w:usb3="00000000" w:csb0="00100001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9A439F"/>
    <w:rsid w:val="36D9697F"/>
    <w:rsid w:val="5C9A439F"/>
    <w:rsid w:val="61405D49"/>
    <w:rsid w:val="628A0595"/>
    <w:rsid w:val="65171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3" Type="http://schemas.openxmlformats.org/officeDocument/2006/relationships/fontTable" Target="fontTable.xml"/><Relationship Id="rId42" Type="http://schemas.openxmlformats.org/officeDocument/2006/relationships/customXml" Target="../customXml/item1.xml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2018-02-11T06:24:00Z</dcterms:created>
  <dc:creator>少年越的奇幻漂流</dc:creator>
  <cp:lastModifiedBy>少年越的奇幻漂流</cp:lastModifiedBy>
  <dcterms:modified xsi:type="dcterms:W3CDTF">2018-02-11T10:11:44Z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