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气候变化的影响，包括不断增加的干旱、冰川的缩小、动植物的变化以及海平面的上升，这些都已经得到了实现，并随着地区的变化而变化。政府间气候变化专门委员会(Intergovernmental Panel on Climate Change)表示，气候变化的净损害成本可能是显著的。这些影响将会改变人类的生活方式，可能会导致社会和政府结构的弱化和瓦解。最终，不稳定的政府可能导致脆弱的国家。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脆弱的国家是政府无力或不愿为其人民提供基本生活必需品的国家。为了解决这个问题，“国家”指的是一个主权国家或国家。作为一个脆弱的国家，一个国家的人口受到诸如自然灾害、耕地减少、天气变化无常和气温上升等气候冲击的影响。发展中国家普遍存在的非可持续环境实践、移徙和资源短缺，可能会使管理不力的国家更加恶化(Schwartz和Randall,2003;Theisen, Gleditsch，和Buhaug, 2013)。可以说，叙利亚和也门的干旱进一步加剧了本已脆弱的国家。环境压力本身并不一定会引发暴力冲突，但有证据表明，当它与薄弱的治理和社会分裂相结合时，就会引发暴力冲突。这种融合可以加剧暴力的螺旋上升，通常是潜伏的种族和政治分歧(Krakowka, Heimel，和Galgano 2012)。</w:t>
      </w:r>
    </w:p>
    <w:p>
      <w:pPr>
        <w:keepNext w:val="0"/>
        <w:keepLines w:val="0"/>
        <w:widowControl/>
        <w:suppressLineNumbers w:val="0"/>
        <w:jc w:val="left"/>
      </w:pPr>
      <w:r>
        <w:rPr>
          <w:rFonts w:ascii="宋体" w:hAnsi="宋体" w:eastAsia="宋体" w:cs="宋体"/>
          <w:kern w:val="0"/>
          <w:sz w:val="24"/>
          <w:szCs w:val="24"/>
          <w:lang w:val="en-US" w:eastAsia="zh-CN" w:bidi="ar"/>
        </w:rPr>
        <w:t>Task1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建立一个模型来决定一个国家的脆弱性，同时衡量气候变化的影响。您的模型应确定某个国家何时处于脆弱、易受伤害或稳定状态。它还应确定气候变化如何通过直接或间接的方式增加脆弱性，因为它影响其他因素和指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Task2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根据脆弱的国家指数(</w:t>
      </w:r>
      <w:r>
        <w:rPr>
          <w:rFonts w:ascii="宋体" w:hAnsi="宋体" w:eastAsia="宋体" w:cs="宋体"/>
          <w:kern w:val="0"/>
          <w:sz w:val="24"/>
          <w:szCs w:val="24"/>
          <w:lang w:val="en-US" w:eastAsia="zh-CN" w:bidi="ar"/>
        </w:rPr>
        <w:drawing>
          <wp:inline distT="0" distB="0" distL="114300" distR="114300">
            <wp:extent cx="190500" cy="142875"/>
            <wp:effectExtent l="0" t="0" r="762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http://fundfor</w:t>
      </w:r>
      <w:r>
        <w:rPr>
          <w:rFonts w:ascii="宋体" w:hAnsi="宋体" w:eastAsia="宋体" w:cs="宋体"/>
          <w:kern w:val="0"/>
          <w:sz w:val="24"/>
          <w:szCs w:val="24"/>
          <w:lang w:val="en-US" w:eastAsia="zh-CN" w:bidi="ar"/>
        </w:rPr>
        <w:drawing>
          <wp:inline distT="0" distB="0" distL="114300" distR="114300">
            <wp:extent cx="190500" cy="142875"/>
            <wp:effectExtent l="0" t="0" r="762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e.org/fsi/data </w:t>
      </w:r>
      <w:bookmarkStart w:id="0" w:name="_GoBack"/>
      <w:bookmarkEnd w:id="0"/>
      <w:r>
        <w:rPr>
          <w:rFonts w:ascii="宋体" w:hAnsi="宋体" w:eastAsia="宋体" w:cs="宋体"/>
          <w:kern w:val="0"/>
          <w:sz w:val="24"/>
          <w:szCs w:val="24"/>
          <w:lang w:val="en-US" w:eastAsia="zh-CN" w:bidi="ar"/>
        </w:rPr>
        <w:t>/)，选择最脆弱的10个国家中的一个，并确定气候变化是如何增加这个国家的脆弱性的。用你的模型来展示在没有这些影响的情况下，国家的脆弱程度会降低多少。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Task3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将您的模型用于未列入前10名的另一个国家，以衡量其脆弱性，并了解气候变化如何以及何时推动其变得更加脆弱。 确定任何明确的指标。 你如何定义一个临界点，并预测一个国家何时可以达到？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Task4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使用你的模型来显示哪种状态驱动的干预可以减轻气候变化的风险，并防止一个国家变成一个脆弱的国家。 解释人为干预的影响，并预测该国干预的总成本。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Task5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你的模型会在较小的“州”（比如城市）还是更大的“州”（比如大洲）上工作？ 如果没有，你将如何修改你的模型？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F6145"/>
    <w:rsid w:val="60CF6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2018-02-09T12:27:00Z</dcterms:created>
  <dc:creator>少年越的奇幻漂流</dc:creator>
  <cp:lastModifiedBy>少年越的奇幻漂流</cp:lastModifiedBy>
  <dcterms:modified xsi:type="dcterms:W3CDTF">2018-02-09T12:30:16Z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