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459E9" w14:textId="77777777" w:rsidR="001E1B94" w:rsidRDefault="00116EE3" w:rsidP="00116EE3">
      <w:pPr>
        <w:spacing w:before="100" w:beforeAutospacing="1" w:after="100" w:afterAutospacing="1" w:line="240" w:lineRule="auto"/>
        <w:jc w:val="both"/>
        <w:rPr>
          <w:rFonts w:asciiTheme="majorHAnsi" w:eastAsia="Times New Roman" w:hAnsiTheme="majorHAnsi" w:cstheme="majorHAnsi"/>
        </w:rPr>
      </w:pPr>
      <w:r w:rsidRPr="00116EE3">
        <w:rPr>
          <w:rFonts w:asciiTheme="majorHAnsi" w:eastAsia="Times New Roman" w:hAnsiTheme="majorHAnsi" w:cstheme="majorHAnsi"/>
        </w:rPr>
        <w:t xml:space="preserve">The Abacus API is implemented as an ASP.Net Web API that follows a standard RESTful architecture. The functionality exposes Abacus business logic resources and a set of stateless operations. The back-end code utilised by the API is the same as what is implemented by Abacus, AbacusWeb and AbacusField. The API may return messages in data formats such as XML and JSON per standard ASP.Net Web API functionality. Third party software </w:t>
      </w:r>
      <w:r w:rsidR="009462ED">
        <w:rPr>
          <w:rFonts w:asciiTheme="majorHAnsi" w:eastAsia="Times New Roman" w:hAnsiTheme="majorHAnsi" w:cstheme="majorHAnsi"/>
        </w:rPr>
        <w:t xml:space="preserve">or API integration services </w:t>
      </w:r>
      <w:r w:rsidRPr="00116EE3">
        <w:rPr>
          <w:rFonts w:asciiTheme="majorHAnsi" w:eastAsia="Times New Roman" w:hAnsiTheme="majorHAnsi" w:cstheme="majorHAnsi"/>
        </w:rPr>
        <w:t xml:space="preserve">may directly call the Abacus API through code logic if desired. Abacus API resource examples include: Customer record, loan application, loan account, savings account, customer transaction, general ledger account, general ledger transaction, user, branch, etc. </w:t>
      </w:r>
    </w:p>
    <w:p w14:paraId="67072C93" w14:textId="4F4A2F96" w:rsidR="00116EE3" w:rsidRDefault="00807D27" w:rsidP="00116EE3">
      <w:pPr>
        <w:spacing w:before="100" w:beforeAutospacing="1" w:after="100" w:afterAutospacing="1" w:line="240" w:lineRule="auto"/>
        <w:jc w:val="both"/>
        <w:rPr>
          <w:rFonts w:asciiTheme="majorHAnsi" w:eastAsia="Times New Roman" w:hAnsiTheme="majorHAnsi" w:cstheme="majorHAnsi"/>
        </w:rPr>
      </w:pPr>
      <w:r>
        <w:rPr>
          <w:rFonts w:asciiTheme="majorHAnsi" w:eastAsia="Times New Roman" w:hAnsiTheme="majorHAnsi" w:cstheme="majorHAnsi"/>
        </w:rPr>
        <w:t xml:space="preserve">To reduce software development tasks, integration tools such as API integration services or enterprise service buses may be utilised to accept message data to allow for manipulation before forwarding on data to the recipient destination either at the third party application or Abacus API. The below diagram gives an overview to the avenues data may traverse depending on the available functionality or option for configuration with the third party applications. </w:t>
      </w:r>
    </w:p>
    <w:p w14:paraId="5AF4DC01" w14:textId="25242249" w:rsidR="00807D27" w:rsidRDefault="008F4FE7" w:rsidP="00116EE3">
      <w:pPr>
        <w:spacing w:before="100" w:beforeAutospacing="1" w:after="100" w:afterAutospacing="1" w:line="240" w:lineRule="auto"/>
        <w:jc w:val="both"/>
        <w:rPr>
          <w:rFonts w:asciiTheme="majorHAnsi" w:eastAsia="Times New Roman" w:hAnsiTheme="majorHAnsi" w:cstheme="majorHAnsi"/>
        </w:rPr>
      </w:pPr>
      <w:r>
        <w:rPr>
          <w:rFonts w:asciiTheme="majorHAnsi" w:eastAsia="Times New Roman" w:hAnsiTheme="majorHAnsi" w:cstheme="majorHAnsi"/>
          <w:noProof/>
        </w:rPr>
        <w:drawing>
          <wp:inline distT="0" distB="0" distL="0" distR="0" wp14:anchorId="79E4C1F2" wp14:editId="1120748E">
            <wp:extent cx="472440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4400" cy="4391025"/>
                    </a:xfrm>
                    <a:prstGeom prst="rect">
                      <a:avLst/>
                    </a:prstGeom>
                    <a:noFill/>
                    <a:ln>
                      <a:noFill/>
                    </a:ln>
                  </pic:spPr>
                </pic:pic>
              </a:graphicData>
            </a:graphic>
          </wp:inline>
        </w:drawing>
      </w:r>
    </w:p>
    <w:p w14:paraId="5F5B088C" w14:textId="4263CC82" w:rsidR="009462ED" w:rsidRDefault="009462ED" w:rsidP="00116EE3">
      <w:pPr>
        <w:spacing w:before="100" w:beforeAutospacing="1" w:after="100" w:afterAutospacing="1" w:line="240" w:lineRule="auto"/>
        <w:jc w:val="both"/>
        <w:rPr>
          <w:rFonts w:asciiTheme="majorHAnsi" w:eastAsia="Times New Roman" w:hAnsiTheme="majorHAnsi" w:cstheme="majorHAnsi"/>
        </w:rPr>
      </w:pPr>
    </w:p>
    <w:p w14:paraId="09A9756A" w14:textId="516948E1" w:rsidR="009462ED" w:rsidRPr="009462ED" w:rsidRDefault="009462ED" w:rsidP="009462ED">
      <w:pPr>
        <w:spacing w:before="200" w:after="120" w:line="276" w:lineRule="auto"/>
        <w:jc w:val="both"/>
        <w:outlineLvl w:val="2"/>
        <w:rPr>
          <w:rFonts w:asciiTheme="majorHAnsi" w:eastAsia="Times New Roman" w:hAnsiTheme="majorHAnsi" w:cstheme="majorHAnsi"/>
          <w:b/>
          <w:bCs/>
          <w:color w:val="02724C"/>
          <w:sz w:val="24"/>
          <w:szCs w:val="24"/>
        </w:rPr>
      </w:pPr>
      <w:r w:rsidRPr="009462ED">
        <w:rPr>
          <w:rFonts w:asciiTheme="majorHAnsi" w:eastAsia="Times New Roman" w:hAnsiTheme="majorHAnsi" w:cstheme="majorHAnsi"/>
          <w:b/>
          <w:bCs/>
          <w:color w:val="02724C"/>
          <w:sz w:val="24"/>
          <w:szCs w:val="24"/>
        </w:rPr>
        <w:t>Abacus Service</w:t>
      </w:r>
    </w:p>
    <w:p w14:paraId="1D0D8F0D" w14:textId="641B9985" w:rsidR="009462ED" w:rsidRPr="00116EE3" w:rsidRDefault="009462ED" w:rsidP="00116EE3">
      <w:pPr>
        <w:spacing w:before="100" w:beforeAutospacing="1" w:after="100" w:afterAutospacing="1" w:line="240" w:lineRule="auto"/>
        <w:jc w:val="both"/>
        <w:rPr>
          <w:rFonts w:asciiTheme="majorHAnsi" w:eastAsia="Times New Roman" w:hAnsiTheme="majorHAnsi" w:cstheme="majorHAnsi"/>
        </w:rPr>
      </w:pPr>
      <w:r w:rsidRPr="009462ED">
        <w:rPr>
          <w:rFonts w:asciiTheme="majorHAnsi" w:eastAsia="Times New Roman" w:hAnsiTheme="majorHAnsi" w:cstheme="majorHAnsi"/>
        </w:rPr>
        <w:t>For instances where the Abacus system is to initiate events</w:t>
      </w:r>
      <w:r w:rsidR="00FB53C5">
        <w:rPr>
          <w:rFonts w:asciiTheme="majorHAnsi" w:eastAsia="Times New Roman" w:hAnsiTheme="majorHAnsi" w:cstheme="majorHAnsi"/>
        </w:rPr>
        <w:t>,</w:t>
      </w:r>
      <w:r w:rsidRPr="009462ED">
        <w:rPr>
          <w:rFonts w:asciiTheme="majorHAnsi" w:eastAsia="Times New Roman" w:hAnsiTheme="majorHAnsi" w:cstheme="majorHAnsi"/>
        </w:rPr>
        <w:t xml:space="preserve"> this </w:t>
      </w:r>
      <w:r w:rsidR="00D86954">
        <w:rPr>
          <w:rFonts w:asciiTheme="majorHAnsi" w:eastAsia="Times New Roman" w:hAnsiTheme="majorHAnsi" w:cstheme="majorHAnsi"/>
        </w:rPr>
        <w:t xml:space="preserve">is </w:t>
      </w:r>
      <w:r w:rsidRPr="009462ED">
        <w:rPr>
          <w:rFonts w:asciiTheme="majorHAnsi" w:eastAsia="Times New Roman" w:hAnsiTheme="majorHAnsi" w:cstheme="majorHAnsi"/>
        </w:rPr>
        <w:t xml:space="preserve">performed either via </w:t>
      </w:r>
      <w:r w:rsidR="007D4B47">
        <w:rPr>
          <w:rFonts w:asciiTheme="majorHAnsi" w:eastAsia="Times New Roman" w:hAnsiTheme="majorHAnsi" w:cstheme="majorHAnsi"/>
        </w:rPr>
        <w:t xml:space="preserve">API </w:t>
      </w:r>
      <w:r w:rsidRPr="009462ED">
        <w:rPr>
          <w:rFonts w:asciiTheme="majorHAnsi" w:eastAsia="Times New Roman" w:hAnsiTheme="majorHAnsi" w:cstheme="majorHAnsi"/>
        </w:rPr>
        <w:t>polling from API integration services</w:t>
      </w:r>
      <w:r w:rsidR="001602CE">
        <w:rPr>
          <w:rFonts w:asciiTheme="majorHAnsi" w:eastAsia="Times New Roman" w:hAnsiTheme="majorHAnsi" w:cstheme="majorHAnsi"/>
        </w:rPr>
        <w:t xml:space="preserve"> </w:t>
      </w:r>
      <w:r w:rsidRPr="009462ED">
        <w:rPr>
          <w:rFonts w:asciiTheme="majorHAnsi" w:eastAsia="Times New Roman" w:hAnsiTheme="majorHAnsi" w:cstheme="majorHAnsi"/>
        </w:rPr>
        <w:t xml:space="preserve">or via the use of triggers </w:t>
      </w:r>
      <w:r w:rsidR="004D080B">
        <w:rPr>
          <w:rFonts w:asciiTheme="majorHAnsi" w:eastAsia="Times New Roman" w:hAnsiTheme="majorHAnsi" w:cstheme="majorHAnsi"/>
        </w:rPr>
        <w:t xml:space="preserve">and </w:t>
      </w:r>
      <w:r w:rsidRPr="009462ED">
        <w:rPr>
          <w:rFonts w:asciiTheme="majorHAnsi" w:eastAsia="Times New Roman" w:hAnsiTheme="majorHAnsi" w:cstheme="majorHAnsi"/>
        </w:rPr>
        <w:t xml:space="preserve">webhooks from the Abacus Service. The Abacus </w:t>
      </w:r>
      <w:r w:rsidRPr="009462ED">
        <w:rPr>
          <w:rFonts w:asciiTheme="majorHAnsi" w:eastAsia="Times New Roman" w:hAnsiTheme="majorHAnsi" w:cstheme="majorHAnsi"/>
        </w:rPr>
        <w:lastRenderedPageBreak/>
        <w:t xml:space="preserve">Service </w:t>
      </w:r>
      <w:r w:rsidR="00EF161E">
        <w:rPr>
          <w:rFonts w:asciiTheme="majorHAnsi" w:eastAsia="Times New Roman" w:hAnsiTheme="majorHAnsi" w:cstheme="majorHAnsi"/>
        </w:rPr>
        <w:t>is an executable Windows application that runs in the background in perpetuity on the client’s production server. The consistent nature of the service allows for configuration of periodic or real time process to be implemented. Such functionality includes the sending of SMS messages per event</w:t>
      </w:r>
      <w:r w:rsidR="008E47F1">
        <w:rPr>
          <w:rFonts w:asciiTheme="majorHAnsi" w:eastAsia="Times New Roman" w:hAnsiTheme="majorHAnsi" w:cstheme="majorHAnsi"/>
        </w:rPr>
        <w:t>s</w:t>
      </w:r>
      <w:r w:rsidR="00EF161E">
        <w:rPr>
          <w:rFonts w:asciiTheme="majorHAnsi" w:eastAsia="Times New Roman" w:hAnsiTheme="majorHAnsi" w:cstheme="majorHAnsi"/>
        </w:rPr>
        <w:t xml:space="preserve"> in the system, sending of periodic marketing or notice messages via email, forwarding of transaction or customer record details via webhook, or calling of third party applications via RESTful API calls. </w:t>
      </w:r>
    </w:p>
    <w:p w14:paraId="1945EA6E" w14:textId="77777777" w:rsidR="00116EE3" w:rsidRPr="00116EE3" w:rsidRDefault="00116EE3" w:rsidP="00116EE3">
      <w:pPr>
        <w:spacing w:after="200" w:line="276" w:lineRule="auto"/>
        <w:jc w:val="both"/>
        <w:rPr>
          <w:rFonts w:asciiTheme="majorHAnsi" w:eastAsia="Times New Roman" w:hAnsiTheme="majorHAnsi" w:cstheme="majorHAnsi"/>
        </w:rPr>
      </w:pPr>
      <w:r w:rsidRPr="00116EE3">
        <w:rPr>
          <w:rFonts w:asciiTheme="majorHAnsi" w:eastAsia="Times New Roman" w:hAnsiTheme="majorHAnsi" w:cstheme="majorHAnsi"/>
        </w:rPr>
        <w:t> </w:t>
      </w:r>
      <w:bookmarkStart w:id="0" w:name="_GoBack"/>
      <w:bookmarkEnd w:id="0"/>
    </w:p>
    <w:p w14:paraId="2A3F4E70" w14:textId="63385E4C" w:rsidR="00116EE3" w:rsidRPr="00116EE3" w:rsidRDefault="00116EE3" w:rsidP="00116EE3">
      <w:pPr>
        <w:spacing w:before="200" w:after="120" w:line="276" w:lineRule="auto"/>
        <w:jc w:val="both"/>
        <w:outlineLvl w:val="2"/>
        <w:rPr>
          <w:rFonts w:asciiTheme="majorHAnsi" w:eastAsia="Times New Roman" w:hAnsiTheme="majorHAnsi" w:cstheme="majorHAnsi"/>
          <w:b/>
          <w:bCs/>
          <w:color w:val="02724C"/>
          <w:sz w:val="24"/>
          <w:szCs w:val="24"/>
        </w:rPr>
      </w:pPr>
      <w:r w:rsidRPr="00116EE3">
        <w:rPr>
          <w:rFonts w:asciiTheme="majorHAnsi" w:eastAsia="Times New Roman" w:hAnsiTheme="majorHAnsi" w:cstheme="majorHAnsi"/>
          <w:b/>
          <w:bCs/>
          <w:color w:val="02724C"/>
          <w:sz w:val="24"/>
          <w:szCs w:val="24"/>
        </w:rPr>
        <w:t xml:space="preserve">API Integration </w:t>
      </w:r>
      <w:r w:rsidR="00F45EE4">
        <w:rPr>
          <w:rFonts w:asciiTheme="majorHAnsi" w:eastAsia="Times New Roman" w:hAnsiTheme="majorHAnsi" w:cstheme="majorHAnsi"/>
          <w:b/>
          <w:bCs/>
          <w:color w:val="02724C"/>
          <w:sz w:val="24"/>
          <w:szCs w:val="24"/>
        </w:rPr>
        <w:t>Services</w:t>
      </w:r>
    </w:p>
    <w:p w14:paraId="59B0D54F" w14:textId="4258D8C3" w:rsidR="00116EE3" w:rsidRPr="00116EE3" w:rsidRDefault="00116EE3" w:rsidP="00116EE3">
      <w:pPr>
        <w:spacing w:before="100" w:beforeAutospacing="1" w:after="100" w:afterAutospacing="1" w:line="240" w:lineRule="auto"/>
        <w:jc w:val="both"/>
        <w:rPr>
          <w:rFonts w:asciiTheme="majorHAnsi" w:eastAsia="Times New Roman" w:hAnsiTheme="majorHAnsi" w:cstheme="majorHAnsi"/>
          <w:sz w:val="24"/>
          <w:szCs w:val="24"/>
        </w:rPr>
      </w:pPr>
      <w:r w:rsidRPr="00116EE3">
        <w:rPr>
          <w:rFonts w:asciiTheme="majorHAnsi" w:eastAsia="Times New Roman" w:hAnsiTheme="majorHAnsi" w:cstheme="majorHAnsi"/>
        </w:rPr>
        <w:t xml:space="preserve">API integration </w:t>
      </w:r>
      <w:r w:rsidR="00F45EE4">
        <w:rPr>
          <w:rFonts w:asciiTheme="majorHAnsi" w:eastAsia="Times New Roman" w:hAnsiTheme="majorHAnsi" w:cstheme="majorHAnsi"/>
        </w:rPr>
        <w:t>services</w:t>
      </w:r>
      <w:r w:rsidRPr="00116EE3">
        <w:rPr>
          <w:rFonts w:asciiTheme="majorHAnsi" w:eastAsia="Times New Roman" w:hAnsiTheme="majorHAnsi" w:cstheme="majorHAnsi"/>
        </w:rPr>
        <w:t xml:space="preserve"> provide a simplified intermittent interface via which the Abacus API and third-party application APIs may be configured to communicate. </w:t>
      </w:r>
      <w:r w:rsidR="00F45EE4">
        <w:rPr>
          <w:rFonts w:asciiTheme="majorHAnsi" w:eastAsia="Times New Roman" w:hAnsiTheme="majorHAnsi" w:cstheme="majorHAnsi"/>
        </w:rPr>
        <w:t>Fern supports several tools that come configured with</w:t>
      </w:r>
      <w:r w:rsidRPr="00116EE3">
        <w:rPr>
          <w:rFonts w:asciiTheme="majorHAnsi" w:eastAsia="Times New Roman" w:hAnsiTheme="majorHAnsi" w:cstheme="majorHAnsi"/>
        </w:rPr>
        <w:t xml:space="preserve"> pre-existing API </w:t>
      </w:r>
      <w:r w:rsidR="00F45EE4">
        <w:rPr>
          <w:rFonts w:asciiTheme="majorHAnsi" w:eastAsia="Times New Roman" w:hAnsiTheme="majorHAnsi" w:cstheme="majorHAnsi"/>
        </w:rPr>
        <w:t xml:space="preserve">integrations </w:t>
      </w:r>
      <w:r w:rsidR="00B8482E">
        <w:rPr>
          <w:rFonts w:asciiTheme="majorHAnsi" w:eastAsia="Times New Roman" w:hAnsiTheme="majorHAnsi" w:cstheme="majorHAnsi"/>
        </w:rPr>
        <w:t>for</w:t>
      </w:r>
      <w:r w:rsidR="00F45EE4">
        <w:rPr>
          <w:rFonts w:asciiTheme="majorHAnsi" w:eastAsia="Times New Roman" w:hAnsiTheme="majorHAnsi" w:cstheme="majorHAnsi"/>
        </w:rPr>
        <w:t xml:space="preserve"> </w:t>
      </w:r>
      <w:r w:rsidRPr="00116EE3">
        <w:rPr>
          <w:rFonts w:asciiTheme="majorHAnsi" w:eastAsia="Times New Roman" w:hAnsiTheme="majorHAnsi" w:cstheme="majorHAnsi"/>
        </w:rPr>
        <w:t>commercial software in areas such as accounting, ERP, CRM, and communication channels (e.g. Email, SMS</w:t>
      </w:r>
      <w:r w:rsidR="00425FCF">
        <w:rPr>
          <w:rFonts w:asciiTheme="majorHAnsi" w:eastAsia="Times New Roman" w:hAnsiTheme="majorHAnsi" w:cstheme="majorHAnsi"/>
        </w:rPr>
        <w:t>,</w:t>
      </w:r>
      <w:r w:rsidRPr="00116EE3">
        <w:rPr>
          <w:rFonts w:asciiTheme="majorHAnsi" w:eastAsia="Times New Roman" w:hAnsiTheme="majorHAnsi" w:cstheme="majorHAnsi"/>
        </w:rPr>
        <w:t xml:space="preserve"> </w:t>
      </w:r>
      <w:r w:rsidR="00166039" w:rsidRPr="00116EE3">
        <w:rPr>
          <w:rFonts w:asciiTheme="majorHAnsi" w:eastAsia="Times New Roman" w:hAnsiTheme="majorHAnsi" w:cstheme="majorHAnsi"/>
        </w:rPr>
        <w:t>etc.</w:t>
      </w:r>
      <w:r w:rsidRPr="00116EE3">
        <w:rPr>
          <w:rFonts w:asciiTheme="majorHAnsi" w:eastAsia="Times New Roman" w:hAnsiTheme="majorHAnsi" w:cstheme="majorHAnsi"/>
        </w:rPr>
        <w:t xml:space="preserve">). API integration services have the benefit of pre-existing configurations for some systems, and simplified web-based interfaces for transaction setup. Downsides of the approach however </w:t>
      </w:r>
      <w:r w:rsidR="00F45EE4">
        <w:rPr>
          <w:rFonts w:asciiTheme="majorHAnsi" w:eastAsia="Times New Roman" w:hAnsiTheme="majorHAnsi" w:cstheme="majorHAnsi"/>
        </w:rPr>
        <w:t>exist regarding</w:t>
      </w:r>
      <w:r w:rsidRPr="00116EE3">
        <w:rPr>
          <w:rFonts w:asciiTheme="majorHAnsi" w:eastAsia="Times New Roman" w:hAnsiTheme="majorHAnsi" w:cstheme="majorHAnsi"/>
        </w:rPr>
        <w:t xml:space="preserve"> potential limitations of messaging formats and complexity of transactions and intermittent data storage. </w:t>
      </w:r>
      <w:r w:rsidR="00F45EE4">
        <w:rPr>
          <w:rFonts w:asciiTheme="majorHAnsi" w:eastAsia="Times New Roman" w:hAnsiTheme="majorHAnsi" w:cstheme="majorHAnsi"/>
        </w:rPr>
        <w:t>I</w:t>
      </w:r>
      <w:r w:rsidRPr="00116EE3">
        <w:rPr>
          <w:rFonts w:asciiTheme="majorHAnsi" w:eastAsia="Times New Roman" w:hAnsiTheme="majorHAnsi" w:cstheme="majorHAnsi"/>
        </w:rPr>
        <w:t xml:space="preserve">t is common for the services to rely on transaction change polling rather than event driven actions. For more complicated implementations or messaging formats for ATM and POS integrations an enterprise service bus would be </w:t>
      </w:r>
      <w:r w:rsidR="004118B4">
        <w:rPr>
          <w:rFonts w:asciiTheme="majorHAnsi" w:eastAsia="Times New Roman" w:hAnsiTheme="majorHAnsi" w:cstheme="majorHAnsi"/>
        </w:rPr>
        <w:t>utilised</w:t>
      </w:r>
      <w:r w:rsidRPr="00116EE3">
        <w:rPr>
          <w:rFonts w:asciiTheme="majorHAnsi" w:eastAsia="Times New Roman" w:hAnsiTheme="majorHAnsi" w:cstheme="majorHAnsi"/>
        </w:rPr>
        <w:t>.  </w:t>
      </w:r>
    </w:p>
    <w:p w14:paraId="1080325D" w14:textId="77777777" w:rsidR="003E70A4" w:rsidRPr="00F45EE4" w:rsidRDefault="003E70A4">
      <w:pPr>
        <w:rPr>
          <w:rFonts w:asciiTheme="majorHAnsi" w:hAnsiTheme="majorHAnsi" w:cstheme="majorHAnsi"/>
        </w:rPr>
      </w:pPr>
    </w:p>
    <w:sectPr w:rsidR="003E70A4" w:rsidRPr="00F4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E3"/>
    <w:rsid w:val="00007408"/>
    <w:rsid w:val="00116EE3"/>
    <w:rsid w:val="001602CE"/>
    <w:rsid w:val="00166039"/>
    <w:rsid w:val="001E1B94"/>
    <w:rsid w:val="00270255"/>
    <w:rsid w:val="003049FD"/>
    <w:rsid w:val="00307B7A"/>
    <w:rsid w:val="0031307C"/>
    <w:rsid w:val="003E70A4"/>
    <w:rsid w:val="004118B4"/>
    <w:rsid w:val="00425FCF"/>
    <w:rsid w:val="004D080B"/>
    <w:rsid w:val="006206F4"/>
    <w:rsid w:val="007D4B47"/>
    <w:rsid w:val="00807D27"/>
    <w:rsid w:val="008E47F1"/>
    <w:rsid w:val="008F4FE7"/>
    <w:rsid w:val="009462ED"/>
    <w:rsid w:val="00B8482E"/>
    <w:rsid w:val="00D86954"/>
    <w:rsid w:val="00EB6BCA"/>
    <w:rsid w:val="00EF161E"/>
    <w:rsid w:val="00F45EE4"/>
    <w:rsid w:val="00FB5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A2B8"/>
  <w15:chartTrackingRefBased/>
  <w15:docId w15:val="{70E676C5-0C9B-4C61-8C3F-C056C173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16E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6E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6E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236024">
      <w:bodyDiv w:val="1"/>
      <w:marLeft w:val="0"/>
      <w:marRight w:val="0"/>
      <w:marTop w:val="0"/>
      <w:marBottom w:val="0"/>
      <w:divBdr>
        <w:top w:val="none" w:sz="0" w:space="0" w:color="auto"/>
        <w:left w:val="none" w:sz="0" w:space="0" w:color="auto"/>
        <w:bottom w:val="none" w:sz="0" w:space="0" w:color="auto"/>
        <w:right w:val="none" w:sz="0" w:space="0" w:color="auto"/>
      </w:divBdr>
      <w:divsChild>
        <w:div w:id="2076706546">
          <w:marLeft w:val="0"/>
          <w:marRight w:val="0"/>
          <w:marTop w:val="0"/>
          <w:marBottom w:val="0"/>
          <w:divBdr>
            <w:top w:val="none" w:sz="0" w:space="0" w:color="auto"/>
            <w:left w:val="none" w:sz="0" w:space="0" w:color="auto"/>
            <w:bottom w:val="none" w:sz="0" w:space="0" w:color="auto"/>
            <w:right w:val="none" w:sz="0" w:space="0" w:color="auto"/>
          </w:divBdr>
        </w:div>
        <w:div w:id="2020966051">
          <w:marLeft w:val="0"/>
          <w:marRight w:val="0"/>
          <w:marTop w:val="0"/>
          <w:marBottom w:val="0"/>
          <w:divBdr>
            <w:top w:val="none" w:sz="0" w:space="0" w:color="auto"/>
            <w:left w:val="none" w:sz="0" w:space="0" w:color="auto"/>
            <w:bottom w:val="none" w:sz="0" w:space="0" w:color="auto"/>
            <w:right w:val="none" w:sz="0" w:space="0" w:color="auto"/>
          </w:divBdr>
        </w:div>
        <w:div w:id="1679963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Fernsoftware1 Business</dc:creator>
  <cp:keywords/>
  <dc:description/>
  <cp:lastModifiedBy>Fernsoftware1 Business</cp:lastModifiedBy>
  <cp:revision>20</cp:revision>
  <dcterms:created xsi:type="dcterms:W3CDTF">2018-07-31T05:16:00Z</dcterms:created>
  <dcterms:modified xsi:type="dcterms:W3CDTF">2018-07-31T06:22:00Z</dcterms:modified>
</cp:coreProperties>
</file>