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227DBE" w14:textId="3EB21BEF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Ide menggantikan </w:t>
      </w:r>
      <w:r w:rsidRPr="00041375">
        <w:rPr>
          <w:rFonts w:ascii="Arial" w:hAnsi="Arial" w:cs="Times New Roman"/>
          <w:b/>
          <w:bCs/>
          <w:i/>
          <w:iCs/>
          <w:color w:val="000000"/>
          <w:kern w:val="0"/>
          <w14:ligatures w14:val="none"/>
        </w:rPr>
        <w:t>Tapping Box</w:t>
      </w:r>
      <w:r w:rsidRPr="00041375">
        <w:rPr>
          <w:rFonts w:ascii="Arial" w:hAnsi="Arial" w:cs="Times New Roman"/>
          <w:b/>
          <w:bCs/>
          <w:color w:val="000000"/>
          <w:kern w:val="0"/>
          <w14:ligatures w14:val="none"/>
        </w:rPr>
        <w:t> fisik</w:t>
      </w:r>
      <w:r w:rsidR="00041375">
        <w:rPr>
          <w:rFonts w:ascii="Arial" w:hAnsi="Arial" w:cs="Times New Roman"/>
          <w:color w:val="000000"/>
          <w:kern w:val="0"/>
          <w14:ligatures w14:val="none"/>
        </w:rPr>
        <w:t xml:space="preserve"> 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dengan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Kalkulator Bisnis Digital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yang terintegrasi langsung dengan mekanisme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Auto-Debit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atau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Automatic Fund Transfer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(AFT) dari rekening pemilik usaha ke rekening penampung pajak adalah inovasi yang sangat progresif.</w:t>
      </w:r>
    </w:p>
    <w:p w14:paraId="7D3EA468" w14:textId="77777777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Skenario ini memindahkan instrumen pengawasan dari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perangkat keras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(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hardware-based monitoring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) ke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aliran dana perbankan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(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cashflow-based enforcement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).</w:t>
      </w:r>
    </w:p>
    <w:p w14:paraId="6736276F" w14:textId="77777777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Berikut adalah rancangan alur kerja, analisis regulasi, serta risiko teknis dan hukum atas skenario tersebut:</w:t>
      </w:r>
    </w:p>
    <w:p w14:paraId="2393BEB1" w14:textId="77777777" w:rsidR="00193084" w:rsidRPr="00193084" w:rsidRDefault="00193084" w:rsidP="0019308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1. Alur Kerja (Workflow) Sub-Menu Kalkulator Bisnis &amp; AFT</w:t>
      </w:r>
    </w:p>
    <w:p w14:paraId="76075F51" w14:textId="77777777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Dalam sub-menu Wajib Pajak (Pemungut/Merchant), proses kerja digital dirancang sebagai berikut:</w:t>
      </w:r>
    </w:p>
    <w:p w14:paraId="13E0B086" w14:textId="77777777" w:rsidR="00193084" w:rsidRPr="00193084" w:rsidRDefault="00193084" w:rsidP="00193084">
      <w:pPr>
        <w:numPr>
          <w:ilvl w:val="0"/>
          <w:numId w:val="1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Langkah 1: Input &amp; Perhitungan (Kalkulator Bisnis)</w:t>
      </w:r>
    </w:p>
    <w:p w14:paraId="2DE0AF2A" w14:textId="77777777" w:rsidR="00193084" w:rsidRPr="00193084" w:rsidRDefault="00193084" w:rsidP="00193084">
      <w:pPr>
        <w:spacing w:after="100" w:afterAutospacing="1" w:line="240" w:lineRule="auto"/>
        <w:ind w:left="720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Saat konsumen membayar, kasir/pemilik usaha memasukkan nilai transaksi ke fitur "Kalkulator Bisnis" di aplikasi M-PAD. Sistem otomatis memisahkan komponen Pendapatan Usaha dan komponen Pajak Barang dan Jasa Tertentu (PBJT, misal 10%).</w:t>
      </w:r>
    </w:p>
    <w:p w14:paraId="1FACB7B9" w14:textId="77777777" w:rsidR="00193084" w:rsidRPr="00193084" w:rsidRDefault="00193084" w:rsidP="00193084">
      <w:pPr>
        <w:numPr>
          <w:ilvl w:val="0"/>
          <w:numId w:val="1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Langkah 2: Pembayaran Konsumen &amp; Rekening Utama</w:t>
      </w:r>
    </w:p>
    <w:p w14:paraId="40110967" w14:textId="77777777" w:rsidR="00193084" w:rsidRPr="00193084" w:rsidRDefault="00193084" w:rsidP="00193084">
      <w:pPr>
        <w:spacing w:after="100" w:afterAutospacing="1" w:line="240" w:lineRule="auto"/>
        <w:ind w:left="720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Konsumen membayar total tagihan melalui QRIS dinamis atau transfer bank yang disediakan sistem. 100% dana masuk terlebih dahulu ke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Rekening Operasional Pemilik Usaha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(untuk menjaga hak likuiditas harian merchant).</w:t>
      </w:r>
    </w:p>
    <w:p w14:paraId="68A27C0C" w14:textId="77777777" w:rsidR="00193084" w:rsidRPr="00193084" w:rsidRDefault="00193084" w:rsidP="00193084">
      <w:pPr>
        <w:numPr>
          <w:ilvl w:val="0"/>
          <w:numId w:val="1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Langkah 3: Trigger Transaksi &amp; Mekanisme AFT</w:t>
      </w:r>
    </w:p>
    <w:p w14:paraId="3C7DCB13" w14:textId="77777777" w:rsidR="00193084" w:rsidRPr="00193084" w:rsidRDefault="00193084" w:rsidP="00193084">
      <w:pPr>
        <w:spacing w:after="100" w:afterAutospacing="1" w:line="240" w:lineRule="auto"/>
        <w:ind w:left="720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Begitu dana masuk ke rekening pemilik usaha, sistem M-PAD yang terhubung secara H2H dengan Bank BPD (Bank Sultra) mendeteksi transaksi sukses tersebut. Sistem langsung memicu perintah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AFT (Automatic Fund Transfer)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untuk memotong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hanya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komponen pajak (10%) dari rekening pemilik usaha.</w:t>
      </w:r>
    </w:p>
    <w:p w14:paraId="40E47543" w14:textId="77777777" w:rsidR="00193084" w:rsidRPr="00193084" w:rsidRDefault="00193084" w:rsidP="00193084">
      <w:pPr>
        <w:numPr>
          <w:ilvl w:val="0"/>
          <w:numId w:val="1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Langkah 4: Rekening Penampungan &amp; Settlement</w:t>
      </w:r>
    </w:p>
    <w:p w14:paraId="1773719F" w14:textId="77777777" w:rsidR="00193084" w:rsidRPr="00193084" w:rsidRDefault="00193084" w:rsidP="00193084">
      <w:pPr>
        <w:spacing w:after="100" w:afterAutospacing="1" w:line="240" w:lineRule="auto"/>
        <w:ind w:left="720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Dana hasil potong otomatis (AFT) tersebut masuk ke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Rekening Penampungan Sementara (Escrow Account) Pajak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di Bank BPD, sebelum akhirnya disetor secara massal ke Kas Daerah (Kasda) pada akhir hari atau periode tertentu secara otomatis (e-Resi terbit seketika).</w:t>
      </w:r>
    </w:p>
    <w:p w14:paraId="42DA91EA" w14:textId="77777777" w:rsidR="00193084" w:rsidRPr="00193084" w:rsidRDefault="00193084" w:rsidP="0019308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2. Analisis Regulasi: Apakah Menyalahi Perundang-Undangan?</w:t>
      </w:r>
    </w:p>
    <w:p w14:paraId="561C9DD7" w14:textId="77777777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Secara prinsip dasar perpajakan, skenario ini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TIDAK menyalahi undang-undang, bahkan sangat sejalan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dengan semangat UU No. 1 Tahun 2022 (UU HKPD) dan Perpres No. 95 Tahun 2018 tentang SPBE (Sistem Pemerintahan Berbasis Elektronik). Namun, ada batasan hukum yang wajib dijaga ketat:</w:t>
      </w:r>
    </w:p>
    <w:p w14:paraId="22E02729" w14:textId="77777777" w:rsidR="00193084" w:rsidRPr="00193084" w:rsidRDefault="00193084" w:rsidP="0019308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Yang LEGAL dan Mendukung Undang-Undang:</w:t>
      </w:r>
    </w:p>
    <w:p w14:paraId="0C4B1282" w14:textId="77777777" w:rsidR="00193084" w:rsidRPr="00193084" w:rsidRDefault="00193084" w:rsidP="00193084">
      <w:pPr>
        <w:numPr>
          <w:ilvl w:val="0"/>
          <w:numId w:val="2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Asas Titipan (Fidusia Pajak):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Pemilik usaha di sini bertindak sebagai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Pemungut Pajak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(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Withholding Tax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). Uang pajak yang dibayar konsumen pada hakikatnya bukan milik pengusaha, melainkan milik daerah. Menarik uang tersebut secara otomatis justru mempercepat penyerahan hak negara.</w:t>
      </w:r>
    </w:p>
    <w:p w14:paraId="3711CB10" w14:textId="77777777" w:rsidR="00193084" w:rsidRPr="00193084" w:rsidRDefault="00193084" w:rsidP="00193084">
      <w:pPr>
        <w:numPr>
          <w:ilvl w:val="0"/>
          <w:numId w:val="2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Elektronifikasi Transaksi Pemda (ETPD):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Satgas Nasional ETPD sangat mendorong inovasi digital yang mempercepat integrasi sistem keuangan daerah dengan bank persepsi untuk mencegah kebocoran anggaran (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leakage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).</w:t>
      </w:r>
    </w:p>
    <w:p w14:paraId="40A7E361" w14:textId="77777777" w:rsidR="00193084" w:rsidRPr="00193084" w:rsidRDefault="00193084" w:rsidP="0019308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Yang Berpotensi Melanggar (Jika Tidak Diantisipasi):</w:t>
      </w:r>
    </w:p>
    <w:p w14:paraId="03CACD6B" w14:textId="77777777" w:rsidR="00193084" w:rsidRPr="00193084" w:rsidRDefault="00193084" w:rsidP="00193084">
      <w:pPr>
        <w:numPr>
          <w:ilvl w:val="0"/>
          <w:numId w:val="3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Hak Privasi Perbankan (UU Perbankan):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Bank tidak boleh memotong atau memindahkan dana dari rekening nasabah tanpa persetujuan tertulis. Jika M-PAD melakukan AFT tanpa dasar, ini menyalahi aturan kerahasiaan bank.</w:t>
      </w:r>
    </w:p>
    <w:p w14:paraId="163738CC" w14:textId="77777777" w:rsidR="00193084" w:rsidRPr="00193084" w:rsidRDefault="00193084" w:rsidP="00193084">
      <w:pPr>
        <w:numPr>
          <w:ilvl w:val="0"/>
          <w:numId w:val="3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Solusi Hukum: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Harus ada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Surat Kuasa Debet Rekening / Perjanjian Kerja Sama (PKS)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tertulis bertandatangan elektronik antara Pemilik Usaha, Pemda (Bapenda), dan Bank BPD saat pendaftaran akun M-PAD. Pengusaha secara sadar memberikan kuasa kepada sistem untuk melakukan AFT atas komponen pajak.</w:t>
      </w:r>
    </w:p>
    <w:p w14:paraId="5F8AA30E" w14:textId="77777777" w:rsidR="00193084" w:rsidRPr="00193084" w:rsidRDefault="00193084" w:rsidP="0019308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3. Risiko Atas Skenario Ini &amp; Mitigasinya</w:t>
      </w:r>
    </w:p>
    <w:p w14:paraId="649E2BB9" w14:textId="77777777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Meskipun sistem ini efisien karena memangkas biaya pengadaan alat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Tapping Box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, terdapat risiko operasional dan teknis yang tinggi:</w:t>
      </w:r>
    </w:p>
    <w:p w14:paraId="230037AB" w14:textId="77777777" w:rsidR="00193084" w:rsidRPr="00193084" w:rsidRDefault="00193084" w:rsidP="0019308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A. Risiko Likuiditas dan </w:t>
      </w:r>
      <w:r w:rsidRPr="00193084">
        <w:rPr>
          <w:rFonts w:ascii="Arial" w:eastAsia="Times New Roman" w:hAnsi="Arial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Gagal Debet</w:t>
      </w: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 (Timing Risk)</w:t>
      </w:r>
    </w:p>
    <w:p w14:paraId="5A645E55" w14:textId="77777777" w:rsidR="00193084" w:rsidRPr="00193084" w:rsidRDefault="00193084" w:rsidP="00193084">
      <w:pPr>
        <w:numPr>
          <w:ilvl w:val="0"/>
          <w:numId w:val="4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Risiko: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Jika jeda waktu antara masuknya uang konsumen ke rekening pemilik usaha dengan eksekusi AFT terlalu lama, ada risiko uang tersebut langsung digunakan pemilik usaha untuk operasional lain (misal membayar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supplier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), sehingga saat sistem melakukan AFT, saldo di rekening pengusaha sudah tidak mencukupi (gagal debet).</w:t>
      </w:r>
    </w:p>
    <w:p w14:paraId="5783BA18" w14:textId="77777777" w:rsidR="00193084" w:rsidRPr="00193084" w:rsidRDefault="00193084" w:rsidP="00193084">
      <w:pPr>
        <w:numPr>
          <w:ilvl w:val="0"/>
          <w:numId w:val="4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Mitigasi: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Eksekusi AFT harus bersifat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real-time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atau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near-instant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(hitungan detik setelah dana konsumen masuk). Opsi lain adalah menggunakan mekanisme split-payment langsung di tingkat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Payment Gateway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(saat QRIS dipindai, 90% otomatis pecah ke rekening merchant, 10% otomatis pecah ke rekening penampung pajak).</w:t>
      </w:r>
    </w:p>
    <w:p w14:paraId="7387150A" w14:textId="77777777" w:rsidR="00193084" w:rsidRPr="00193084" w:rsidRDefault="00193084" w:rsidP="0019308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B. Risiko Resistensi Wajib Pajak (Kepatuhan Mandiri)</w:t>
      </w:r>
    </w:p>
    <w:p w14:paraId="203F172C" w14:textId="77777777" w:rsidR="00193084" w:rsidRPr="00193084" w:rsidRDefault="00193084" w:rsidP="00193084">
      <w:pPr>
        <w:numPr>
          <w:ilvl w:val="0"/>
          <w:numId w:val="5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Risiko: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Karena "Kalkulator Bisnis" bersifat aplikasi tempat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input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manual, pemilik usaha bisa saja mengakali sistem dengan tidak memasukkan transaksi konsumen ke kalkulator tersebut (transaksi bawah meja). Berbeda dengan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Tapping Box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yang menangkap data langsung dari mesin kasir (POS).</w:t>
      </w:r>
    </w:p>
    <w:p w14:paraId="2F68B419" w14:textId="77777777" w:rsidR="00193084" w:rsidRPr="00193084" w:rsidRDefault="00193084" w:rsidP="00193084">
      <w:pPr>
        <w:numPr>
          <w:ilvl w:val="0"/>
          <w:numId w:val="5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Mitigasi: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Kalkulator Bisnis di M-PAD harus diintegrasikan lewat API dengan sistem POS/Kasir digital yang digunakan merchant (misal Moka, Majoo, dll.), atau Pemda tetap menjalankan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Uji Petik Digital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secara berkala (inspeksi mendadak mencocokkan jumlah pengunjung dengan transaksi yang di-input).</w:t>
      </w:r>
    </w:p>
    <w:p w14:paraId="5ED1F700" w14:textId="77777777" w:rsidR="00193084" w:rsidRPr="00193084" w:rsidRDefault="00193084" w:rsidP="0019308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C. Risiko Beban Biaya Transaksi (Biaya H2H/AFT)</w:t>
      </w:r>
    </w:p>
    <w:p w14:paraId="37FDA5A0" w14:textId="77777777" w:rsidR="00193084" w:rsidRPr="00193084" w:rsidRDefault="00193084" w:rsidP="00193084">
      <w:pPr>
        <w:numPr>
          <w:ilvl w:val="0"/>
          <w:numId w:val="6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Risiko: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Setiap transaksi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bridging/AFT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antar bank sering kali memicu biaya administrasi (skema BI-FAST atau kliring). Jika nilai transaksi pajak kecil (misal pajak bakso Rp2.000) namun biaya AFT-nya Rp2.500, maka sistem akan merugikan keuangan daerah atau wajib pajak.</w:t>
      </w:r>
    </w:p>
    <w:p w14:paraId="18C7B0D0" w14:textId="77777777" w:rsidR="00193084" w:rsidRPr="00193084" w:rsidRDefault="00193084" w:rsidP="00193084">
      <w:pPr>
        <w:numPr>
          <w:ilvl w:val="0"/>
          <w:numId w:val="6"/>
        </w:num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Mitigasi: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Pemda harus membuat Perjanjian Kerja Sama khusus dengan Bank BPD (Bank Sultra) agar seluruh transaksi AFT dari rekening merchant ke rekening penampung pajak dikenakan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biaya Rp0,- (bebas biaya administrasi)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sebagai bentuk dukungan program ETPD.</w:t>
      </w:r>
    </w:p>
    <w:p w14:paraId="3FD6CC31" w14:textId="77777777" w:rsidR="00193084" w:rsidRPr="00193084" w:rsidRDefault="00193084" w:rsidP="0019308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084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Kesimpulan Cetak Biru untuk Sultra Connect</w:t>
      </w:r>
    </w:p>
    <w:p w14:paraId="2E644938" w14:textId="77777777" w:rsidR="00193084" w:rsidRPr="00193084" w:rsidRDefault="00193084" w:rsidP="00193084">
      <w:pPr>
        <w:spacing w:after="100" w:afterAutospacing="1" w:line="240" w:lineRule="auto"/>
        <w:rPr>
          <w:rFonts w:ascii="Arial" w:hAnsi="Arial" w:cs="Times New Roman"/>
          <w:color w:val="000000"/>
          <w:kern w:val="0"/>
          <w14:ligatures w14:val="none"/>
        </w:rPr>
      </w:pPr>
      <w:r w:rsidRPr="00193084">
        <w:rPr>
          <w:rFonts w:ascii="Arial" w:hAnsi="Arial" w:cs="Times New Roman"/>
          <w:color w:val="000000"/>
          <w:kern w:val="0"/>
          <w14:ligatures w14:val="none"/>
        </w:rPr>
        <w:t>Skenario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Kalkulator Bisnis + AFT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ini sangat layak diterapkan dan akan menjadi inovasi pionir. Skema ini sangat cocok ditarik ke skala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Sultra Connect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, karena menghemat miliaran rupiah APBD yang biasanya habis untuk membeli alat fisik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Tapping Box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untuk ribuan merchant di 17 kabupaten/kota. Kunci utamanya berada pada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Aspek Legal (Surat Kuasa Debet)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dan </w:t>
      </w:r>
      <w:r w:rsidRPr="00193084">
        <w:rPr>
          <w:rFonts w:ascii="Arial" w:hAnsi="Arial" w:cs="Times New Roman"/>
          <w:b/>
          <w:bCs/>
          <w:color w:val="000000"/>
          <w:kern w:val="0"/>
          <w14:ligatures w14:val="none"/>
        </w:rPr>
        <w:t>Kesiapan API Bank BPD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untuk melakukan eksekusi </w:t>
      </w:r>
      <w:r w:rsidRPr="00193084">
        <w:rPr>
          <w:rFonts w:ascii="Arial" w:hAnsi="Arial" w:cs="Times New Roman"/>
          <w:i/>
          <w:iCs/>
          <w:color w:val="000000"/>
          <w:kern w:val="0"/>
          <w14:ligatures w14:val="none"/>
        </w:rPr>
        <w:t>Split-Payment/AFT</w:t>
      </w:r>
      <w:r w:rsidRPr="00193084">
        <w:rPr>
          <w:rFonts w:ascii="Arial" w:hAnsi="Arial" w:cs="Times New Roman"/>
          <w:color w:val="000000"/>
          <w:kern w:val="0"/>
          <w14:ligatures w14:val="none"/>
        </w:rPr>
        <w:t> secara instan.</w:t>
      </w:r>
    </w:p>
    <w:p w14:paraId="1AA8995D" w14:textId="77777777" w:rsidR="00193084" w:rsidRDefault="00193084"/>
    <w:sectPr w:rsidR="0019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769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D05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D0D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F33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24C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E31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172144">
    <w:abstractNumId w:val="5"/>
  </w:num>
  <w:num w:numId="2" w16cid:durableId="1411729711">
    <w:abstractNumId w:val="2"/>
  </w:num>
  <w:num w:numId="3" w16cid:durableId="541524912">
    <w:abstractNumId w:val="3"/>
  </w:num>
  <w:num w:numId="4" w16cid:durableId="911039641">
    <w:abstractNumId w:val="1"/>
  </w:num>
  <w:num w:numId="5" w16cid:durableId="145170399">
    <w:abstractNumId w:val="0"/>
  </w:num>
  <w:num w:numId="6" w16cid:durableId="69443130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84"/>
    <w:rsid w:val="00041375"/>
    <w:rsid w:val="00193084"/>
    <w:rsid w:val="001B186B"/>
    <w:rsid w:val="0063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7CC085"/>
  <w15:chartTrackingRefBased/>
  <w15:docId w15:val="{BA3C9989-2A36-164C-8B31-F8FDABFD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9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19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19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9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9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9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9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9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9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9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9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9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9308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9308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9308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9308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9308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9308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9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9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9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9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9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9308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9308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9308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9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9308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930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0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ontParagrafDefault"/>
    <w:rsid w:val="00193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massad</dc:creator>
  <cp:keywords/>
  <dc:description/>
  <cp:lastModifiedBy>muhammad massad</cp:lastModifiedBy>
  <cp:revision>2</cp:revision>
  <dcterms:created xsi:type="dcterms:W3CDTF">2026-07-29T11:53:00Z</dcterms:created>
  <dcterms:modified xsi:type="dcterms:W3CDTF">2026-07-29T11:53:00Z</dcterms:modified>
</cp:coreProperties>
</file>