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Automated Compliance Breach Detection Report</w:t>
      </w:r>
    </w:p>
    <w:p>
      <w:pPr>
        <w:pStyle w:val="Heading1"/>
      </w:pPr>
      <w:r>
        <w:t>Message 1</w:t>
      </w:r>
    </w:p>
    <w:p>
      <w:r>
        <w:t>Text: Transaction was completed without notifying compliance team.</w:t>
      </w:r>
    </w:p>
    <w:p>
      <w:r>
        <w:t>ML Prediction: Non-Compliant (Confidence: 0.55)</w:t>
      </w:r>
    </w:p>
    <w:p>
      <w:r>
        <w:t>Rule-Based Alert: Phrase matched → 'without notifying'</w:t>
      </w:r>
    </w:p>
    <w:p>
      <w:r>
        <w:t>Named Entities: Transaction (GPE)</w:t>
      </w:r>
    </w:p>
    <w:p/>
    <w:p>
      <w:pPr>
        <w:pStyle w:val="Heading1"/>
      </w:pPr>
      <w:r>
        <w:t>Message 2</w:t>
      </w:r>
    </w:p>
    <w:p>
      <w:r>
        <w:t>Text: Audit report submitted to the risk committee.</w:t>
      </w:r>
    </w:p>
    <w:p>
      <w:r>
        <w:t>ML Prediction: Compliant (Confidence: 0.52)</w:t>
      </w:r>
    </w:p>
    <w:p>
      <w:r>
        <w:t>No rule-based red flag detected.</w:t>
      </w:r>
    </w:p>
    <w:p>
      <w:r>
        <w:t>Named Entities: Audit (GPE)</w:t>
      </w:r>
    </w:p>
    <w:p/>
    <w:p>
      <w:pPr>
        <w:pStyle w:val="Heading1"/>
      </w:pPr>
      <w:r>
        <w:t>Message 3</w:t>
      </w:r>
    </w:p>
    <w:p>
      <w:r>
        <w:t>Text: The review was pending, but funds were already moved.</w:t>
      </w:r>
    </w:p>
    <w:p>
      <w:r>
        <w:t>ML Prediction: Non-Compliant (Confidence: 0.59)</w:t>
      </w:r>
    </w:p>
    <w:p>
      <w:r>
        <w:t>Rule-Based Alert: Phrase matched → 'review was pending'</w:t>
      </w:r>
    </w:p>
    <w:p>
      <w:r>
        <w:t>No named entities found.</w:t>
      </w:r>
    </w:p>
    <w:p/>
    <w:p>
      <w:pPr>
        <w:pStyle w:val="Heading1"/>
      </w:pPr>
      <w:r>
        <w:t>Message 4</w:t>
      </w:r>
    </w:p>
    <w:p>
      <w:r>
        <w:t>Text: Customer concerns were documented and handled.</w:t>
      </w:r>
    </w:p>
    <w:p>
      <w:r>
        <w:t>ML Prediction: Compliant (Confidence: 0.55)</w:t>
      </w:r>
    </w:p>
    <w:p>
      <w:r>
        <w:t>No rule-based red flag detected.</w:t>
      </w:r>
    </w:p>
    <w:p>
      <w:r>
        <w:t>Named Entities: Customer (GPE)</w:t>
      </w:r>
    </w:p>
    <w:p/>
    <w:p>
      <w:pPr>
        <w:pStyle w:val="Heading1"/>
      </w:pPr>
      <w:r>
        <w:t>Message 5</w:t>
      </w:r>
    </w:p>
    <w:p>
      <w:r>
        <w:t>Text: Policy update approved by Director Smith on April 3rd.</w:t>
      </w:r>
    </w:p>
    <w:p>
      <w:r>
        <w:t>ML Prediction: Non-Compliant (Confidence: 0.55)</w:t>
      </w:r>
    </w:p>
    <w:p>
      <w:r>
        <w:t>No rule-based red flag detected.</w:t>
      </w:r>
    </w:p>
    <w:p>
      <w:r>
        <w:t>Named Entities: Policy (GPE), Director Smith (PERSON)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