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32"/>
        <w:tblW w:w="9382" w:type="dxa"/>
        <w:tblBorders>
          <w:bottom w:val="thinThickSmallGap" w:sz="24" w:space="0" w:color="auto"/>
          <w:insideH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  <w:gridCol w:w="7654"/>
      </w:tblGrid>
      <w:tr w:rsidR="00B77473" w:rsidRPr="00B77473" w:rsidTr="00A23381">
        <w:tc>
          <w:tcPr>
            <w:tcW w:w="1728" w:type="dxa"/>
            <w:shd w:val="clear" w:color="auto" w:fill="auto"/>
          </w:tcPr>
          <w:p w:rsidR="00B77473" w:rsidRPr="00B77473" w:rsidRDefault="00B77473" w:rsidP="00A23381">
            <w:pPr>
              <w:spacing w:after="0" w:line="240" w:lineRule="auto"/>
              <w:ind w:left="0" w:firstLine="0"/>
              <w:rPr>
                <w:rFonts w:ascii="Bookman Old Style" w:hAnsi="Bookman Old Style"/>
              </w:rPr>
            </w:pPr>
          </w:p>
        </w:tc>
        <w:tc>
          <w:tcPr>
            <w:tcW w:w="7654" w:type="dxa"/>
            <w:shd w:val="clear" w:color="auto" w:fill="auto"/>
          </w:tcPr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 w:rsidRPr="00B77473"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 w:rsidRPr="00B77473"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 w:rsidRPr="00B77473"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 w:rsidR="00B77473" w:rsidRPr="00B77473" w:rsidRDefault="00B77473" w:rsidP="00A23381">
            <w:pPr>
              <w:spacing w:after="0" w:line="240" w:lineRule="auto"/>
              <w:ind w:left="-23" w:right="-104" w:firstLine="0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proofErr w:type="spellStart"/>
            <w:r w:rsidRPr="00B77473">
              <w:rPr>
                <w:rFonts w:ascii="Bookman Old Style" w:hAnsi="Bookman Old Style" w:cs="Arial"/>
              </w:rPr>
              <w:t>Jalan</w:t>
            </w:r>
            <w:proofErr w:type="spellEnd"/>
            <w:r w:rsidRPr="00B77473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B77473">
              <w:rPr>
                <w:rFonts w:ascii="Bookman Old Style" w:hAnsi="Bookman Old Style" w:cs="Arial"/>
              </w:rPr>
              <w:t>Bathin</w:t>
            </w:r>
            <w:proofErr w:type="spellEnd"/>
            <w:r w:rsidRPr="00B77473">
              <w:rPr>
                <w:rFonts w:ascii="Bookman Old Style" w:hAnsi="Bookman Old Style" w:cs="Arial"/>
              </w:rPr>
              <w:t xml:space="preserve"> Muhammad Ali </w:t>
            </w:r>
            <w:proofErr w:type="spellStart"/>
            <w:r w:rsidRPr="00B77473">
              <w:rPr>
                <w:rFonts w:ascii="Bookman Old Style" w:hAnsi="Bookman Old Style" w:cs="Arial"/>
              </w:rPr>
              <w:t>Desa</w:t>
            </w:r>
            <w:proofErr w:type="spellEnd"/>
            <w:r w:rsidRPr="00B77473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B77473">
              <w:rPr>
                <w:rFonts w:ascii="Bookman Old Style" w:hAnsi="Bookman Old Style" w:cs="Arial"/>
              </w:rPr>
              <w:t>Berakit</w:t>
            </w:r>
            <w:proofErr w:type="spellEnd"/>
            <w:r w:rsidRPr="00B77473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B77473">
              <w:rPr>
                <w:rFonts w:ascii="Bookman Old Style" w:hAnsi="Bookman Old Style" w:cs="Arial"/>
              </w:rPr>
              <w:t>Kecamatan</w:t>
            </w:r>
            <w:proofErr w:type="spellEnd"/>
            <w:r w:rsidRPr="00B77473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B77473">
              <w:rPr>
                <w:rFonts w:ascii="Bookman Old Style" w:hAnsi="Bookman Old Style" w:cs="Arial"/>
              </w:rPr>
              <w:t>Teluk</w:t>
            </w:r>
            <w:proofErr w:type="spellEnd"/>
            <w:r w:rsidRPr="00B77473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B77473">
              <w:rPr>
                <w:rFonts w:ascii="Bookman Old Style" w:hAnsi="Bookman Old Style" w:cs="Arial"/>
              </w:rPr>
              <w:t>Sebong</w:t>
            </w:r>
            <w:proofErr w:type="spellEnd"/>
          </w:p>
          <w:p w:rsidR="00B77473" w:rsidRPr="00B77473" w:rsidRDefault="00B77473" w:rsidP="00A23381">
            <w:pPr>
              <w:spacing w:after="0" w:line="240" w:lineRule="auto"/>
              <w:ind w:left="-23" w:right="-104" w:firstLine="0"/>
              <w:jc w:val="center"/>
              <w:rPr>
                <w:rFonts w:ascii="Bookman Old Style" w:hAnsi="Bookman Old Style" w:cs="Arial"/>
                <w:color w:val="000000" w:themeColor="text1"/>
              </w:rPr>
            </w:pPr>
            <w:r w:rsidRPr="00B77473">
              <w:rPr>
                <w:rFonts w:ascii="Bookman Old Style" w:hAnsi="Bookman Old Style" w:cs="Arial"/>
              </w:rPr>
              <w:t xml:space="preserve">Email: </w:t>
            </w:r>
            <w:hyperlink r:id="rId5" w:history="1">
              <w:r w:rsidRPr="00B77473">
                <w:rPr>
                  <w:rStyle w:val="Hyperlink"/>
                  <w:rFonts w:ascii="Bookman Old Style" w:hAnsi="Bookman Old Style" w:cs="Arial"/>
                  <w:color w:val="000000" w:themeColor="text1"/>
                  <w:u w:val="none"/>
                </w:rPr>
                <w:t>pkm.berakit@gmail.com</w:t>
              </w:r>
            </w:hyperlink>
          </w:p>
          <w:p w:rsidR="00B77473" w:rsidRPr="00B77473" w:rsidRDefault="00B77473" w:rsidP="003A1845"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</w:rPr>
            </w:pPr>
          </w:p>
        </w:tc>
      </w:tr>
    </w:tbl>
    <w:p w:rsidR="00B77473" w:rsidRPr="00B77473" w:rsidRDefault="0001470B" w:rsidP="00B77473"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  <w:r w:rsidRPr="00B77473"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3EA716" wp14:editId="1E9CB70F">
            <wp:simplePos x="0" y="0"/>
            <wp:positionH relativeFrom="column">
              <wp:posOffset>-158588</wp:posOffset>
            </wp:positionH>
            <wp:positionV relativeFrom="paragraph">
              <wp:posOffset>-86995</wp:posOffset>
            </wp:positionV>
            <wp:extent cx="1278255" cy="1259205"/>
            <wp:effectExtent l="0" t="0" r="0" b="0"/>
            <wp:wrapNone/>
            <wp:docPr id="37" name="Picture 9" descr="Description: http://bintankab.go.id/master/wp-content/uploads/2013/05/binta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ttp://bintankab.go.id/master/wp-content/uploads/2013/05/bintan.png"/>
                    <pic:cNvPicPr>
                      <a:picLocks/>
                    </pic:cNvPicPr>
                  </pic:nvPicPr>
                  <pic:blipFill>
                    <a:blip r:embed="rId6" r:link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473" w:rsidRPr="00B77473" w:rsidRDefault="00B77473" w:rsidP="00B77473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B77473" w:rsidRPr="0001470B" w:rsidRDefault="00B77473" w:rsidP="00B7747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01470B">
        <w:rPr>
          <w:rFonts w:ascii="Bookman Old Style" w:hAnsi="Bookman Old Style" w:cs="Arial"/>
          <w:b/>
          <w:sz w:val="24"/>
          <w:szCs w:val="24"/>
        </w:rPr>
        <w:t>IDENTI</w:t>
      </w:r>
      <w:r w:rsidR="00481143" w:rsidRPr="0001470B">
        <w:rPr>
          <w:rFonts w:ascii="Bookman Old Style" w:hAnsi="Bookman Old Style" w:cs="Arial"/>
          <w:b/>
          <w:sz w:val="24"/>
          <w:szCs w:val="24"/>
        </w:rPr>
        <w:t>FIKASI RESIKO YANG TERJADI DI UPT</w:t>
      </w:r>
      <w:r w:rsidRPr="0001470B">
        <w:rPr>
          <w:rFonts w:ascii="Bookman Old Style" w:hAnsi="Bookman Old Style" w:cs="Arial"/>
          <w:b/>
          <w:sz w:val="24"/>
          <w:szCs w:val="24"/>
        </w:rPr>
        <w:t>D PUSKESMAS BERAKIT</w:t>
      </w:r>
    </w:p>
    <w:p w:rsidR="00B77473" w:rsidRPr="0001470B" w:rsidRDefault="00B77473" w:rsidP="00B77473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bookmarkStart w:id="0" w:name="_GoBack"/>
      <w:r w:rsidRPr="0001470B">
        <w:rPr>
          <w:rFonts w:ascii="Bookman Old Style" w:hAnsi="Bookman Old Style" w:cs="Arial"/>
          <w:b/>
          <w:sz w:val="24"/>
          <w:szCs w:val="24"/>
        </w:rPr>
        <w:t>TAHUN 2024</w:t>
      </w:r>
    </w:p>
    <w:tbl>
      <w:tblPr>
        <w:tblStyle w:val="TableGrid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605"/>
        <w:gridCol w:w="3119"/>
        <w:gridCol w:w="2884"/>
        <w:gridCol w:w="2860"/>
      </w:tblGrid>
      <w:tr w:rsidR="001C25A2" w:rsidRPr="0001470B" w:rsidTr="0001470B">
        <w:tc>
          <w:tcPr>
            <w:tcW w:w="605" w:type="dxa"/>
            <w:vAlign w:val="center"/>
          </w:tcPr>
          <w:bookmarkEnd w:id="0"/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NO</w:t>
            </w:r>
          </w:p>
        </w:tc>
        <w:tc>
          <w:tcPr>
            <w:tcW w:w="3119" w:type="dxa"/>
            <w:vAlign w:val="center"/>
          </w:tcPr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INDENTIFIKASI RESIKO</w:t>
            </w:r>
          </w:p>
        </w:tc>
        <w:tc>
          <w:tcPr>
            <w:tcW w:w="2884" w:type="dxa"/>
            <w:vAlign w:val="center"/>
          </w:tcPr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MODEL KEGAGALAN</w:t>
            </w:r>
          </w:p>
        </w:tc>
        <w:tc>
          <w:tcPr>
            <w:tcW w:w="2860" w:type="dxa"/>
            <w:vAlign w:val="center"/>
          </w:tcPr>
          <w:p w:rsidR="001C25A2" w:rsidRPr="0001470B" w:rsidRDefault="001C25A2" w:rsidP="0001470B">
            <w:pPr>
              <w:spacing w:before="240" w:after="240" w:line="360" w:lineRule="auto"/>
              <w:ind w:left="0" w:firstLine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DAMPAK</w:t>
            </w:r>
          </w:p>
        </w:tc>
      </w:tr>
      <w:tr w:rsidR="001C25A2" w:rsidRPr="0001470B" w:rsidTr="0001470B">
        <w:trPr>
          <w:trHeight w:val="531"/>
        </w:trPr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Menerima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dari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2884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proofErr w:type="spellEnd"/>
          </w:p>
        </w:tc>
        <w:tc>
          <w:tcPr>
            <w:tcW w:w="2860" w:type="dxa"/>
            <w:vAlign w:val="center"/>
          </w:tcPr>
          <w:p w:rsidR="001C25A2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Minum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</w:tr>
      <w:tr w:rsidR="00A23381" w:rsidRPr="0001470B" w:rsidTr="0001470B">
        <w:trPr>
          <w:trHeight w:val="531"/>
        </w:trPr>
        <w:tc>
          <w:tcPr>
            <w:tcW w:w="605" w:type="dxa"/>
            <w:vAlign w:val="center"/>
          </w:tcPr>
          <w:p w:rsidR="00A23381" w:rsidRPr="0001470B" w:rsidRDefault="00A23381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23381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A23381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Tertukar</w:t>
            </w:r>
            <w:proofErr w:type="spellEnd"/>
          </w:p>
        </w:tc>
        <w:tc>
          <w:tcPr>
            <w:tcW w:w="2860" w:type="dxa"/>
            <w:vAlign w:val="center"/>
          </w:tcPr>
          <w:p w:rsidR="00A23381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Minum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</w:tr>
      <w:tr w:rsidR="001C25A2" w:rsidRPr="0001470B" w:rsidTr="0001470B"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Menyiapkan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proofErr w:type="spellEnd"/>
          </w:p>
        </w:tc>
        <w:tc>
          <w:tcPr>
            <w:tcW w:w="2884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Pengambilan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860" w:type="dxa"/>
            <w:vAlign w:val="center"/>
          </w:tcPr>
          <w:p w:rsidR="001C25A2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Minum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</w:tr>
      <w:tr w:rsidR="00A23381" w:rsidRPr="0001470B" w:rsidTr="0001470B">
        <w:tc>
          <w:tcPr>
            <w:tcW w:w="605" w:type="dxa"/>
            <w:vAlign w:val="center"/>
          </w:tcPr>
          <w:p w:rsidR="00A23381" w:rsidRPr="0001470B" w:rsidRDefault="00A23381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23381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A23381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Waktu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Tunggu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Lama</w:t>
            </w:r>
          </w:p>
        </w:tc>
        <w:tc>
          <w:tcPr>
            <w:tcW w:w="2860" w:type="dxa"/>
            <w:vAlign w:val="center"/>
          </w:tcPr>
          <w:p w:rsidR="00A23381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Nyaman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Marah</w:t>
            </w:r>
            <w:proofErr w:type="spellEnd"/>
          </w:p>
        </w:tc>
      </w:tr>
      <w:tr w:rsidR="001C25A2" w:rsidRPr="0001470B" w:rsidTr="0001470B"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Melabeli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etiket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Petunjuk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dalam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Resep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dengan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884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Melabeli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Etiket</w:t>
            </w:r>
            <w:proofErr w:type="spellEnd"/>
          </w:p>
        </w:tc>
        <w:tc>
          <w:tcPr>
            <w:tcW w:w="2860" w:type="dxa"/>
            <w:vAlign w:val="center"/>
          </w:tcPr>
          <w:p w:rsidR="001C25A2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</w:tr>
      <w:tr w:rsidR="00A23381" w:rsidRPr="0001470B" w:rsidTr="0001470B">
        <w:tc>
          <w:tcPr>
            <w:tcW w:w="605" w:type="dxa"/>
            <w:vAlign w:val="center"/>
          </w:tcPr>
          <w:p w:rsidR="00A23381" w:rsidRPr="0001470B" w:rsidRDefault="00A23381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23381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A23381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Menulis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E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tiket</w:t>
            </w:r>
            <w:proofErr w:type="spellEnd"/>
          </w:p>
        </w:tc>
        <w:tc>
          <w:tcPr>
            <w:tcW w:w="2860" w:type="dxa"/>
            <w:vAlign w:val="center"/>
          </w:tcPr>
          <w:p w:rsidR="00A23381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</w:tr>
      <w:tr w:rsidR="001C25A2" w:rsidRPr="0001470B" w:rsidTr="0001470B">
        <w:tc>
          <w:tcPr>
            <w:tcW w:w="605" w:type="dxa"/>
            <w:vAlign w:val="center"/>
          </w:tcPr>
          <w:p w:rsidR="001C25A2" w:rsidRPr="0001470B" w:rsidRDefault="001C25A2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3119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Mengemas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sebelum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lastRenderedPageBreak/>
              <w:t>diserahkan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ke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2884" w:type="dxa"/>
            <w:vAlign w:val="center"/>
          </w:tcPr>
          <w:p w:rsidR="001C25A2" w:rsidRPr="0001470B" w:rsidRDefault="00A23381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Pengemasan</w:t>
            </w:r>
            <w:proofErr w:type="spellEnd"/>
          </w:p>
        </w:tc>
        <w:tc>
          <w:tcPr>
            <w:tcW w:w="2860" w:type="dxa"/>
            <w:vAlign w:val="center"/>
          </w:tcPr>
          <w:p w:rsidR="001C25A2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diminum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tidak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Indikasi</w:t>
            </w:r>
            <w:proofErr w:type="spellEnd"/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lastRenderedPageBreak/>
              <w:t>5.</w:t>
            </w:r>
          </w:p>
        </w:tc>
        <w:tc>
          <w:tcPr>
            <w:tcW w:w="3119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Petugas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memanggil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menjelaskan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diberikan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dan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Menyerahkan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884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2860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diminum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Indikasi</w:t>
            </w:r>
            <w:proofErr w:type="spellEnd"/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Pemberian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Informasi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Penggunaan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860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diminum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Memberikan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efek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pada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keluhan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/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penyakit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pasien</w:t>
            </w:r>
            <w:proofErr w:type="spellEnd"/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884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Menyerahkan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860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diminum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tidak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Sesuai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Indikasi</w:t>
            </w:r>
            <w:proofErr w:type="spellEnd"/>
          </w:p>
        </w:tc>
      </w:tr>
      <w:tr w:rsidR="0001470B" w:rsidRPr="0001470B" w:rsidTr="0001470B">
        <w:tc>
          <w:tcPr>
            <w:tcW w:w="605" w:type="dxa"/>
            <w:vAlign w:val="center"/>
          </w:tcPr>
          <w:p w:rsidR="0001470B" w:rsidRPr="0001470B" w:rsidRDefault="0001470B" w:rsidP="0001470B">
            <w:pPr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3119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Mencatat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2884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Salah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mencatat</w:t>
            </w:r>
            <w:proofErr w:type="spellEnd"/>
            <w:r w:rsidRPr="0001470B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01470B"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2860" w:type="dxa"/>
            <w:vAlign w:val="center"/>
          </w:tcPr>
          <w:p w:rsidR="0001470B" w:rsidRPr="0001470B" w:rsidRDefault="0001470B" w:rsidP="0001470B">
            <w:pPr>
              <w:spacing w:before="240" w:after="240" w:line="360" w:lineRule="auto"/>
              <w:ind w:left="0" w:firstLine="0"/>
              <w:jc w:val="left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Terjadinya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Perbedaan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Jumlah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tersedia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karena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pencatatan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obat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keluar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salah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</w:tbl>
    <w:p w:rsidR="00B77473" w:rsidRPr="0001470B" w:rsidRDefault="00B77473" w:rsidP="00B77473">
      <w:pPr>
        <w:ind w:left="0" w:firstLine="0"/>
        <w:rPr>
          <w:rFonts w:ascii="Bookman Old Style" w:hAnsi="Bookman Old Style"/>
          <w:sz w:val="24"/>
          <w:szCs w:val="24"/>
        </w:rPr>
      </w:pPr>
    </w:p>
    <w:p w:rsidR="001C25A2" w:rsidRPr="0001470B" w:rsidRDefault="00B77473" w:rsidP="00B77473">
      <w:pPr>
        <w:spacing w:line="240" w:lineRule="auto"/>
        <w:ind w:left="0" w:firstLine="0"/>
        <w:jc w:val="left"/>
        <w:rPr>
          <w:rFonts w:ascii="Bookman Old Style" w:hAnsi="Bookman Old Style"/>
          <w:sz w:val="24"/>
          <w:szCs w:val="24"/>
        </w:rPr>
      </w:pPr>
      <w:proofErr w:type="spellStart"/>
      <w:r w:rsidRPr="0001470B">
        <w:rPr>
          <w:rFonts w:ascii="Bookman Old Style" w:hAnsi="Bookman Old Style"/>
          <w:sz w:val="24"/>
          <w:szCs w:val="24"/>
        </w:rPr>
        <w:t>Penanggung</w:t>
      </w:r>
      <w:r w:rsidR="001C25A2" w:rsidRPr="0001470B">
        <w:rPr>
          <w:rFonts w:ascii="Bookman Old Style" w:hAnsi="Bookman Old Style"/>
          <w:sz w:val="24"/>
          <w:szCs w:val="24"/>
        </w:rPr>
        <w:t>jawab</w:t>
      </w:r>
      <w:proofErr w:type="spellEnd"/>
      <w:r w:rsidR="001C25A2" w:rsidRPr="0001470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A23381" w:rsidRPr="0001470B">
        <w:rPr>
          <w:rFonts w:ascii="Bookman Old Style" w:hAnsi="Bookman Old Style"/>
          <w:sz w:val="24"/>
          <w:szCs w:val="24"/>
        </w:rPr>
        <w:t>Farmasi</w:t>
      </w:r>
      <w:proofErr w:type="spellEnd"/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  <w:t xml:space="preserve">PJ </w:t>
      </w:r>
      <w:proofErr w:type="spellStart"/>
      <w:r w:rsidR="001C25A2" w:rsidRPr="0001470B">
        <w:rPr>
          <w:rFonts w:ascii="Bookman Old Style" w:hAnsi="Bookman Old Style"/>
          <w:sz w:val="24"/>
          <w:szCs w:val="24"/>
        </w:rPr>
        <w:t>Manajemen</w:t>
      </w:r>
      <w:proofErr w:type="spellEnd"/>
      <w:r w:rsidR="001C25A2" w:rsidRPr="0001470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C25A2" w:rsidRPr="0001470B">
        <w:rPr>
          <w:rFonts w:ascii="Bookman Old Style" w:hAnsi="Bookman Old Style"/>
          <w:sz w:val="24"/>
          <w:szCs w:val="24"/>
        </w:rPr>
        <w:t>Resiko</w:t>
      </w:r>
      <w:proofErr w:type="spellEnd"/>
      <w:r w:rsidR="001C25A2" w:rsidRPr="0001470B">
        <w:rPr>
          <w:rFonts w:ascii="Bookman Old Style" w:hAnsi="Bookman Old Style"/>
          <w:sz w:val="24"/>
          <w:szCs w:val="24"/>
        </w:rPr>
        <w:t xml:space="preserve"> </w:t>
      </w:r>
    </w:p>
    <w:p w:rsidR="001C25A2" w:rsidRPr="0001470B" w:rsidRDefault="001C25A2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</w:p>
    <w:p w:rsidR="001C25A2" w:rsidRPr="0001470B" w:rsidRDefault="001C25A2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</w:p>
    <w:p w:rsidR="001C25A2" w:rsidRPr="0001470B" w:rsidRDefault="001C25A2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</w:p>
    <w:p w:rsidR="001C25A2" w:rsidRPr="0001470B" w:rsidRDefault="00A23381" w:rsidP="001C25A2">
      <w:pPr>
        <w:tabs>
          <w:tab w:val="left" w:pos="5130"/>
        </w:tabs>
        <w:spacing w:line="276" w:lineRule="auto"/>
        <w:ind w:left="0" w:firstLine="0"/>
        <w:rPr>
          <w:rFonts w:ascii="Bookman Old Style" w:eastAsiaTheme="minorHAnsi" w:hAnsi="Bookman Old Style" w:cs="Arial"/>
          <w:b/>
          <w:sz w:val="24"/>
          <w:szCs w:val="24"/>
          <w:u w:val="single"/>
        </w:rPr>
      </w:pPr>
      <w:r w:rsidRPr="0001470B">
        <w:rPr>
          <w:rFonts w:ascii="Bookman Old Style" w:hAnsi="Bookman Old Style"/>
          <w:sz w:val="24"/>
          <w:szCs w:val="24"/>
        </w:rPr>
        <w:t xml:space="preserve">Apt. </w:t>
      </w:r>
      <w:proofErr w:type="spellStart"/>
      <w:r w:rsidRPr="0001470B">
        <w:rPr>
          <w:rFonts w:ascii="Bookman Old Style" w:hAnsi="Bookman Old Style"/>
          <w:sz w:val="24"/>
          <w:szCs w:val="24"/>
        </w:rPr>
        <w:t>Arif</w:t>
      </w:r>
      <w:proofErr w:type="spellEnd"/>
      <w:r w:rsidRPr="0001470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70B">
        <w:rPr>
          <w:rFonts w:ascii="Bookman Old Style" w:hAnsi="Bookman Old Style"/>
          <w:sz w:val="24"/>
          <w:szCs w:val="24"/>
        </w:rPr>
        <w:t>Mulpratama</w:t>
      </w:r>
      <w:proofErr w:type="spellEnd"/>
      <w:r w:rsidR="001C25A2" w:rsidRPr="0001470B">
        <w:rPr>
          <w:rFonts w:ascii="Bookman Old Style" w:hAnsi="Bookman Old Style"/>
          <w:sz w:val="24"/>
          <w:szCs w:val="24"/>
        </w:rPr>
        <w:tab/>
      </w:r>
      <w:r w:rsidR="001C25A2" w:rsidRPr="0001470B">
        <w:rPr>
          <w:rFonts w:ascii="Bookman Old Style" w:hAnsi="Bookman Old Style"/>
          <w:sz w:val="24"/>
          <w:szCs w:val="24"/>
        </w:rPr>
        <w:tab/>
      </w:r>
      <w:proofErr w:type="spellStart"/>
      <w:r w:rsidR="001C25A2" w:rsidRPr="0001470B">
        <w:rPr>
          <w:rFonts w:ascii="Bookman Old Style" w:eastAsiaTheme="minorHAnsi" w:hAnsi="Bookman Old Style" w:cs="Arial"/>
          <w:b/>
          <w:sz w:val="24"/>
          <w:szCs w:val="24"/>
          <w:u w:val="single"/>
        </w:rPr>
        <w:t>dr.Veni</w:t>
      </w:r>
      <w:proofErr w:type="spellEnd"/>
      <w:r w:rsidR="001C25A2" w:rsidRPr="0001470B">
        <w:rPr>
          <w:rFonts w:ascii="Bookman Old Style" w:eastAsiaTheme="minorHAnsi" w:hAnsi="Bookman Old Style" w:cs="Arial"/>
          <w:b/>
          <w:sz w:val="24"/>
          <w:szCs w:val="24"/>
          <w:u w:val="single"/>
        </w:rPr>
        <w:t xml:space="preserve"> </w:t>
      </w:r>
      <w:proofErr w:type="spellStart"/>
      <w:r w:rsidR="001C25A2" w:rsidRPr="0001470B">
        <w:rPr>
          <w:rFonts w:ascii="Bookman Old Style" w:eastAsiaTheme="minorHAnsi" w:hAnsi="Bookman Old Style" w:cs="Arial"/>
          <w:b/>
          <w:sz w:val="24"/>
          <w:szCs w:val="24"/>
          <w:u w:val="single"/>
        </w:rPr>
        <w:t>Wulandari</w:t>
      </w:r>
      <w:proofErr w:type="spellEnd"/>
    </w:p>
    <w:p w:rsidR="001C25A2" w:rsidRPr="0001470B" w:rsidRDefault="00A23381" w:rsidP="001C25A2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  <w:proofErr w:type="spellStart"/>
      <w:r w:rsidRPr="0001470B">
        <w:rPr>
          <w:rFonts w:ascii="Bookman Old Style" w:eastAsiaTheme="minorHAnsi" w:hAnsi="Bookman Old Style" w:cs="Arial"/>
          <w:sz w:val="24"/>
          <w:szCs w:val="24"/>
        </w:rPr>
        <w:t>Penata</w:t>
      </w:r>
      <w:proofErr w:type="spellEnd"/>
      <w:r w:rsidRPr="0001470B">
        <w:rPr>
          <w:rFonts w:ascii="Bookman Old Style" w:eastAsiaTheme="minorHAnsi" w:hAnsi="Bookman Old Style" w:cs="Arial"/>
          <w:sz w:val="24"/>
          <w:szCs w:val="24"/>
        </w:rPr>
        <w:t xml:space="preserve"> </w:t>
      </w:r>
      <w:proofErr w:type="spellStart"/>
      <w:r w:rsidRPr="0001470B">
        <w:rPr>
          <w:rFonts w:ascii="Bookman Old Style" w:eastAsiaTheme="minorHAnsi" w:hAnsi="Bookman Old Style" w:cs="Arial"/>
          <w:sz w:val="24"/>
          <w:szCs w:val="24"/>
        </w:rPr>
        <w:t>MudaTk</w:t>
      </w:r>
      <w:proofErr w:type="spellEnd"/>
      <w:r w:rsidRPr="0001470B">
        <w:rPr>
          <w:rFonts w:ascii="Bookman Old Style" w:eastAsiaTheme="minorHAnsi" w:hAnsi="Bookman Old Style" w:cs="Arial"/>
          <w:sz w:val="24"/>
          <w:szCs w:val="24"/>
        </w:rPr>
        <w:t xml:space="preserve"> 1/ </w:t>
      </w:r>
      <w:proofErr w:type="spellStart"/>
      <w:r w:rsidRPr="0001470B">
        <w:rPr>
          <w:rFonts w:ascii="Bookman Old Style" w:eastAsiaTheme="minorHAnsi" w:hAnsi="Bookman Old Style" w:cs="Arial"/>
          <w:sz w:val="24"/>
          <w:szCs w:val="24"/>
        </w:rPr>
        <w:t>IIIb</w:t>
      </w:r>
      <w:proofErr w:type="spellEnd"/>
      <w:r w:rsidR="001C25A2" w:rsidRPr="0001470B">
        <w:rPr>
          <w:rFonts w:ascii="Bookman Old Style" w:eastAsiaTheme="minorHAnsi" w:hAnsi="Bookman Old Style" w:cs="Arial"/>
          <w:sz w:val="24"/>
          <w:szCs w:val="24"/>
        </w:rPr>
        <w:tab/>
      </w:r>
      <w:r w:rsidR="001C25A2" w:rsidRPr="0001470B">
        <w:rPr>
          <w:rFonts w:ascii="Bookman Old Style" w:eastAsiaTheme="minorHAnsi" w:hAnsi="Bookman Old Style" w:cs="Arial"/>
          <w:sz w:val="24"/>
          <w:szCs w:val="24"/>
        </w:rPr>
        <w:tab/>
      </w:r>
      <w:proofErr w:type="spellStart"/>
      <w:r w:rsidR="001C25A2" w:rsidRPr="0001470B">
        <w:rPr>
          <w:rFonts w:ascii="Bookman Old Style" w:eastAsiaTheme="minorHAnsi" w:hAnsi="Bookman Old Style" w:cs="Arial"/>
          <w:sz w:val="24"/>
          <w:szCs w:val="24"/>
        </w:rPr>
        <w:t>Penata</w:t>
      </w:r>
      <w:proofErr w:type="spellEnd"/>
      <w:r w:rsidR="001C25A2" w:rsidRPr="0001470B">
        <w:rPr>
          <w:rFonts w:ascii="Bookman Old Style" w:eastAsiaTheme="minorHAnsi" w:hAnsi="Bookman Old Style" w:cs="Arial"/>
          <w:sz w:val="24"/>
          <w:szCs w:val="24"/>
        </w:rPr>
        <w:t xml:space="preserve"> </w:t>
      </w:r>
      <w:proofErr w:type="spellStart"/>
      <w:r w:rsidR="001C25A2" w:rsidRPr="0001470B">
        <w:rPr>
          <w:rFonts w:ascii="Bookman Old Style" w:eastAsiaTheme="minorHAnsi" w:hAnsi="Bookman Old Style" w:cs="Arial"/>
          <w:sz w:val="24"/>
          <w:szCs w:val="24"/>
        </w:rPr>
        <w:t>MudaTk</w:t>
      </w:r>
      <w:proofErr w:type="spellEnd"/>
      <w:r w:rsidR="001C25A2" w:rsidRPr="0001470B">
        <w:rPr>
          <w:rFonts w:ascii="Bookman Old Style" w:eastAsiaTheme="minorHAnsi" w:hAnsi="Bookman Old Style" w:cs="Arial"/>
          <w:sz w:val="24"/>
          <w:szCs w:val="24"/>
        </w:rPr>
        <w:t xml:space="preserve"> 1/ </w:t>
      </w:r>
      <w:proofErr w:type="spellStart"/>
      <w:r w:rsidR="001C25A2" w:rsidRPr="0001470B">
        <w:rPr>
          <w:rFonts w:ascii="Bookman Old Style" w:eastAsiaTheme="minorHAnsi" w:hAnsi="Bookman Old Style" w:cs="Arial"/>
          <w:sz w:val="24"/>
          <w:szCs w:val="24"/>
        </w:rPr>
        <w:t>IIIb</w:t>
      </w:r>
      <w:proofErr w:type="spellEnd"/>
    </w:p>
    <w:p w:rsidR="001C25A2" w:rsidRPr="0001470B" w:rsidRDefault="00A23381" w:rsidP="0001470B">
      <w:pPr>
        <w:tabs>
          <w:tab w:val="left" w:pos="5130"/>
        </w:tabs>
        <w:spacing w:line="276" w:lineRule="auto"/>
        <w:rPr>
          <w:rFonts w:ascii="Bookman Old Style" w:eastAsiaTheme="minorHAnsi" w:hAnsi="Bookman Old Style" w:cs="Arial"/>
          <w:sz w:val="24"/>
          <w:szCs w:val="24"/>
        </w:rPr>
      </w:pPr>
      <w:r w:rsidRPr="0001470B">
        <w:rPr>
          <w:rFonts w:ascii="Bookman Old Style" w:eastAsiaTheme="minorHAnsi" w:hAnsi="Bookman Old Style" w:cs="Arial"/>
          <w:sz w:val="24"/>
          <w:szCs w:val="24"/>
        </w:rPr>
        <w:t xml:space="preserve">NIP. </w:t>
      </w:r>
      <w:r w:rsidRPr="0001470B">
        <w:rPr>
          <w:rFonts w:ascii="Bookman Old Style" w:eastAsiaTheme="minorHAnsi" w:hAnsi="Bookman Old Style" w:cs="Arial"/>
          <w:sz w:val="24"/>
          <w:szCs w:val="24"/>
        </w:rPr>
        <w:t>19891012</w:t>
      </w:r>
      <w:r w:rsidRPr="0001470B">
        <w:rPr>
          <w:rFonts w:ascii="Bookman Old Style" w:eastAsiaTheme="minorHAnsi" w:hAnsi="Bookman Old Style" w:cs="Arial"/>
          <w:sz w:val="24"/>
          <w:szCs w:val="24"/>
        </w:rPr>
        <w:t>202203</w:t>
      </w:r>
      <w:r w:rsidR="0001470B" w:rsidRPr="0001470B">
        <w:rPr>
          <w:rFonts w:ascii="Bookman Old Style" w:eastAsiaTheme="minorHAnsi" w:hAnsi="Bookman Old Style" w:cs="Arial"/>
          <w:sz w:val="24"/>
          <w:szCs w:val="24"/>
        </w:rPr>
        <w:t>1001</w:t>
      </w:r>
      <w:r w:rsidRPr="0001470B">
        <w:rPr>
          <w:rFonts w:ascii="Bookman Old Style" w:eastAsiaTheme="minorHAnsi" w:hAnsi="Bookman Old Style" w:cs="Arial"/>
          <w:sz w:val="24"/>
          <w:szCs w:val="24"/>
        </w:rPr>
        <w:tab/>
      </w:r>
      <w:r w:rsidRPr="0001470B">
        <w:rPr>
          <w:rFonts w:ascii="Bookman Old Style" w:eastAsiaTheme="minorHAnsi" w:hAnsi="Bookman Old Style" w:cs="Arial"/>
          <w:sz w:val="24"/>
          <w:szCs w:val="24"/>
        </w:rPr>
        <w:tab/>
      </w:r>
      <w:r w:rsidR="001C25A2" w:rsidRPr="0001470B">
        <w:rPr>
          <w:rFonts w:ascii="Bookman Old Style" w:eastAsiaTheme="minorHAnsi" w:hAnsi="Bookman Old Style" w:cs="Arial"/>
          <w:sz w:val="24"/>
          <w:szCs w:val="24"/>
        </w:rPr>
        <w:t>NIP. 199007312022032003</w:t>
      </w:r>
    </w:p>
    <w:p w:rsidR="00B77473" w:rsidRPr="00B77473" w:rsidRDefault="00B77473" w:rsidP="00B77473">
      <w:pPr>
        <w:ind w:left="0" w:firstLine="0"/>
        <w:rPr>
          <w:rFonts w:ascii="Bookman Old Style" w:hAnsi="Bookman Old Style"/>
        </w:rPr>
      </w:pPr>
    </w:p>
    <w:sectPr w:rsidR="00B77473" w:rsidRPr="00B77473" w:rsidSect="00820EB5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06AD8"/>
    <w:multiLevelType w:val="hybridMultilevel"/>
    <w:tmpl w:val="41E8C6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665CDB"/>
    <w:multiLevelType w:val="hybridMultilevel"/>
    <w:tmpl w:val="3A1822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E94BE9"/>
    <w:multiLevelType w:val="hybridMultilevel"/>
    <w:tmpl w:val="DC42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D15C9"/>
    <w:multiLevelType w:val="hybridMultilevel"/>
    <w:tmpl w:val="6DC48B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B6028C"/>
    <w:multiLevelType w:val="hybridMultilevel"/>
    <w:tmpl w:val="F3E41752"/>
    <w:lvl w:ilvl="0" w:tplc="A19EB6D0">
      <w:start w:val="1"/>
      <w:numFmt w:val="upperLetter"/>
      <w:lvlText w:val="%1."/>
      <w:lvlJc w:val="left"/>
      <w:pPr>
        <w:ind w:left="720" w:hanging="360"/>
      </w:pPr>
      <w:rPr>
        <w:rFonts w:eastAsia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73"/>
    <w:rsid w:val="0001470B"/>
    <w:rsid w:val="00067356"/>
    <w:rsid w:val="00153872"/>
    <w:rsid w:val="001C25A2"/>
    <w:rsid w:val="00481143"/>
    <w:rsid w:val="00A23381"/>
    <w:rsid w:val="00B77473"/>
    <w:rsid w:val="00F02BB9"/>
    <w:rsid w:val="00F3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B961B-E4C6-475C-BE8D-EF3D6C71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473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7473"/>
    <w:rPr>
      <w:color w:val="0000FF"/>
      <w:u w:val="single"/>
    </w:rPr>
  </w:style>
  <w:style w:type="table" w:styleId="TableGrid">
    <w:name w:val="Table Grid"/>
    <w:basedOn w:val="TableNormal"/>
    <w:uiPriority w:val="39"/>
    <w:rsid w:val="00B7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bintankab.go.id/master/wp-content/uploads/2013/05/binta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km.beraki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Spesial Edition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3</cp:revision>
  <cp:lastPrinted>2024-04-27T03:20:00Z</cp:lastPrinted>
  <dcterms:created xsi:type="dcterms:W3CDTF">2024-04-27T03:21:00Z</dcterms:created>
  <dcterms:modified xsi:type="dcterms:W3CDTF">2024-04-28T04:53:00Z</dcterms:modified>
</cp:coreProperties>
</file>