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140"/>
        <w:gridCol w:w="4314"/>
        <w:gridCol w:w="2035"/>
      </w:tblGrid>
      <w:tr>
        <w:tblPrEx>
          <w:tblCellMar>
            <w:top w:w="0" w:type="dxa"/>
            <w:left w:w="108" w:type="dxa"/>
            <w:bottom w:w="0" w:type="dxa"/>
            <w:right w:w="108" w:type="dxa"/>
          </w:tblCellMar>
        </w:tblPrEx>
        <w:tc>
          <w:tcPr>
            <w:tcW w:w="2140" w:type="dxa"/>
            <w:noWrap w:val="0"/>
            <w:vAlign w:val="top"/>
          </w:tcPr>
          <w:p>
            <w:pPr>
              <w:rPr>
                <w:rFonts w:ascii="Bookman Old Style" w:hAnsi="Bookman Old Style"/>
              </w:rPr>
            </w:pPr>
            <w:r>
              <w:rPr>
                <w:rFonts w:ascii="Bookman Old Style" w:hAnsi="Bookman Old Style"/>
              </w:rPr>
              <w:br w:type="page"/>
            </w:r>
            <w:r>
              <w:drawing>
                <wp:anchor distT="0" distB="0" distL="114300" distR="114300" simplePos="0" relativeHeight="251660288" behindDoc="0" locked="0" layoutInCell="1" allowOverlap="1">
                  <wp:simplePos x="0" y="0"/>
                  <wp:positionH relativeFrom="column">
                    <wp:posOffset>85725</wp:posOffset>
                  </wp:positionH>
                  <wp:positionV relativeFrom="paragraph">
                    <wp:posOffset>85090</wp:posOffset>
                  </wp:positionV>
                  <wp:extent cx="1278890" cy="1259840"/>
                  <wp:effectExtent l="0" t="0" r="16510" b="16510"/>
                  <wp:wrapNone/>
                  <wp:docPr id="3" name="Picture 2"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314" w:type="dxa"/>
            <w:noWrap w:val="0"/>
            <w:vAlign w:val="top"/>
          </w:tcPr>
          <w:p>
            <w:pPr>
              <w:jc w:val="center"/>
              <w:rPr>
                <w:rFonts w:ascii="Bookman Old Style" w:hAnsi="Bookman Old Style"/>
              </w:rPr>
            </w:pPr>
          </w:p>
        </w:tc>
        <w:tc>
          <w:tcPr>
            <w:tcW w:w="2035" w:type="dxa"/>
            <w:noWrap w:val="0"/>
            <w:vAlign w:val="top"/>
          </w:tcPr>
          <w:p>
            <w:pPr>
              <w:jc w:val="center"/>
              <w:rPr>
                <w:rFonts w:ascii="Bookman Old Style" w:hAnsi="Bookman Old Style"/>
              </w:rPr>
            </w:pPr>
            <w:r>
              <w:drawing>
                <wp:anchor distT="0" distB="0" distL="114300" distR="114300" simplePos="0" relativeHeight="251661312"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rPr>
      </w:pPr>
      <w:r>
        <w:drawing>
          <wp:anchor distT="0" distB="0" distL="114300" distR="114300" simplePos="0" relativeHeight="251662336" behindDoc="1" locked="0" layoutInCell="1" allowOverlap="1">
            <wp:simplePos x="0" y="0"/>
            <wp:positionH relativeFrom="column">
              <wp:posOffset>1525270</wp:posOffset>
            </wp:positionH>
            <wp:positionV relativeFrom="paragraph">
              <wp:posOffset>124460</wp:posOffset>
            </wp:positionV>
            <wp:extent cx="2019935" cy="578485"/>
            <wp:effectExtent l="0" t="0" r="18415" b="12065"/>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9"/>
                    <a:stretch>
                      <a:fillRect/>
                    </a:stretch>
                  </pic:blipFill>
                  <pic:spPr>
                    <a:xfrm>
                      <a:off x="0" y="0"/>
                      <a:ext cx="2019935" cy="578485"/>
                    </a:xfrm>
                    <a:prstGeom prst="rect">
                      <a:avLst/>
                    </a:prstGeom>
                    <a:noFill/>
                    <a:ln>
                      <a:noFill/>
                    </a:ln>
                  </pic:spPr>
                </pic:pic>
              </a:graphicData>
            </a:graphic>
          </wp:anchor>
        </w:drawing>
      </w:r>
    </w:p>
    <w:p>
      <w:pPr>
        <w:jc w:val="center"/>
        <w:rPr>
          <w:rFonts w:ascii="Bookman Old Style" w:hAnsi="Bookman Old Style"/>
          <w:b/>
          <w:bCs/>
          <w:sz w:val="40"/>
        </w:rPr>
      </w:pPr>
    </w:p>
    <w:p>
      <w:pPr>
        <w:spacing w:after="0"/>
        <w:jc w:val="center"/>
        <w:rPr>
          <w:rFonts w:ascii="Bookman Old Style" w:hAnsi="Bookman Old Style" w:cs="Arial"/>
          <w:b/>
          <w:bCs/>
          <w:sz w:val="36"/>
        </w:rPr>
      </w:pPr>
      <w:r>
        <w:rPr>
          <w:rFonts w:ascii="Bookman Old Style" w:hAnsi="Bookman Old Style" w:cs="Arial"/>
          <w:b/>
          <w:bCs/>
          <w:sz w:val="36"/>
        </w:rPr>
        <w:t>SURAT KEPUTUSAN</w:t>
      </w:r>
    </w:p>
    <w:p>
      <w:pPr>
        <w:spacing w:after="0"/>
        <w:jc w:val="center"/>
        <w:rPr>
          <w:rFonts w:ascii="Bookman Old Style" w:hAnsi="Bookman Old Style" w:cs="Arial"/>
          <w:b/>
          <w:bCs/>
          <w:sz w:val="36"/>
        </w:rPr>
      </w:pPr>
      <w:r>
        <w:rPr>
          <w:rFonts w:ascii="Bookman Old Style" w:hAnsi="Bookman Old Style" w:cs="Arial"/>
          <w:b/>
          <w:bCs/>
          <w:sz w:val="36"/>
        </w:rPr>
        <w:t xml:space="preserve"> KEPALA UPTD PUSKESMAS BERAKIT</w:t>
      </w:r>
    </w:p>
    <w:p>
      <w:pPr>
        <w:spacing w:after="0"/>
        <w:jc w:val="center"/>
        <w:rPr>
          <w:rFonts w:hint="default" w:ascii="Bookman Old Style" w:hAnsi="Bookman Old Style" w:cs="Arial"/>
          <w:b/>
          <w:sz w:val="36"/>
          <w:szCs w:val="36"/>
          <w:lang w:val="en-US"/>
        </w:rPr>
      </w:pPr>
      <w:r>
        <w:rPr>
          <w:rFonts w:ascii="Bookman Old Style" w:hAnsi="Bookman Old Style" w:cs="Arial"/>
          <w:b/>
          <w:bCs/>
          <w:sz w:val="36"/>
        </w:rPr>
        <w:t xml:space="preserve">TENTANG </w:t>
      </w:r>
      <w:r>
        <w:rPr>
          <w:rFonts w:hint="default" w:ascii="Bookman Old Style" w:hAnsi="Bookman Old Style" w:cs="Arial"/>
          <w:b/>
          <w:bCs/>
          <w:sz w:val="36"/>
          <w:lang w:val="en-US"/>
        </w:rPr>
        <w:t>PELAYANAN KEFARMASIAN</w:t>
      </w: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364" w:type="dxa"/>
            <w:noWrap w:val="0"/>
            <w:vAlign w:val="top"/>
          </w:tcPr>
          <w:p>
            <w:pPr>
              <w:spacing w:line="240" w:lineRule="auto"/>
              <w:rPr>
                <w:rFonts w:ascii="Bookman Old Style" w:hAnsi="Bookman Old Style" w:cs="Arial"/>
              </w:rPr>
            </w:pPr>
            <w:r>
              <w:rPr>
                <w:rFonts w:ascii="Bookman Old Style" w:hAnsi="Bookman Old Style" w:cs="Arial"/>
              </w:rPr>
              <w:t>0</w:t>
            </w:r>
            <w:r>
              <w:rPr>
                <w:rFonts w:hint="default" w:ascii="Bookman Old Style" w:hAnsi="Bookman Old Style" w:cs="Arial"/>
                <w:lang w:val="en-US"/>
              </w:rPr>
              <w:t>30</w:t>
            </w:r>
            <w:r>
              <w:rPr>
                <w:rFonts w:ascii="Bookman Old Style" w:hAnsi="Bookman Old Style" w:cs="Arial"/>
              </w:rPr>
              <w:t>/2024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364" w:type="dxa"/>
            <w:noWrap w:val="0"/>
            <w:vAlign w:val="top"/>
          </w:tcPr>
          <w:p>
            <w:pPr>
              <w:spacing w:line="240" w:lineRule="auto"/>
              <w:rPr>
                <w:rFonts w:ascii="Bookman Old Style" w:hAnsi="Bookman Old Style" w:cs="Arial"/>
              </w:rPr>
            </w:pPr>
            <w:r>
              <w:rPr>
                <w:rFonts w:ascii="Bookman Old Style" w:hAnsi="Bookman Old Style" w:cs="Arial"/>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364" w:type="dxa"/>
            <w:noWrap w:val="0"/>
            <w:vAlign w:val="top"/>
          </w:tcPr>
          <w:p>
            <w:pPr>
              <w:spacing w:line="240" w:lineRule="auto"/>
              <w:rPr>
                <w:rFonts w:ascii="Bookman Old Style" w:hAnsi="Bookman Old Style" w:cs="Arial"/>
              </w:rPr>
            </w:pPr>
            <w:r>
              <w:rPr>
                <w:rFonts w:hint="default" w:ascii="Bookman Old Style" w:hAnsi="Bookman Old Style" w:cs="Arial"/>
                <w:lang w:val="en-US"/>
              </w:rPr>
              <w:t>10</w:t>
            </w:r>
            <w:r>
              <w:rPr>
                <w:rFonts w:ascii="Bookman Old Style" w:hAnsi="Bookman Old Style" w:cs="Arial"/>
              </w:rPr>
              <w:t xml:space="preserve"> Januari 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47" w:type="dxa"/>
            <w:noWrap w:val="0"/>
            <w:vAlign w:val="top"/>
          </w:tcPr>
          <w:p>
            <w:pPr>
              <w:spacing w:after="0" w:line="240" w:lineRule="auto"/>
              <w:rPr>
                <w:rFonts w:ascii="Bookman Old Style" w:hAnsi="Bookman Old Style" w:cs="Arial"/>
                <w:b/>
                <w:sz w:val="20"/>
                <w:szCs w:val="20"/>
              </w:rPr>
            </w:pPr>
          </w:p>
        </w:tc>
        <w:tc>
          <w:tcPr>
            <w:tcW w:w="2364" w:type="dxa"/>
            <w:noWrap w:val="0"/>
            <w:vAlign w:val="top"/>
          </w:tcPr>
          <w:p>
            <w:pPr>
              <w:spacing w:line="240" w:lineRule="auto"/>
              <w:ind w:firstLine="317"/>
              <w:rPr>
                <w:rFonts w:ascii="Bookman Old Style" w:hAnsi="Bookman Old Style" w:cs="Arial"/>
              </w:rPr>
            </w:pPr>
          </w:p>
        </w:tc>
      </w:tr>
    </w:tbl>
    <w:p>
      <w:pPr>
        <w:spacing w:line="240" w:lineRule="auto"/>
        <w:jc w:val="center"/>
        <w:rPr>
          <w:rFonts w:ascii="Bookman Old Style" w:hAnsi="Bookman Old Style"/>
        </w:rPr>
      </w:pPr>
    </w:p>
    <w:p>
      <w:pPr>
        <w:spacing w:line="240" w:lineRule="auto"/>
        <w:jc w:val="center"/>
        <w:rPr>
          <w:rFonts w:ascii="Bookman Old Style" w:hAnsi="Bookman Old Style"/>
        </w:rPr>
      </w:pPr>
    </w:p>
    <w:p>
      <w:pPr>
        <w:spacing w:line="240" w:lineRule="auto"/>
        <w:ind w:right="51"/>
        <w:jc w:val="center"/>
        <w:rPr>
          <w:rFonts w:ascii="Bookman Old Style" w:hAnsi="Bookman Old Style"/>
        </w:rPr>
      </w:pPr>
    </w:p>
    <w:p>
      <w:pPr>
        <w:spacing w:line="240" w:lineRule="auto"/>
        <w:ind w:right="51"/>
        <w:jc w:val="center"/>
        <w:rPr>
          <w:rFonts w:ascii="Bookman Old Style" w:hAnsi="Bookman Old Style"/>
        </w:rPr>
      </w:pPr>
    </w:p>
    <w:p>
      <w:pPr>
        <w:spacing w:line="240" w:lineRule="auto"/>
        <w:ind w:right="51"/>
        <w:jc w:val="center"/>
        <w:rPr>
          <w:rFonts w:ascii="Bookman Old Style" w:hAnsi="Bookman Old Style"/>
        </w:rPr>
      </w:pPr>
    </w:p>
    <w:p>
      <w:pPr>
        <w:spacing w:after="0" w:line="240" w:lineRule="auto"/>
        <w:ind w:right="51"/>
        <w:jc w:val="center"/>
        <w:rPr>
          <w:rFonts w:ascii="Bookman Old Style" w:hAnsi="Bookman Old Style" w:cs="Arial"/>
          <w:b/>
          <w:sz w:val="32"/>
          <w:szCs w:val="24"/>
        </w:rPr>
      </w:pPr>
      <w:r>
        <w:rPr>
          <w:rFonts w:ascii="Bookman Old Style" w:hAnsi="Bookman Old Style" w:cs="Arial"/>
          <w:b/>
          <w:sz w:val="32"/>
          <w:szCs w:val="24"/>
        </w:rPr>
        <w:t>PEMERINTAH KABUPATEN BINTAN</w:t>
      </w:r>
    </w:p>
    <w:p>
      <w:pPr>
        <w:spacing w:after="0" w:line="240" w:lineRule="auto"/>
        <w:ind w:right="51"/>
        <w:jc w:val="center"/>
        <w:rPr>
          <w:rFonts w:ascii="Bookman Old Style" w:hAnsi="Bookman Old Style" w:cs="Arial"/>
          <w:b/>
          <w:sz w:val="32"/>
          <w:szCs w:val="40"/>
        </w:rPr>
      </w:pPr>
      <w:r>
        <w:rPr>
          <w:rFonts w:ascii="Bookman Old Style" w:hAnsi="Bookman Old Style" w:cs="Arial"/>
          <w:b/>
          <w:sz w:val="32"/>
          <w:szCs w:val="40"/>
        </w:rPr>
        <w:t>DINAS KESEHATAN</w:t>
      </w:r>
    </w:p>
    <w:p>
      <w:pPr>
        <w:spacing w:after="0" w:line="240" w:lineRule="auto"/>
        <w:ind w:right="51"/>
        <w:jc w:val="center"/>
        <w:rPr>
          <w:rFonts w:ascii="Bookman Old Style" w:hAnsi="Bookman Old Style" w:cs="Arial"/>
          <w:b/>
          <w:sz w:val="40"/>
          <w:szCs w:val="40"/>
        </w:rPr>
      </w:pPr>
      <w:r>
        <w:rPr>
          <w:rFonts w:ascii="Bookman Old Style" w:hAnsi="Bookman Old Style" w:cs="Arial"/>
          <w:b/>
          <w:sz w:val="40"/>
          <w:szCs w:val="40"/>
        </w:rPr>
        <w:t>UPTD PUSKESMAS BERAKIT</w:t>
      </w:r>
    </w:p>
    <w:p>
      <w:pPr>
        <w:spacing w:after="0" w:line="240" w:lineRule="auto"/>
        <w:ind w:right="51"/>
        <w:jc w:val="center"/>
        <w:rPr>
          <w:rFonts w:ascii="Bookman Old Style" w:hAnsi="Bookman Old Style" w:cs="Arial"/>
          <w:b/>
          <w:sz w:val="40"/>
          <w:szCs w:val="40"/>
        </w:rPr>
      </w:pPr>
      <w:r>
        <w:rPr>
          <w:rFonts w:ascii="Bookman Old Style" w:hAnsi="Bookman Old Style" w:cs="Arial"/>
          <w:sz w:val="24"/>
          <w:szCs w:val="24"/>
        </w:rPr>
        <w:t>Jalan Bathin Muhammad Ali Desa Berakit Kecamatan Teluk Sebong</w:t>
      </w:r>
    </w:p>
    <w:p>
      <w:pPr>
        <w:spacing w:after="0" w:line="240" w:lineRule="auto"/>
        <w:ind w:right="51"/>
        <w:jc w:val="center"/>
        <w:rPr>
          <w:rFonts w:ascii="Bookman Old Style" w:hAnsi="Bookman Old Style" w:cs="Arial"/>
          <w:color w:val="000000"/>
          <w:sz w:val="24"/>
          <w:szCs w:val="24"/>
        </w:rPr>
      </w:pPr>
      <w:r>
        <w:rPr>
          <w:rFonts w:ascii="Bookman Old Style" w:hAnsi="Bookman Old Style" w:cs="Arial"/>
          <w:sz w:val="24"/>
          <w:szCs w:val="24"/>
        </w:rPr>
        <w:t xml:space="preserve">Email: </w:t>
      </w:r>
      <w:r>
        <w:rPr>
          <w:rFonts w:ascii="Bookman Old Style" w:hAnsi="Bookman Old Style"/>
          <w:sz w:val="24"/>
          <w:szCs w:val="24"/>
          <w:u w:val="single"/>
        </w:rPr>
        <w:fldChar w:fldCharType="begin"/>
      </w:r>
      <w:r>
        <w:rPr>
          <w:rFonts w:ascii="Bookman Old Style" w:hAnsi="Bookman Old Style"/>
          <w:sz w:val="24"/>
          <w:szCs w:val="24"/>
          <w:u w:val="single"/>
        </w:rPr>
        <w:instrText xml:space="preserve"> HYPERLINK "mailto:pkm.berakit@gmail.com" </w:instrText>
      </w:r>
      <w:r>
        <w:rPr>
          <w:rFonts w:ascii="Bookman Old Style" w:hAnsi="Bookman Old Style"/>
          <w:sz w:val="24"/>
          <w:szCs w:val="24"/>
          <w:u w:val="single"/>
        </w:rPr>
        <w:fldChar w:fldCharType="separate"/>
      </w:r>
      <w:r>
        <w:rPr>
          <w:rStyle w:val="5"/>
          <w:rFonts w:ascii="Bookman Old Style" w:hAnsi="Bookman Old Style" w:cs="Arial"/>
          <w:color w:val="000000"/>
          <w:sz w:val="24"/>
          <w:szCs w:val="24"/>
        </w:rPr>
        <w:t>pkm.berakit@gmail.com</w:t>
      </w:r>
      <w:r>
        <w:rPr>
          <w:rStyle w:val="5"/>
          <w:rFonts w:ascii="Bookman Old Style" w:hAnsi="Bookman Old Style" w:cs="Arial"/>
          <w:color w:val="000000"/>
          <w:sz w:val="24"/>
          <w:szCs w:val="24"/>
        </w:rPr>
        <w:fldChar w:fldCharType="end"/>
      </w:r>
    </w:p>
    <w:p>
      <w:pPr>
        <w:rPr>
          <w:rFonts w:ascii="Bookman Old Style" w:hAnsi="Bookman Old Style"/>
        </w:rPr>
      </w:pPr>
      <w:r>
        <w:rPr>
          <w:rFonts w:ascii="Bookman Old Style" w:hAnsi="Bookman Old Style"/>
        </w:rPr>
        <w:br w:type="page"/>
      </w:r>
    </w:p>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c>
          <w:tcPr>
            <w:tcW w:w="2093" w:type="dxa"/>
            <w:shd w:val="clear" w:color="auto" w:fill="auto"/>
          </w:tcPr>
          <w:p>
            <w:pPr>
              <w:rPr>
                <w:rFonts w:ascii="Bookman Old Style" w:hAnsi="Bookman Old Style"/>
              </w:rPr>
            </w:pPr>
            <w:r>
              <w:rPr>
                <w:rFonts w:ascii="Bookman Old Style" w:hAnsi="Bookman Old Style"/>
              </w:rPr>
              <w:br w:type="page"/>
            </w:r>
            <w:r>
              <w:rPr>
                <w:rFonts w:ascii="Bookman Old Style" w:hAnsi="Bookman Old Style"/>
                <w:b/>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Jl.  Bathin Muhammad Ali Desa Berakit Kecamatan Teluk Sebong</w:t>
            </w:r>
          </w:p>
          <w:p>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5"/>
                <w:rFonts w:ascii="Bookman Old Style" w:hAnsi="Bookman Old Style" w:cs="Arial"/>
                <w:color w:val="000000" w:themeColor="text1"/>
                <w:u w:val="none"/>
              </w:rPr>
              <w:t>pkm.berakit@gmail.com</w:t>
            </w:r>
            <w:r>
              <w:rPr>
                <w:rStyle w:val="5"/>
                <w:rFonts w:ascii="Bookman Old Style" w:hAnsi="Bookman Old Style" w:cs="Arial"/>
                <w:color w:val="000000" w:themeColor="text1"/>
                <w:u w:val="none"/>
              </w:rPr>
              <w:fldChar w:fldCharType="end"/>
            </w:r>
          </w:p>
          <w:p>
            <w:pPr>
              <w:spacing w:after="0" w:line="240" w:lineRule="auto"/>
              <w:ind w:right="175"/>
              <w:jc w:val="center"/>
              <w:rPr>
                <w:rFonts w:ascii="Bookman Old Style" w:hAnsi="Bookman Old Style" w:cs="Arial"/>
                <w:color w:val="000000" w:themeColor="text1"/>
              </w:rPr>
            </w:pPr>
          </w:p>
        </w:tc>
      </w:tr>
    </w:tbl>
    <w:p>
      <w:pPr>
        <w:spacing w:after="0" w:line="240" w:lineRule="auto"/>
        <w:ind w:left="0" w:firstLine="0"/>
        <w:jc w:val="center"/>
        <w:rPr>
          <w:rFonts w:ascii="Bookman Old Style" w:hAnsi="Bookman Old Style" w:cs="Arial"/>
          <w:b/>
          <w:sz w:val="24"/>
          <w:szCs w:val="24"/>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pPr>
        <w:spacing w:after="0" w:line="240" w:lineRule="auto"/>
        <w:jc w:val="center"/>
        <w:rPr>
          <w:rFonts w:ascii="Bookman Old Style" w:hAnsi="Bookman Old Style" w:cs="Arial"/>
          <w:b/>
          <w:sz w:val="24"/>
          <w:szCs w:val="24"/>
        </w:rPr>
      </w:pPr>
      <w:r>
        <w:rPr>
          <w:rFonts w:ascii="Bookman Old Style" w:hAnsi="Bookman Old Style" w:cs="Arial"/>
          <w:b/>
          <w:sz w:val="24"/>
          <w:szCs w:val="24"/>
        </w:rPr>
        <w:t>NOMOR 030 TAHUN 2024</w:t>
      </w:r>
    </w:p>
    <w:p>
      <w:pPr>
        <w:spacing w:after="0" w:line="240" w:lineRule="auto"/>
        <w:jc w:val="center"/>
        <w:rPr>
          <w:rFonts w:ascii="Bookman Old Style" w:hAnsi="Bookman Old Style" w:cs="Arial"/>
          <w:b/>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PELAYANAN KEFARMASIAN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UPTD PUSKESMAS BERAKIT</w:t>
      </w:r>
    </w:p>
    <w:p>
      <w:pPr>
        <w:spacing w:after="0" w:line="240" w:lineRule="auto"/>
        <w:jc w:val="center"/>
        <w:rPr>
          <w:rFonts w:ascii="Bookman Old Style" w:hAnsi="Bookman Old Style" w:cs="Arial"/>
          <w:b/>
        </w:rPr>
      </w:pPr>
    </w:p>
    <w:p>
      <w:pPr>
        <w:spacing w:after="0" w:line="240" w:lineRule="auto"/>
        <w:jc w:val="center"/>
        <w:rPr>
          <w:rFonts w:ascii="Bookman Old Style" w:hAnsi="Bookman Old Style" w:cs="Arial"/>
        </w:rPr>
      </w:pPr>
    </w:p>
    <w:tbl>
      <w:tblPr>
        <w:tblStyle w:val="3"/>
        <w:tblW w:w="0" w:type="auto"/>
        <w:tblInd w:w="0" w:type="dxa"/>
        <w:tblLayout w:type="autofit"/>
        <w:tblCellMar>
          <w:top w:w="0" w:type="dxa"/>
          <w:left w:w="108" w:type="dxa"/>
          <w:bottom w:w="0" w:type="dxa"/>
          <w:right w:w="108" w:type="dxa"/>
        </w:tblCellMar>
      </w:tblPr>
      <w:tblGrid>
        <w:gridCol w:w="1963"/>
        <w:gridCol w:w="460"/>
        <w:gridCol w:w="6858"/>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layanan klinis di Puskesmas Berakit maka perlu didukung oleh pelayanan kefarmasian yang baik;</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pelayanan kefarmasian yang baik di Puskesmas Berakit diperlukan adanya kebijakan tentang pelayanan kefarmasian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berdasarkan pertimbangan a dan b perlu menetapkan keputusan Kepala UPTD Puskesmas Berakit tentang Pelayanan Kefarmasian.</w:t>
            </w:r>
          </w:p>
        </w:tc>
      </w:tr>
      <w:tr>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Undang-Undang Republik Indonesia Nomor 17 Tahun 2023 tentang Kesehatan;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Republik Indonesia Nomor 43 tahun 2019 tentang Pusat Kesehatan Masyarakat;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RI        Nomor 26 tahun 2020 tentang Perubahan atas Peraturan Menteri Kesehatan Nomor 74 tentang Standar Pelayanan Kefarmasian di Puskesmas;</w:t>
            </w:r>
          </w:p>
        </w:tc>
      </w:tr>
    </w:tbl>
    <w:p>
      <w:r>
        <w:br w:type="page"/>
      </w:r>
    </w:p>
    <w:tbl>
      <w:tblPr>
        <w:tblStyle w:val="3"/>
        <w:tblW w:w="0" w:type="auto"/>
        <w:tblInd w:w="0" w:type="dxa"/>
        <w:tblLayout w:type="autofit"/>
        <w:tblCellMar>
          <w:top w:w="0" w:type="dxa"/>
          <w:left w:w="108" w:type="dxa"/>
          <w:bottom w:w="0" w:type="dxa"/>
          <w:right w:w="108" w:type="dxa"/>
        </w:tblCellMar>
      </w:tblPr>
      <w:tblGrid>
        <w:gridCol w:w="1960"/>
        <w:gridCol w:w="446"/>
        <w:gridCol w:w="6875"/>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p>
        </w:tc>
        <w:tc>
          <w:tcPr>
            <w:tcW w:w="7180" w:type="dxa"/>
            <w:shd w:val="clear" w:color="auto" w:fill="auto"/>
          </w:tcPr>
          <w:p>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MEMUTUSKAN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240" w:lineRule="auto"/>
              <w:ind w:left="0" w:firstLine="0"/>
              <w:rPr>
                <w:rFonts w:ascii="Bookman Old Style" w:hAnsi="Bookman Old Style" w:cs="Arial"/>
                <w:sz w:val="24"/>
                <w:szCs w:val="24"/>
              </w:rPr>
            </w:pPr>
            <w:r>
              <w:rPr>
                <w:rFonts w:ascii="Bookman Old Style" w:hAnsi="Bookman Old Style" w:cs="Arial"/>
                <w:sz w:val="24"/>
                <w:szCs w:val="24"/>
              </w:rPr>
              <w:t>KEPUTUSAN KEPALA UPTD PUSKESMAS BERAKIT TENTANG PELAYANAN KEFARMASIAN UPTD PUSKESMAS BERAKIT</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p>
            <w:pPr>
              <w:ind w:left="0" w:firstLine="0"/>
              <w:rPr>
                <w:rFonts w:ascii="Bookman Old Style" w:hAnsi="Bookman Old Style" w:cs="Arial"/>
                <w:sz w:val="24"/>
                <w:szCs w:val="24"/>
              </w:rPr>
            </w:pP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Pelayanan Kefarmasian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KEDUA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Penunjang Pelayanan Klinis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menjaga keamanan pengobatan pasien terdapat daftar obat yang perlu diwaspadai (</w:t>
            </w:r>
            <w:r>
              <w:rPr>
                <w:rFonts w:ascii="Bookman Old Style" w:hAnsi="Bookman Old Style" w:cs="Arial"/>
                <w:i/>
                <w:sz w:val="24"/>
                <w:szCs w:val="24"/>
              </w:rPr>
              <w:t>high alert</w:t>
            </w:r>
            <w:r>
              <w:rPr>
                <w:rFonts w:ascii="Bookman Old Style" w:hAnsi="Bookman Old Style" w:cs="Arial"/>
                <w:sz w:val="24"/>
                <w:szCs w:val="24"/>
              </w:rPr>
              <w:t>) dan obat LASA (</w:t>
            </w:r>
            <w:r>
              <w:rPr>
                <w:rFonts w:ascii="Bookman Old Style" w:hAnsi="Bookman Old Style" w:cs="Arial"/>
                <w:i/>
                <w:sz w:val="24"/>
                <w:szCs w:val="24"/>
              </w:rPr>
              <w:t>look alike sound alike</w:t>
            </w:r>
            <w:r>
              <w:rPr>
                <w:rFonts w:ascii="Bookman Old Style" w:hAnsi="Bookman Old Style" w:cs="Arial"/>
                <w:sz w:val="24"/>
                <w:szCs w:val="24"/>
              </w:rPr>
              <w:t xml:space="preserve">) </w:t>
            </w:r>
            <w:r>
              <w:rPr>
                <w:rFonts w:ascii="Bookman Old Style" w:hAnsi="Bookman Old Style"/>
                <w:sz w:val="24"/>
                <w:szCs w:val="24"/>
              </w:rPr>
              <w:t>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KEEMPAT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penyusunan Formularium Puskesmas diperlukan tim penyusun yang terdiri dari PJ UKP dan PJ ruangan.</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KELIMA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Formularium UPTD Puskesmas Berakit sebagaimana terlampir dalam keputusan ini, yang merupakan daftar obat terpilih yang dibutuhkan dan tersedia di Puskesmas Berakit sebagai acuan dalam pemberian pelayanan kesehatan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KEENAM</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Keputusan ini berlaku sejak tanggal ditetapkan.</w:t>
            </w:r>
          </w:p>
        </w:tc>
      </w:tr>
    </w:tbl>
    <w:p>
      <w:pPr>
        <w:spacing w:after="0" w:line="240" w:lineRule="auto"/>
        <w:ind w:left="4100" w:firstLine="720"/>
        <w:rPr>
          <w:rFonts w:ascii="Bookman Old Style" w:hAnsi="Bookman Old Style" w:cs="Arial"/>
          <w:sz w:val="24"/>
          <w:szCs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ab/>
      </w:r>
    </w:p>
    <w:p>
      <w:pPr>
        <w:rPr>
          <w:rFonts w:ascii="Bookman Old Style" w:hAnsi="Bookman Old Style" w:cs="Arial"/>
          <w:sz w:val="24"/>
          <w:szCs w:val="24"/>
        </w:rPr>
      </w:pPr>
      <w:r>
        <w:drawing>
          <wp:anchor distT="0" distB="0" distL="114300" distR="114300" simplePos="0" relativeHeight="251659264" behindDoc="1" locked="0" layoutInCell="1" allowOverlap="1">
            <wp:simplePos x="0" y="0"/>
            <wp:positionH relativeFrom="column">
              <wp:posOffset>2962910</wp:posOffset>
            </wp:positionH>
            <wp:positionV relativeFrom="page">
              <wp:posOffset>9411970</wp:posOffset>
            </wp:positionV>
            <wp:extent cx="2310765" cy="648335"/>
            <wp:effectExtent l="0" t="0" r="13335" b="18415"/>
            <wp:wrapNone/>
            <wp:docPr id="1530428631"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28631"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ind w:left="0" w:firstLine="0"/>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PELAYANAN KEFARMASIAN DI UPTD PUSKESMAS BERAKIT</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Penanggungjawab pelayanan kefarmasian adalah Apoteker;</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klinis di UPTD Puskesmas Berakit diperlukan penyediaan obat yang menjamin ketersediaan obat yang dibutuhkan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obat yang baik di UPTD Puskesmas Berakit diperlukan pemberian pelayanan obat selama 6 (enam) dari dalam seminggu, Senin s/d Kamis pukul 08.00 – 14.30, Jumat pukul 08.00 – 14.00, Sabtu pukul 08.00 – 13.30 WIB;</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Peresepan dilakukan oleh tenaga medis. Pelayanan resep wajib memenuhi persyaratan administrative, farmasetis, dan klinis.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Obat yang tersedia di Puskesmas sesuai dengan Formularium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Petugas yang berhak melayani resep di ruang farmasi adalah petugas yang memiliki kompetensi di bidang farmasi, yaitu:</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Penyediaan obat dan pengelolaan obat di UPTD Puskesmas Berakit dilaksanakan oleh:</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 sesuai kompetensinya;</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Bidang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Pengelolaan sediaan farmasi dan bahan medis habis pakai terdiri dari:</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perencanaan kebutuhan;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permintaan;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penerimaan;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penyimpanan;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pendistribusian;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pengendalian;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pencatatan, pelaporan dan pengarsipan; dan pemantauan dan evaluasi pengelolaan;</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Pengendalian obat dilakukan untuk menjamin ketersediaan obat dengan menentukan stok optimum dan stok penyangga (</w:t>
      </w:r>
      <w:r>
        <w:rPr>
          <w:rFonts w:ascii="Bookman Old Style" w:hAnsi="Bookman Old Style" w:cs="Arial"/>
          <w:i/>
          <w:sz w:val="24"/>
        </w:rPr>
        <w:t>buffer stock</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Bila ada edaran dari pihak yang berwenang untuk melakukan penarikan obat dan BMHP yang tidak memenuhi mutu, dapat dilakukan </w:t>
      </w:r>
      <w:r>
        <w:rPr>
          <w:rFonts w:ascii="Bookman Old Style" w:hAnsi="Bookman Old Style" w:cs="Arial"/>
          <w:i/>
          <w:sz w:val="24"/>
        </w:rPr>
        <w:t>recall</w:t>
      </w:r>
      <w:r>
        <w:rPr>
          <w:rFonts w:ascii="Bookman Old Style" w:hAnsi="Bookman Old Style" w:cs="Arial"/>
          <w:sz w:val="24"/>
        </w:rPr>
        <w:t xml:space="preserve">  baik </w:t>
      </w:r>
      <w:r>
        <w:rPr>
          <w:rFonts w:ascii="Bookman Old Style" w:hAnsi="Bookman Old Style" w:cs="Arial"/>
          <w:i/>
          <w:sz w:val="24"/>
        </w:rPr>
        <w:t xml:space="preserve">mandatory recall </w:t>
      </w:r>
      <w:r>
        <w:rPr>
          <w:rFonts w:ascii="Bookman Old Style" w:hAnsi="Bookman Old Style" w:cs="Arial"/>
          <w:sz w:val="24"/>
        </w:rPr>
        <w:t xml:space="preserve">ataupun </w:t>
      </w:r>
      <w:r>
        <w:rPr>
          <w:rFonts w:ascii="Bookman Old Style" w:hAnsi="Bookman Old Style" w:cs="Arial"/>
          <w:i/>
          <w:sz w:val="24"/>
        </w:rPr>
        <w:t>voluntary recall</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rusak/kadaluarsa tidak boleh diberikan pada pasien. Dalam menangani obat rusak/kadaluarsa, langkah yang diperlukan adalah:</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mengumpulkan obat rusak dalam gudang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Obat yang rusak/kadaluarsa dikurangi dari catatan sisa stok pada kartu stok oleh petugas pengelola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melaporkan obat rusak/kadaluarsa kepada Kepala Puskesmas;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Kepala Puskesmas mengirimkan kembali obat rusak/kadaluarsa ke Balai Pengelolaan Farmasi dan Alat Kesehatan Kabupaten (BPFAK) dan melaporkan ke Kepala Dinas Kesehatan Kabupaten Bintan;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Narkotika dan Psikotropika, diatur sebagai berikut: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Penulisan resep yang mengandung narkotika dan psikotropika hanya boleh dilakukan oleh dokter/dokter gigi sesuai kompetensinya;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Penyimpanan obat narkotika dan psikotropika harus dilakukan sesuai dengan pedoman penggunaan psikotropika dan narkotika.</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Penyiapan obat dilakukan oleh tenaga farmasi atau tenaga kesehatan lainnya yang sudah diberi kewenangan dengan memperhatikan hygiene dan kebersihan;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Penyimpanan obat dilakukan sesuai dengan ketentuan penyimpanan tiap-tiap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dilakukan kajian benar yang meliputi ketepatan identifikasi pasien, ketepatan obat, ketepatan dosis, ketepatan rute pemberian dan ketepatan waktu pemberian;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memperhatikan kondisi riwayat alergi, interaksi obat, dan efek samping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Pasien wajib mendapat informasi indikasi, dosis, cara penggunaan obat dan efek samping yang mungkin terjadi;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Efek samping obat harus dilaporkan dan ditindaklanjuti, dan dicatat dalam rekam medis;</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terjadi kesalahan pemberian obat atau KTD maka haru dilaporkan dan ditindaklanjuti;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tersedia di tempat pelayanan untuk mengatasi kegawatdaruratan dalam pelayanan kesehatan;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terdiri dari: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Atropin sulfat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Epinefrin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Difenhidramin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Deksametason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MgSO4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Ca glukonas injeksi</w:t>
      </w:r>
    </w:p>
    <w:p>
      <w:pPr>
        <w:tabs>
          <w:tab w:val="left" w:pos="425"/>
          <w:tab w:val="left" w:pos="810"/>
          <w:tab w:val="left" w:pos="1260"/>
        </w:tabs>
        <w:spacing w:after="0" w:line="360" w:lineRule="auto"/>
        <w:ind w:left="0" w:right="0" w:firstLine="0"/>
        <w:rPr>
          <w:rFonts w:ascii="Bookman Old Style" w:hAnsi="Bookman Old Style" w:cs="Arial"/>
          <w:sz w:val="24"/>
        </w:rPr>
      </w:pP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Unit yang mendapat obat emergensi: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KIA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gigi dan mulut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gawat darurat dan tindakan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bersalin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Pustu</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Polindes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Kegiatan Imunisasi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disegel dan dimonitor penggunaannya, dan segera diganti jika digunakan dan disegel kembali oleh petugas yang bertanggungjawab;</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Perbekalan farmasi disusun berdasarkan sistem FIFO (</w:t>
      </w:r>
      <w:r>
        <w:rPr>
          <w:rFonts w:ascii="Bookman Old Style" w:hAnsi="Bookman Old Style" w:cs="Arial"/>
          <w:i/>
          <w:sz w:val="24"/>
        </w:rPr>
        <w:t>First In First Out</w:t>
      </w:r>
      <w:r>
        <w:rPr>
          <w:rFonts w:ascii="Bookman Old Style" w:hAnsi="Bookman Old Style" w:cs="Arial"/>
          <w:sz w:val="24"/>
        </w:rPr>
        <w:t>) yaitu perbekalan farmasi yang pertama masuk menjadi yang lebih awal dikeluarkan/digunakan dan sistem FEFO (</w:t>
      </w:r>
      <w:r>
        <w:rPr>
          <w:rFonts w:ascii="Bookman Old Style" w:hAnsi="Bookman Old Style" w:cs="Arial"/>
          <w:i/>
          <w:sz w:val="24"/>
        </w:rPr>
        <w:t>First Expired First Out</w:t>
      </w:r>
      <w:r>
        <w:rPr>
          <w:rFonts w:ascii="Bookman Old Style" w:hAnsi="Bookman Old Style" w:cs="Arial"/>
          <w:sz w:val="24"/>
        </w:rPr>
        <w:t>) yaitu perbekalan farmasi yang masa kadaluarsa lebih dekat dikeluarkan terlebih dahulu;</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Obat-obat dengan kewaspadaan tinggi diberi stiker merah obat </w:t>
      </w:r>
      <w:r>
        <w:rPr>
          <w:rFonts w:ascii="Bookman Old Style" w:hAnsi="Bookman Old Style" w:cs="Arial"/>
          <w:i/>
          <w:sz w:val="24"/>
        </w:rPr>
        <w:t>High Alert</w:t>
      </w:r>
      <w:r>
        <w:rPr>
          <w:rFonts w:ascii="Bookman Old Style" w:hAnsi="Bookman Old Style" w:cs="Arial"/>
          <w:sz w:val="24"/>
        </w:rPr>
        <w:t xml:space="preserve">  ditempatkan pada tempat terpisah;</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kategori LASA (</w:t>
      </w:r>
      <w:r>
        <w:rPr>
          <w:rFonts w:ascii="Bookman Old Style" w:hAnsi="Bookman Old Style" w:cs="Arial"/>
          <w:i/>
          <w:sz w:val="24"/>
        </w:rPr>
        <w:t>Look Alike Sound Alike</w:t>
      </w:r>
      <w:r>
        <w:rPr>
          <w:rFonts w:ascii="Bookman Old Style" w:hAnsi="Bookman Old Style" w:cs="Arial"/>
          <w:sz w:val="24"/>
        </w:rPr>
        <w:t>) diberi stiker kuning obat LASA, penyimpanan diletakkan berjarak antara obat LASA lainnya;</w:t>
      </w:r>
    </w:p>
    <w:p>
      <w:pPr>
        <w:tabs>
          <w:tab w:val="left" w:pos="425"/>
          <w:tab w:val="left" w:pos="810"/>
        </w:tabs>
        <w:spacing w:after="0" w:line="360" w:lineRule="auto"/>
        <w:ind w:left="360" w:right="0" w:firstLine="0"/>
        <w:rPr>
          <w:rFonts w:ascii="Bookman Old Style" w:hAnsi="Bookman Old Style" w:cs="Arial"/>
          <w:sz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3360" behindDoc="1" locked="0" layoutInCell="1" allowOverlap="1">
            <wp:simplePos x="0" y="0"/>
            <wp:positionH relativeFrom="column">
              <wp:posOffset>2914650</wp:posOffset>
            </wp:positionH>
            <wp:positionV relativeFrom="page">
              <wp:posOffset>7625715</wp:posOffset>
            </wp:positionV>
            <wp:extent cx="2310765" cy="648335"/>
            <wp:effectExtent l="0" t="0" r="13335" b="18415"/>
            <wp:wrapNone/>
            <wp:docPr id="10"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tabs>
          <w:tab w:val="left" w:pos="810"/>
        </w:tabs>
        <w:spacing w:after="0" w:line="360" w:lineRule="auto"/>
        <w:ind w:left="360" w:right="0" w:firstLine="0"/>
        <w:rPr>
          <w:rFonts w:ascii="Bookman Old Style" w:hAnsi="Bookman Old Style" w:cs="Arial"/>
          <w:sz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rPr>
      </w:pPr>
      <w:r>
        <w:rPr>
          <w:rFonts w:ascii="Bookman Old Style" w:hAnsi="Bookman Old Style" w:cs="Arial"/>
          <w:sz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PENUNJANG LAYANAN KLINIS UPTD PUSKESMAS BERAKIT</w:t>
      </w:r>
    </w:p>
    <w:p>
      <w:pPr>
        <w:numPr>
          <w:ilvl w:val="0"/>
          <w:numId w:val="2"/>
        </w:numPr>
        <w:spacing w:after="0" w:line="360" w:lineRule="auto"/>
        <w:ind w:right="0"/>
        <w:rPr>
          <w:rFonts w:ascii="Bookman Old Style" w:hAnsi="Bookman Old Style" w:cs="Arial"/>
          <w:sz w:val="24"/>
        </w:rPr>
      </w:pPr>
      <w:r>
        <w:rPr>
          <w:rFonts w:ascii="Bookman Old Style" w:hAnsi="Bookman Old Style" w:cs="Arial"/>
          <w:sz w:val="24"/>
        </w:rPr>
        <w:t>Pelayanan Kefarmasian</w:t>
      </w:r>
    </w:p>
    <w:p>
      <w:pPr>
        <w:spacing w:after="0" w:line="360" w:lineRule="auto"/>
        <w:ind w:left="440" w:leftChars="200" w:right="0" w:firstLine="720"/>
        <w:rPr>
          <w:rFonts w:ascii="Bookman Old Style" w:hAnsi="Bookman Old Style" w:cs="Arial"/>
          <w:sz w:val="24"/>
        </w:rPr>
      </w:pPr>
      <w:r>
        <w:rPr>
          <w:rFonts w:ascii="Bookman Old Style" w:hAnsi="Bookman Old Style" w:cs="Arial"/>
          <w:sz w:val="24"/>
        </w:rPr>
        <w:t>Pelayanan Kefarmasian adalah suatu pelayanan langsung dan bertanggung jawab kepada pasien yang berkaitan dengan sediaan farmasi dengan maksud mencapai hasil yang pasti untuk meningkatkan mutu kehidupan pasien. Pelayanan Kefarmasian didasarkan pada formularium obat puskesmas. Pelayanan kefarmasian meliputi Pengelolaan Sediaan Farmasi dan Bahan Medis Habis Pakai dan pelayanan farmasi klinik.</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Rekam Medis</w:t>
      </w:r>
    </w:p>
    <w:p>
      <w:pPr>
        <w:spacing w:after="0" w:line="360" w:lineRule="auto"/>
        <w:ind w:left="360" w:right="0" w:firstLine="716"/>
        <w:rPr>
          <w:rFonts w:ascii="Bookman Old Style" w:hAnsi="Bookman Old Style" w:cs="Arial"/>
          <w:sz w:val="24"/>
        </w:rPr>
      </w:pPr>
      <w:r>
        <w:rPr>
          <w:rFonts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penyelenggaraan rekam medis.</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Penunjang Laboratorium</w:t>
      </w:r>
    </w:p>
    <w:p>
      <w:pPr>
        <w:spacing w:after="0" w:line="360" w:lineRule="auto"/>
        <w:ind w:left="360" w:right="0" w:firstLine="716"/>
        <w:rPr>
          <w:rFonts w:ascii="Bookman Old Style" w:hAnsi="Bookman Old Style" w:cs="Arial"/>
          <w:sz w:val="24"/>
        </w:rPr>
      </w:pPr>
      <w:r>
        <w:rPr>
          <w:rFonts w:ascii="Bookman Old Style" w:hAnsi="Bookman Old Style" w:cs="Arial"/>
          <w:sz w:val="24"/>
        </w:rPr>
        <w:t>Pelayanan Laboratorium tersedia untuk memenuhi kebutuhan pasien, dan semua pelayanan sesuai peraturan perundang-undangan. Ketersediaan pemeriksaan Laboratorium tercantum pada pedoman pelayanan laboratorium.</w:t>
      </w: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tabs>
          <w:tab w:val="left" w:pos="810"/>
        </w:tabs>
        <w:spacing w:after="0" w:line="360" w:lineRule="auto"/>
        <w:ind w:left="360" w:right="0" w:firstLine="0"/>
        <w:jc w:val="left"/>
        <w:rPr>
          <w:rFonts w:ascii="Bookman Old Style" w:hAnsi="Bookman Old Style" w:cs="Arial"/>
          <w:sz w:val="24"/>
          <w:szCs w:val="24"/>
        </w:rPr>
      </w:pPr>
      <w:r>
        <w:drawing>
          <wp:anchor distT="0" distB="0" distL="114300" distR="114300" simplePos="0" relativeHeight="251664384" behindDoc="1" locked="0" layoutInCell="1" allowOverlap="1">
            <wp:simplePos x="0" y="0"/>
            <wp:positionH relativeFrom="column">
              <wp:posOffset>2961005</wp:posOffset>
            </wp:positionH>
            <wp:positionV relativeFrom="page">
              <wp:posOffset>8887460</wp:posOffset>
            </wp:positionV>
            <wp:extent cx="2310765" cy="648335"/>
            <wp:effectExtent l="0" t="0" r="13335" b="18415"/>
            <wp:wrapNone/>
            <wp:docPr id="11"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r>
        <w:rPr>
          <w:rFonts w:ascii="Bookman Old Style" w:hAnsi="Bookman Old Style" w:cs="Arial"/>
          <w:sz w:val="24"/>
          <w:szCs w:val="24"/>
        </w:rPr>
        <w:tab/>
      </w:r>
    </w:p>
    <w:p>
      <w:pPr>
        <w:rPr>
          <w:rFonts w:ascii="Bookman Old Style" w:hAnsi="Bookman Old Style" w:cs="Arial"/>
          <w:sz w:val="24"/>
          <w:szCs w:val="24"/>
        </w:rPr>
      </w:pP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HIGH ALERT (OBAT YANG PERLU DIWASPADAI)</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4482"/>
        <w:gridCol w:w="180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4482"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w:t>
            </w:r>
          </w:p>
        </w:tc>
        <w:tc>
          <w:tcPr>
            <w:tcW w:w="180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BENTUK SEDIAN</w:t>
            </w:r>
          </w:p>
        </w:tc>
        <w:tc>
          <w:tcPr>
            <w:tcW w:w="261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KEKUATAN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4482" w:type="dxa"/>
            <w:vAlign w:val="bottom"/>
          </w:tcPr>
          <w:p>
            <w:pPr>
              <w:widowControl w:val="0"/>
              <w:jc w:val="left"/>
              <w:textAlignment w:val="bottom"/>
              <w:rPr>
                <w:rFonts w:ascii="Bookman Old Style" w:hAnsi="Bookman Old Style" w:cs="Calibri"/>
                <w:color w:val="000000"/>
                <w:sz w:val="24"/>
                <w:szCs w:val="24"/>
              </w:rPr>
            </w:pPr>
            <w:r>
              <w:rPr>
                <w:rFonts w:ascii="Bookman Old Style" w:hAnsi="Bookman Old Style" w:eastAsia="SimSun" w:cs="Calibri"/>
                <w:color w:val="000000"/>
                <w:sz w:val="24"/>
                <w:szCs w:val="24"/>
                <w:lang w:eastAsia="zh-CN"/>
              </w:rPr>
              <w:t xml:space="preserve">LIDOKAIN INJEKSI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Calibri"/>
                <w:color w:val="000000"/>
                <w:sz w:val="24"/>
                <w:szCs w:val="24"/>
                <w:lang w:eastAsia="zh-CN"/>
              </w:rPr>
              <w:t xml:space="preserve"> 20mg/2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EPINEPRIN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0.1%-1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 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RECTAL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TUBE</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5mg/2.5ml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DIPENHIDRAMIN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sz w:val="24"/>
                <w:szCs w:val="24"/>
              </w:rPr>
              <w:t>10mg/ml- 1</w:t>
            </w:r>
            <w:r>
              <w:rPr>
                <w:rFonts w:ascii="Bookman Old Style" w:hAnsi="Bookman Old Style"/>
                <w:sz w:val="24"/>
                <w:szCs w:val="24"/>
                <w:lang w:val="id-ID"/>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FENOBARBITAL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TRAMADOL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MGSO4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40%-25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OKSITOKSIN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10IU/ml-1m</w:t>
            </w:r>
            <w:r>
              <w:rPr>
                <w:rFonts w:ascii="Bookman Old Style" w:hAnsi="Bookman Old Style"/>
                <w:sz w:val="24"/>
                <w:szCs w:val="24"/>
                <w:lang w:val="id-ID"/>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METILERGOMETRIN INJEKS</w:t>
            </w:r>
            <w:r>
              <w:rPr>
                <w:rFonts w:ascii="Bookman Old Style" w:hAnsi="Bookman Old Style"/>
                <w:sz w:val="24"/>
                <w:szCs w:val="24"/>
                <w:lang w:val="id-ID"/>
              </w:rPr>
              <w:t>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0,200mg-1ml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METFORMIN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500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15</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TRAMADOL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KAPSUL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16</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AMITRIPTILIN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25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17</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TRIHEKSIFENIDILHIDRKLORIDA</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 xml:space="preserve"> 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18</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HALOPERIDOL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19</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PHENOBARBITAL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rPr>
                <w:rFonts w:ascii="Bookman Old Style" w:hAnsi="Bookman Old Style" w:cs="Arial"/>
                <w:lang w:val="id-ID"/>
              </w:rPr>
            </w:pPr>
          </w:p>
        </w:tc>
        <w:tc>
          <w:tcPr>
            <w:tcW w:w="4482" w:type="dxa"/>
          </w:tcPr>
          <w:p>
            <w:pPr>
              <w:widowControl w:val="0"/>
              <w:spacing w:after="0" w:line="276" w:lineRule="auto"/>
              <w:ind w:left="0" w:firstLine="0"/>
              <w:rPr>
                <w:rFonts w:ascii="Bookman Old Style" w:hAnsi="Bookman Old Style" w:cs="Arial"/>
                <w:lang w:val="id-ID"/>
              </w:rPr>
            </w:pPr>
          </w:p>
        </w:tc>
        <w:tc>
          <w:tcPr>
            <w:tcW w:w="1800" w:type="dxa"/>
          </w:tcPr>
          <w:p>
            <w:pPr>
              <w:widowControl w:val="0"/>
              <w:spacing w:after="0" w:line="276" w:lineRule="auto"/>
              <w:ind w:left="0" w:firstLine="0"/>
              <w:rPr>
                <w:rFonts w:ascii="Bookman Old Style" w:hAnsi="Bookman Old Style" w:cs="Arial"/>
                <w:lang w:val="id-ID"/>
              </w:rPr>
            </w:pPr>
          </w:p>
        </w:tc>
        <w:tc>
          <w:tcPr>
            <w:tcW w:w="2610" w:type="dxa"/>
          </w:tcPr>
          <w:p>
            <w:pPr>
              <w:widowControl w:val="0"/>
              <w:spacing w:after="0" w:line="276" w:lineRule="auto"/>
              <w:ind w:left="0" w:firstLine="0"/>
              <w:rPr>
                <w:rFonts w:ascii="Bookman Old Style" w:hAnsi="Bookman Old Style" w:cs="Arial"/>
                <w:lang w:val="id-ID"/>
              </w:rPr>
            </w:pPr>
          </w:p>
        </w:tc>
      </w:tr>
    </w:tbl>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b/>
          <w:bCs/>
          <w:sz w:val="24"/>
          <w:szCs w:val="24"/>
        </w:rPr>
      </w:pPr>
      <w:r>
        <w:rPr>
          <w:rFonts w:ascii="Bookman Old Style" w:hAnsi="Bookman Old Style" w:cs="Arial"/>
          <w:sz w:val="24"/>
          <w:szCs w:val="24"/>
        </w:rPr>
        <w:t xml:space="preserve">                     KEPALA UPTD. PUSKESMAS BERAKIT</w:t>
      </w:r>
    </w:p>
    <w:p>
      <w:pPr>
        <w:spacing w:after="0" w:line="240" w:lineRule="auto"/>
        <w:ind w:left="0" w:right="0" w:firstLine="0"/>
        <w:jc w:val="left"/>
        <w:rPr>
          <w:rFonts w:ascii="Bookman Old Style" w:hAnsi="Bookman Old Style" w:cs="Arial"/>
          <w:b/>
          <w:bCs/>
          <w:sz w:val="24"/>
          <w:szCs w:val="24"/>
        </w:rPr>
      </w:pPr>
      <w:r>
        <w:drawing>
          <wp:anchor distT="0" distB="0" distL="114300" distR="114300" simplePos="0" relativeHeight="251665408" behindDoc="1" locked="0" layoutInCell="1" allowOverlap="1">
            <wp:simplePos x="0" y="0"/>
            <wp:positionH relativeFrom="column">
              <wp:posOffset>2962275</wp:posOffset>
            </wp:positionH>
            <wp:positionV relativeFrom="page">
              <wp:posOffset>9625965</wp:posOffset>
            </wp:positionV>
            <wp:extent cx="2310765" cy="648335"/>
            <wp:effectExtent l="0" t="0" r="13335" b="18415"/>
            <wp:wrapNone/>
            <wp:docPr id="12"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r>
        <w:rPr>
          <w:rFonts w:ascii="Bookman Old Style" w:hAnsi="Bookman Old Style" w:cs="Arial"/>
          <w:b/>
          <w:bCs/>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b/>
          <w:bCs/>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LASA (LOOK ALIKE SOUND ALIKE</w:t>
      </w: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SAMA KEKUATANNYA BERBEDA</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KATROPIL 12.5 MG</w:t>
            </w:r>
          </w:p>
        </w:tc>
        <w:tc>
          <w:tcPr>
            <w:tcW w:w="2737" w:type="dxa"/>
          </w:tcPr>
          <w:p>
            <w:pPr>
              <w:widowControl w:val="0"/>
              <w:spacing w:after="0" w:line="276" w:lineRule="auto"/>
              <w:ind w:left="0" w:firstLine="0"/>
              <w:rPr>
                <w:rFonts w:ascii="Bookman Old Style" w:hAnsi="Bookman Old Style" w:cs="Arial"/>
                <w:sz w:val="24"/>
                <w:szCs w:val="24"/>
              </w:rPr>
            </w:pPr>
            <w:r>
              <w:rPr>
                <w:rFonts w:ascii="Bookman Old Style" w:hAnsi="Bookman Old Style" w:cs="Arial"/>
                <w:sz w:val="24"/>
                <w:szCs w:val="24"/>
                <w:lang w:val="id-ID"/>
              </w:rPr>
              <w:t>KATROPIL 25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KATROPIL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AMLODIPIN 10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VITAMIN C 50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VITAMIN C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ASIKLOVIR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ASIKLOVIR 400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IBUPROVEN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IBUPROVEN 400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BISAKODIL 5 MG SUP</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BISAKODIL 10 MG SUP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NATRIUM DIKLOPENAK 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NATRIUM DIKLOPENAK 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10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20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CEFADROXIL SIRUP 125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CEFADROXIL SIRUP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4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SIMVASTATIN 10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SIMVASTATIN 20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TETES MATA</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SALAP MATA</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center"/>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MIRIP UCAPANNYA</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ASAM MEFENAMAT 500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ASAAM TRANEKSAMAD 500 MG</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KETOKONAZOLE SALAP</w:t>
            </w:r>
          </w:p>
        </w:tc>
        <w:tc>
          <w:tcPr>
            <w:tcW w:w="2737" w:type="dxa"/>
          </w:tcPr>
          <w:p>
            <w:pPr>
              <w:widowControl w:val="0"/>
              <w:spacing w:after="0" w:line="276" w:lineRule="auto"/>
              <w:ind w:left="0" w:firstLine="0"/>
              <w:jc w:val="left"/>
              <w:rPr>
                <w:rFonts w:ascii="Bookman Old Style" w:hAnsi="Bookman Old Style" w:cs="Arial"/>
                <w:sz w:val="24"/>
                <w:szCs w:val="24"/>
              </w:rPr>
            </w:pPr>
            <w:r>
              <w:rPr>
                <w:rFonts w:ascii="Bookman Old Style" w:hAnsi="Bookman Old Style" w:cs="Arial"/>
                <w:sz w:val="24"/>
                <w:szCs w:val="24"/>
                <w:lang w:val="id-ID"/>
              </w:rPr>
              <w:t>MIKONAZOLE SALAP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 xml:space="preserve">METILPREDNISOLON </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METILERGOMETRIN</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PREDNISONE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LANZOPRAZOLE</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OMEPRAZOLE</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PIROXICAM</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left"/>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KEMASANNYA MIRIP</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171"/>
        <w:gridCol w:w="2920"/>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17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92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171"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w:t>
            </w:r>
          </w:p>
        </w:tc>
        <w:tc>
          <w:tcPr>
            <w:tcW w:w="2920"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171"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GUANIFISIN</w:t>
            </w:r>
          </w:p>
        </w:tc>
        <w:tc>
          <w:tcPr>
            <w:tcW w:w="2920"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TABLET TAMBAH DARAH</w:t>
            </w: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spacing w:after="0" w:line="360" w:lineRule="auto"/>
        <w:ind w:left="0" w:firstLine="0"/>
        <w:jc w:val="left"/>
        <w:rPr>
          <w:rFonts w:ascii="Bookman Old Style" w:hAnsi="Bookman Old Style" w:cs="Arial"/>
          <w:b/>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6432" behindDoc="1" locked="0" layoutInCell="1" allowOverlap="1">
            <wp:simplePos x="0" y="0"/>
            <wp:positionH relativeFrom="column">
              <wp:posOffset>2962275</wp:posOffset>
            </wp:positionH>
            <wp:positionV relativeFrom="page">
              <wp:posOffset>6089650</wp:posOffset>
            </wp:positionV>
            <wp:extent cx="2310765" cy="648335"/>
            <wp:effectExtent l="0" t="0" r="13335" b="18415"/>
            <wp:wrapNone/>
            <wp:docPr id="13"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b/>
          <w:sz w:val="24"/>
          <w:szCs w:val="24"/>
        </w:rPr>
      </w:pPr>
    </w:p>
    <w:p>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TIM PENYUSUN FORMULARIUM DI UPTD PUSKESMAS BERAKIT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7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No.</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Humairoh Aminah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2.</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Veni Wulandari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3.</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Viki Mangiring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4.</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drg. Riri Ernawati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5.</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apt. Arif Mulpratama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6.</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Heny Susanti, AMF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7.</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Hardiana, AMK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8.</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Riyanti,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9.</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Tiurlan Nurhaida Baringbing,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10.</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Fridolin Adventy W, A.Md.Kep</w:t>
            </w:r>
          </w:p>
        </w:tc>
      </w:tr>
    </w:tbl>
    <w:p>
      <w:pPr>
        <w:spacing w:after="0" w:line="360" w:lineRule="auto"/>
        <w:ind w:left="0" w:firstLine="0"/>
        <w:jc w:val="center"/>
        <w:rPr>
          <w:rFonts w:ascii="Bookman Old Style" w:hAnsi="Bookman Old Style" w:cs="Arial"/>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7456" behindDoc="1" locked="0" layoutInCell="1" allowOverlap="1">
            <wp:simplePos x="0" y="0"/>
            <wp:positionH relativeFrom="column">
              <wp:posOffset>2962275</wp:posOffset>
            </wp:positionH>
            <wp:positionV relativeFrom="page">
              <wp:posOffset>7292340</wp:posOffset>
            </wp:positionV>
            <wp:extent cx="2310765" cy="648335"/>
            <wp:effectExtent l="0" t="0" r="13335" b="18415"/>
            <wp:wrapNone/>
            <wp:docPr id="14"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p>
      <w:pPr>
        <w:spacing w:after="0" w:line="240" w:lineRule="auto"/>
        <w:ind w:left="0" w:right="0" w:firstLine="0"/>
        <w:jc w:val="left"/>
        <w:rPr>
          <w:rFonts w:ascii="Bookman Old Style" w:hAnsi="Bookman Old Style" w:cs="Arial"/>
          <w:sz w:val="24"/>
          <w:szCs w:val="24"/>
        </w:rPr>
        <w:sectPr>
          <w:pgSz w:w="11900" w:h="16840"/>
          <w:pgMar w:top="1134" w:right="1134" w:bottom="1418" w:left="1701" w:header="709" w:footer="709" w:gutter="0"/>
          <w:cols w:space="708" w:num="1"/>
          <w:docGrid w:linePitch="360" w:charSpace="0"/>
        </w:sectPr>
      </w:pP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FORMULARIUM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240" w:lineRule="auto"/>
        <w:ind w:left="0" w:right="0" w:firstLine="0"/>
        <w:jc w:val="center"/>
        <w:rPr>
          <w:rFonts w:ascii="Bookman Old Style" w:hAnsi="Bookman Old Style" w:cs="Arial"/>
          <w:sz w:val="24"/>
          <w:szCs w:val="24"/>
        </w:rPr>
      </w:pPr>
    </w:p>
    <w:p>
      <w:pPr>
        <w:spacing w:after="0" w:line="240" w:lineRule="auto"/>
        <w:ind w:left="0" w:right="0" w:firstLine="0"/>
        <w:jc w:val="center"/>
        <w:rPr>
          <w:rFonts w:ascii="Bookman Old Style" w:hAnsi="Bookman Old Style" w:cs="Arial"/>
          <w:sz w:val="24"/>
          <w:szCs w:val="24"/>
        </w:rPr>
      </w:pPr>
      <w:r>
        <w:rPr>
          <w:rFonts w:ascii="Bookman Old Style" w:hAnsi="Bookman Old Style" w:cs="Arial"/>
          <w:sz w:val="24"/>
          <w:szCs w:val="24"/>
        </w:rPr>
        <w:t>FORMULARIUM PUSKESMAS</w:t>
      </w:r>
    </w:p>
    <w:tbl>
      <w:tblPr>
        <w:tblStyle w:val="3"/>
        <w:tblW w:w="16553" w:type="dxa"/>
        <w:tblInd w:w="-1152" w:type="dxa"/>
        <w:tblLayout w:type="fixed"/>
        <w:tblCellMar>
          <w:top w:w="0" w:type="dxa"/>
          <w:left w:w="108" w:type="dxa"/>
          <w:bottom w:w="0" w:type="dxa"/>
          <w:right w:w="108" w:type="dxa"/>
        </w:tblCellMar>
      </w:tblPr>
      <w:tblGrid>
        <w:gridCol w:w="1167"/>
        <w:gridCol w:w="2769"/>
        <w:gridCol w:w="560"/>
        <w:gridCol w:w="1149"/>
        <w:gridCol w:w="2034"/>
        <w:gridCol w:w="2131"/>
        <w:gridCol w:w="1260"/>
        <w:gridCol w:w="986"/>
        <w:gridCol w:w="1638"/>
        <w:gridCol w:w="2859"/>
      </w:tblGrid>
      <w:tr>
        <w:tblPrEx>
          <w:tblCellMar>
            <w:top w:w="0" w:type="dxa"/>
            <w:left w:w="108" w:type="dxa"/>
            <w:bottom w:w="0" w:type="dxa"/>
            <w:right w:w="108" w:type="dxa"/>
          </w:tblCellMar>
        </w:tblPrEx>
        <w:trPr>
          <w:trHeight w:val="555" w:hRule="atLeast"/>
        </w:trPr>
        <w:tc>
          <w:tcPr>
            <w:tcW w:w="3936"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KELAS TERAPI</w:t>
            </w:r>
          </w:p>
        </w:tc>
        <w:tc>
          <w:tcPr>
            <w:tcW w:w="5874" w:type="dxa"/>
            <w:gridSpan w:val="4"/>
            <w:tcBorders>
              <w:top w:val="single" w:color="auto" w:sz="4" w:space="0"/>
              <w:left w:val="nil"/>
              <w:bottom w:val="single" w:color="auto" w:sz="4" w:space="0"/>
              <w:right w:val="single" w:color="000000"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SUB KELAS TERAPI</w:t>
            </w:r>
          </w:p>
        </w:tc>
        <w:tc>
          <w:tcPr>
            <w:tcW w:w="3884" w:type="dxa"/>
            <w:gridSpan w:val="3"/>
            <w:tcBorders>
              <w:top w:val="single" w:color="auto" w:sz="4" w:space="0"/>
              <w:left w:val="nil"/>
              <w:bottom w:val="single" w:color="auto"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FASILITAS KESEHATAN</w:t>
            </w:r>
          </w:p>
        </w:tc>
        <w:tc>
          <w:tcPr>
            <w:tcW w:w="285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PERESEPAN MAKSIMAL</w:t>
            </w:r>
          </w:p>
        </w:tc>
      </w:tr>
      <w:tr>
        <w:tblPrEx>
          <w:tblCellMar>
            <w:top w:w="0" w:type="dxa"/>
            <w:left w:w="108" w:type="dxa"/>
            <w:bottom w:w="0" w:type="dxa"/>
            <w:right w:w="108" w:type="dxa"/>
          </w:tblCellMar>
        </w:tblPrEx>
        <w:trPr>
          <w:trHeight w:val="600" w:hRule="atLeast"/>
        </w:trPr>
        <w:tc>
          <w:tcPr>
            <w:tcW w:w="3936"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3743" w:type="dxa"/>
            <w:gridSpan w:val="3"/>
            <w:tcBorders>
              <w:top w:val="nil"/>
              <w:left w:val="nil"/>
              <w:bottom w:val="single" w:color="auto"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NAMA GENERIK DAN RESTRIKSI PENGGUNAAN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BENTUK SEDIAAN DAN KEKUATAN</w:t>
            </w:r>
          </w:p>
        </w:tc>
        <w:tc>
          <w:tcPr>
            <w:tcW w:w="12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PUSKESMAS</w:t>
            </w:r>
          </w:p>
        </w:tc>
        <w:tc>
          <w:tcPr>
            <w:tcW w:w="986"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PUSTU</w:t>
            </w:r>
          </w:p>
        </w:tc>
        <w:tc>
          <w:tcPr>
            <w:tcW w:w="1638"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POLINDES / POSKESDES</w:t>
            </w:r>
          </w:p>
        </w:tc>
        <w:tc>
          <w:tcPr>
            <w:tcW w:w="285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r>
      <w:tr>
        <w:tblPrEx>
          <w:tblCellMar>
            <w:top w:w="0" w:type="dxa"/>
            <w:left w:w="108" w:type="dxa"/>
            <w:bottom w:w="0" w:type="dxa"/>
            <w:right w:w="108" w:type="dxa"/>
          </w:tblCellMar>
        </w:tblPrEx>
        <w:trPr>
          <w:trHeight w:val="100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ANTIPIRETIK, ANTIINFLAMASI NON STEROID, ANTIPIRAI</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1.1.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NARKOTIK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Kodein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9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1.2. </w:t>
            </w:r>
          </w:p>
        </w:tc>
        <w:tc>
          <w:tcPr>
            <w:tcW w:w="2769"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NON NARKOTIK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mefenamat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45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Ibuprofen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64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xml:space="preserve"> - Untuk nyeri akut : 14 tab/kasus</w:t>
            </w:r>
          </w:p>
        </w:tc>
      </w:tr>
      <w:tr>
        <w:tblPrEx>
          <w:tblCellMar>
            <w:top w:w="0" w:type="dxa"/>
            <w:left w:w="108" w:type="dxa"/>
            <w:bottom w:w="0" w:type="dxa"/>
            <w:right w:w="108" w:type="dxa"/>
          </w:tblCellMar>
        </w:tblPrEx>
        <w:trPr>
          <w:trHeight w:val="55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xml:space="preserve"> - Untuk nyeri kronis : 60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Ketoprofen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sup 100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2 sup/hari, maks 3 hari.</w:t>
            </w:r>
          </w:p>
        </w:tc>
      </w:tr>
      <w:tr>
        <w:tblPrEx>
          <w:tblCellMar>
            <w:top w:w="0" w:type="dxa"/>
            <w:left w:w="108" w:type="dxa"/>
            <w:bottom w:w="0" w:type="dxa"/>
            <w:right w:w="108" w:type="dxa"/>
          </w:tblCellMar>
        </w:tblPrEx>
        <w:trPr>
          <w:trHeight w:val="132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nyeri sedang sampai berat untuk pasien yang tidak dapat menggunakan analgesik secara oral</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Ketorolak</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30 mg/ml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1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nyeri sedang sampai berat untuk pasien yang tidak dapat menggunakan analgesik secara oral</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Natrium diklofenak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salut enterik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Parasetamol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120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rektal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0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rektal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Tramadol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50 mg/ml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7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nyeri sedang sampai berat paska operasi yang tidak dapat menggunakan analgesik oral</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Meloksikam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10.</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Piroksikam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1.3.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ANTIPIRAI</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Alopurinol</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100 mg</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1.4.</w:t>
            </w:r>
          </w:p>
        </w:tc>
        <w:tc>
          <w:tcPr>
            <w:tcW w:w="2769" w:type="dxa"/>
            <w:vMerge w:val="restart"/>
            <w:tcBorders>
              <w:top w:val="single" w:color="auto" w:sz="4" w:space="0"/>
              <w:left w:val="nil"/>
              <w:bottom w:val="single" w:color="000000"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NYERI NEUROPATIK</w:t>
            </w:r>
          </w:p>
        </w:tc>
        <w:tc>
          <w:tcPr>
            <w:tcW w:w="5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Amitriptilin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25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nil"/>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000000"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neuralgia trigeminal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2.1. </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 LOKAL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Etil klorida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100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034"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2% (infiltr/pv)</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2.2.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 UMUM DAN OKSIGEN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Oksigen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inhalasi, gas dalam tabung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2.3.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PROSEDUR PRE OPERATIF</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 IM)</w:t>
            </w:r>
          </w:p>
        </w:tc>
        <w:tc>
          <w:tcPr>
            <w:tcW w:w="12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3. </w:t>
            </w:r>
          </w:p>
        </w:tc>
        <w:tc>
          <w:tcPr>
            <w:tcW w:w="27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ANTI ALERGI dan OBAT untuk ANAFILAKSIS</w:t>
            </w:r>
          </w:p>
        </w:tc>
        <w:tc>
          <w:tcPr>
            <w:tcW w:w="12617" w:type="dxa"/>
            <w:gridSpan w:val="8"/>
            <w:tcBorders>
              <w:top w:val="nil"/>
              <w:left w:val="single" w:color="auto" w:sz="4" w:space="0"/>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5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 IM)</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20 mg/hari.</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Difenhidramin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10 mg/ml (IV /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mg/hari.</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Klorfeniramin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3 tab/hari, maks 5 </w:t>
            </w:r>
            <w:r>
              <w:rPr>
                <w:rFonts w:ascii="Bookman Old Style" w:hAnsi="Bookman Old Style" w:eastAsia="Times New Roman" w:cs="Arial"/>
                <w:color w:val="000000"/>
              </w:rPr>
              <w:br w:type="textWrapping"/>
            </w:r>
            <w:r>
              <w:rPr>
                <w:rFonts w:ascii="Bookman Old Style" w:hAnsi="Bookman Old Style" w:eastAsia="Times New Roman" w:cs="Arial"/>
                <w:color w:val="000000"/>
              </w:rPr>
              <w:t>hari</w:t>
            </w:r>
          </w:p>
        </w:tc>
      </w:tr>
      <w:tr>
        <w:tblPrEx>
          <w:tblCellMar>
            <w:top w:w="0" w:type="dxa"/>
            <w:left w:w="108" w:type="dxa"/>
            <w:bottom w:w="0" w:type="dxa"/>
            <w:right w:w="108" w:type="dxa"/>
          </w:tblCellMar>
        </w:tblPrEx>
        <w:trPr>
          <w:trHeight w:val="85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Loratadin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akut : 1 tab/hari, maks 5 hari, dilakukan di Faskes Tk. 1.</w:t>
            </w:r>
          </w:p>
        </w:tc>
      </w:tr>
      <w:tr>
        <w:tblPrEx>
          <w:tblCellMar>
            <w:top w:w="0" w:type="dxa"/>
            <w:left w:w="108" w:type="dxa"/>
            <w:bottom w:w="0" w:type="dxa"/>
            <w:right w:w="108" w:type="dxa"/>
          </w:tblCellMar>
        </w:tblPrEx>
        <w:trPr>
          <w:trHeight w:val="61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Setirizin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akut : 1 tab/hari, maks 5 hari.</w:t>
            </w:r>
          </w:p>
        </w:tc>
      </w:tr>
      <w:tr>
        <w:tblPrEx>
          <w:tblCellMar>
            <w:top w:w="0" w:type="dxa"/>
            <w:left w:w="108" w:type="dxa"/>
            <w:bottom w:w="0" w:type="dxa"/>
            <w:right w:w="108" w:type="dxa"/>
          </w:tblCellMar>
        </w:tblPrEx>
        <w:trPr>
          <w:trHeight w:val="61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kronik : maks 30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tripolidin HCl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pseudoefedrin 60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4. </w:t>
            </w:r>
          </w:p>
        </w:tc>
        <w:tc>
          <w:tcPr>
            <w:tcW w:w="2769" w:type="dxa"/>
            <w:tcBorders>
              <w:top w:val="single" w:color="auto" w:sz="4" w:space="0"/>
              <w:left w:val="nil"/>
              <w:bottom w:val="nil"/>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ANTIDOT dan OBAT LAIN untuk KERACUNAN</w:t>
            </w:r>
          </w:p>
        </w:tc>
        <w:tc>
          <w:tcPr>
            <w:tcW w:w="12617" w:type="dxa"/>
            <w:gridSpan w:val="8"/>
            <w:tcBorders>
              <w:top w:val="single" w:color="auto" w:sz="4" w:space="0"/>
              <w:left w:val="nil"/>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4.1. </w:t>
            </w:r>
          </w:p>
        </w:tc>
        <w:tc>
          <w:tcPr>
            <w:tcW w:w="276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KHUSUS</w:t>
            </w:r>
          </w:p>
        </w:tc>
        <w:tc>
          <w:tcPr>
            <w:tcW w:w="5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glukonat</w:t>
            </w:r>
          </w:p>
        </w:tc>
        <w:tc>
          <w:tcPr>
            <w:tcW w:w="2131"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10%</w:t>
            </w:r>
          </w:p>
        </w:tc>
        <w:tc>
          <w:tcPr>
            <w:tcW w:w="12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5. </w:t>
            </w:r>
          </w:p>
        </w:tc>
        <w:tc>
          <w:tcPr>
            <w:tcW w:w="27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EPILEPSI - ANTI KONVULSI</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(tidak untuk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amp/kasus, kecuali untuk kasus di ICU</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larutan rektal 5 mg/2.5 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tube/hari, bila kejang</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Karbamazepin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Magnesium sulfat</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0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kejang pada preeklampsia dan eklampsia. Tidak digunakan untuk kejang lainnya</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40%</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59"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INFEKSI</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ANTELMINTIK</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6.1.1. </w:t>
            </w:r>
          </w:p>
        </w:tc>
        <w:tc>
          <w:tcPr>
            <w:tcW w:w="2769" w:type="dxa"/>
            <w:vMerge w:val="restart"/>
            <w:tcBorders>
              <w:top w:val="nil"/>
              <w:left w:val="nil"/>
              <w:bottom w:val="single" w:color="000000"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Antelmintik intestinal</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Albendazol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Pirantel pamoat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6.1.2. </w:t>
            </w:r>
          </w:p>
        </w:tc>
        <w:tc>
          <w:tcPr>
            <w:tcW w:w="2769" w:type="dxa"/>
            <w:vMerge w:val="restart"/>
            <w:tcBorders>
              <w:top w:val="single" w:color="auto" w:sz="4" w:space="0"/>
              <w:left w:val="nil"/>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Antifilaria</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Dietilkarbamazin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100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single" w:color="auto" w:sz="4" w:space="0"/>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3743" w:type="dxa"/>
            <w:gridSpan w:val="3"/>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ibu hamil dan menyusui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BAKTERI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6.2.1. </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Beta laktam</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Amoksisilin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Hari</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125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Sefadroksil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559"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vMerge w:val="restart"/>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pasien rawat inap yang sebelumnya mendapatkan antibiotik parenteral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435"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vMerge w:val="continue"/>
            <w:tcBorders>
              <w:top w:val="nil"/>
              <w:left w:val="nil"/>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125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250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Sefiksim*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Hari</w:t>
            </w:r>
          </w:p>
        </w:tc>
      </w:tr>
      <w:tr>
        <w:tblPrEx>
          <w:tblCellMar>
            <w:top w:w="0" w:type="dxa"/>
            <w:left w:w="108" w:type="dxa"/>
            <w:bottom w:w="0" w:type="dxa"/>
            <w:right w:w="108" w:type="dxa"/>
          </w:tblCellMar>
        </w:tblPrEx>
        <w:trPr>
          <w:trHeight w:val="1245"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pasien rawat inap yang sebelumnya mendapatkan antibiotik parenteral dan Sefalosporin gen ketiga atau sesuai hasil uji resistensi</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100 mg/ 5ml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bakteri 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6.2.2.1.</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Tetrasiklin</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Doksisiklin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anak usia &lt; 6 tahun dan ibu hamil dan menyusui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20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6.2.2.3.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Sulfametoksazol-trimetoprim</w:t>
            </w: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Kotrimoksazol (dewasa) kombinasi</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480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4 tab/hari selama 10 hari kecuali pada immunocompromised</w:t>
            </w:r>
            <w:r>
              <w:rPr>
                <w:rFonts w:ascii="Bookman Old Style" w:hAnsi="Bookman Old Style" w:eastAsia="Times New Roman" w:cs="Arial"/>
                <w:color w:val="000000"/>
              </w:rPr>
              <w:br w:type="textWrapping"/>
            </w:r>
            <w:r>
              <w:rPr>
                <w:rFonts w:ascii="Bookman Old Style" w:hAnsi="Bookman Old Style" w:eastAsia="Times New Roman" w:cs="Arial"/>
                <w:color w:val="000000"/>
              </w:rPr>
              <w:t>selama 21 hari.</w:t>
            </w:r>
          </w:p>
        </w:tc>
      </w:tr>
      <w:tr>
        <w:tblPrEx>
          <w:tblCellMar>
            <w:top w:w="0" w:type="dxa"/>
            <w:left w:w="108" w:type="dxa"/>
            <w:bottom w:w="0" w:type="dxa"/>
            <w:right w:w="108" w:type="dxa"/>
          </w:tblCellMar>
        </w:tblPrEx>
        <w:trPr>
          <w:trHeight w:val="5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tiap 5 ml suspensi</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240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6.2.2.4.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Makrolid</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Klindamisin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150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4 kaps  /hari selama 5 hari kecuali untuk toksoplasmosis selama 6 minggu.</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6.2.2.5.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Kuinolon</w:t>
            </w:r>
          </w:p>
        </w:tc>
        <w:tc>
          <w:tcPr>
            <w:tcW w:w="560"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Siprofloksasin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3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pasien usia &lt; 18 tahun dan ibu hamil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602"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6.2.2.6.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Metronidazol</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infeksi akibat bakteri anaerob dapat diberikan maksimum 2 minggu/kasus, kecuali pada kasus abses paru, otak, hepar dan organ lain disesuaikan dengan kebutuhan pasien</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tuberkulosis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OAT KDT Kategori I</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dalam bentuk Kombinasi Dosis Tetap (KDT/FDC) untuk Dewasa terdiri dari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Digunakan pada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Pengobatan TB tahap  awal</w:t>
            </w:r>
          </w:p>
        </w:tc>
      </w:tr>
      <w:tr>
        <w:tblPrEx>
          <w:tblCellMar>
            <w:top w:w="0" w:type="dxa"/>
            <w:left w:w="108" w:type="dxa"/>
            <w:bottom w:w="0" w:type="dxa"/>
            <w:right w:w="108" w:type="dxa"/>
          </w:tblCellMar>
        </w:tblPrEx>
        <w:trPr>
          <w:trHeight w:val="61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 Penggunaan sesuai dengan Program Nasional Pengendalian TB</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rifampisin 150mg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tab/15 kg BB, maks selama 2 bulan pertama</w:t>
            </w:r>
          </w:p>
        </w:tc>
      </w:tr>
      <w:tr>
        <w:tblPrEx>
          <w:tblCellMar>
            <w:top w:w="0" w:type="dxa"/>
            <w:left w:w="108" w:type="dxa"/>
            <w:bottom w:w="0" w:type="dxa"/>
            <w:right w:w="108" w:type="dxa"/>
          </w:tblCellMar>
        </w:tblPrEx>
        <w:trPr>
          <w:trHeight w:val="85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isoniazid 75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pirazinamid 400 mg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etambutol 275mg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6.4.1.</w:t>
            </w:r>
          </w:p>
        </w:tc>
        <w:tc>
          <w:tcPr>
            <w:tcW w:w="2769" w:type="dxa"/>
            <w:vMerge w:val="restart"/>
            <w:tcBorders>
              <w:top w:val="nil"/>
              <w:left w:val="nil"/>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 Sistemik</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griseofulvin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ketokonazol</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maks 30 tab / 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500.000 IU</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6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100.000 IU/mL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btl / kasus untuk 1 minggu</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ANTIPROTOZOA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6.5.1</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Antiamubiasis dan Antigiardiasis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metronidazol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6.5.2.</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Antimalaria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artesunat</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02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Diberikan pada malaria berat/dapat diberikan pre rujukan</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1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dapat diberikan di puskesmas perawatan atau untuk 1 kali pemberian pada malaria berat yang segera dirujuk ke Fskes Tk. 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primakuin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ANTIVIRUS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Antiherpes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asiklovir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Antiretroviral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diberikan oleh Faskes Tk. 1 yang memiliki kemampuan pengobatan antiretroviral dengan persyaratan memiliki SK Penunjukan sebagai unit pelayanan yang berhak memberikan obat ARV dari Dinas Kesehatan setempat.</w:t>
            </w: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tenofovir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lamivudin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efavirenz 600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6.6.3.6</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Nucleoside Reverse Transcriptase Inhibitor (NRTI) + Integrase Inhibitor</w:t>
            </w:r>
          </w:p>
        </w:tc>
        <w:tc>
          <w:tcPr>
            <w:tcW w:w="560" w:type="dxa"/>
            <w:tcBorders>
              <w:top w:val="nil"/>
              <w:left w:val="nil"/>
              <w:bottom w:val="single" w:color="auto" w:sz="4" w:space="0"/>
              <w:right w:val="single" w:color="auto" w:sz="4" w:space="0"/>
            </w:tcBorders>
            <w:shd w:val="clear" w:color="auto" w:fill="auto"/>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tenofovir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lamivudin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dolutegravir 50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35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diberikan oleh Faskes Tk. 1 yang memiliki kemampuan pengobatan antiretroviral dengan persyaratan memiliki SK Penunjukan sebagai unit pelayanan yang berhak memberikan obat ARV dari Dinas Kesehatan setempat.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ANTIMIGREN dan ANTIVERTIGO</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ANTIMIGREN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7.1.1.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Serangan Akut</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8 tab / minggu</w:t>
            </w:r>
          </w:p>
        </w:tc>
      </w:tr>
      <w:tr>
        <w:tblPrEx>
          <w:tblCellMar>
            <w:top w:w="0" w:type="dxa"/>
            <w:left w:w="108" w:type="dxa"/>
            <w:bottom w:w="0" w:type="dxa"/>
            <w:right w:w="108" w:type="dxa"/>
          </w:tblCellMar>
        </w:tblPrEx>
        <w:trPr>
          <w:trHeight w:val="64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ergotamin 1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kafein 50 mg</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ANTIVERTIGO</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Betahistin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6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vertigo perifer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 - BPPV : 1 minggu</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 - Non BPPV : 30 tab/bulan</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4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8.</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ANTINEOPLASTIK, IMUNOSUPRESAN dan OBAT untuk TERAPI PALIATIF</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8.1</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HORMON dan ANTIHORMON</w:t>
            </w:r>
          </w:p>
        </w:tc>
        <w:tc>
          <w:tcPr>
            <w:tcW w:w="560"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 mg/ml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0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9.</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ANTIPARKINSON</w:t>
            </w:r>
          </w:p>
        </w:tc>
        <w:tc>
          <w:tcPr>
            <w:tcW w:w="12617" w:type="dxa"/>
            <w:gridSpan w:val="8"/>
            <w:tcBorders>
              <w:top w:val="nil"/>
              <w:left w:val="nil"/>
              <w:bottom w:val="nil"/>
              <w:right w:val="nil"/>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triheksifenidil</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digunakan pada gangguan ekstra piramidal karena obat</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7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Dalam penanganan gangguan ekstrapiramidal perlu dilakukan monitoring sesuai dengan Pedoman Penyelenggaraan Kesehatan Jiwa di Fasilitas Pelayanan Kesehatan Primer.</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3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Terapi awal dapat diberikan dipuskesmas yang memiliki tenaga kesehatan terlatih dan mempunyai surat penugasan dari Kementerian Kesehatan.</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DARAH</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ANTIANEMI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0,4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ferro sulfat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300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 150 mg / 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right"/>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nil"/>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 sulfat/Fe fumarat/Fe glukonat (setara dengan 60 mg Fe elemental)</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right"/>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 0.4 mg</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sianokobalamin (vitamin B12)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mcg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500 mcg/ml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1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10.2.</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KOAGULASI</w:t>
            </w:r>
          </w:p>
        </w:tc>
        <w:tc>
          <w:tcPr>
            <w:tcW w:w="560" w:type="dxa"/>
            <w:tcBorders>
              <w:top w:val="nil"/>
              <w:left w:val="nil"/>
              <w:bottom w:val="single" w:color="auto" w:sz="4" w:space="0"/>
              <w:right w:val="nil"/>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fitomenadion (vitamin K 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untuk bayi baru lahir 1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mg/ml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untuk bayi prematur 0.5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mg/ml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 dan DISINFEKTAN</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hidrogen peroksida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3 %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15 % (untuk diencerkan bila akan digunakan)</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povidon iodin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100 mg/mL</w:t>
            </w:r>
          </w:p>
        </w:tc>
        <w:tc>
          <w:tcPr>
            <w:tcW w:w="12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11.2</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DESINFEKTAN</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etanol 70%</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70%</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w:t>
            </w:r>
          </w:p>
        </w:tc>
        <w:tc>
          <w:tcPr>
            <w:tcW w:w="276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dan BAHAN untuk GIGI</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465"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12.1</w:t>
            </w:r>
          </w:p>
        </w:tc>
        <w:tc>
          <w:tcPr>
            <w:tcW w:w="2769"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 dan BAHAN untuk PERAWATAN SALURAN AKAR GIGI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eugenol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5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formokresol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qutta percha dan paper points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15 - 40 mm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hidroksida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bubuk 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klorfenol kamfer menthol (CHKM)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0.2%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 asetat 0.1%</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thymol 5%</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paraklorphenol 30%</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campor 64%</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medisinal creosote phenol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eugenol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benzil alkohol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9.</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natrium hipoklorit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konsentrat 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diencerkan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10.</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 pengisi saluran akar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obat kumur 1 %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12.2</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 OROFARINGEAL</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100.000 UI/ml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12.3</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BAHAN TUMPAT</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bahan tumpatan sementara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serbuk</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glass ionomer ART (Atraumatic Restorative Treatment)</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cocoa butter 5 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komposit resin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2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12.4</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PREPARAT lainnya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anestetik lokal gigi, kombinasi KDT/FDC mengandung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 2 %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1 : 80.000</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aguadest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500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articulating paper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kertas warna penanda oklusi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etil klorida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100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ferrakrilum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1 %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triamsinolon asetonid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dimetil-klortetrasiklin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5 %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topikal 10 %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 devitalisasi(non arsen)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9.</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surgical ginggival pack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6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15.</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DIURETIK dan OBAT untuk HIPERTROFI PROSTAT</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15.1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DIURETIK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furosemid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hidroklorotiazid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HORMON, OBAT ENDOKRIN LAIN dan KONTRASEPSI</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762" w:hRule="atLeast"/>
        </w:trPr>
        <w:tc>
          <w:tcPr>
            <w:tcW w:w="1167"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16.1</w:t>
            </w:r>
          </w:p>
        </w:tc>
        <w:tc>
          <w:tcPr>
            <w:tcW w:w="2769"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ANTIDIABETES</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nil"/>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glibenklamid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maks 15 mg per hari. Maks 90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metformin*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945" w:hRule="atLeast"/>
        </w:trPr>
        <w:tc>
          <w:tcPr>
            <w:tcW w:w="1167" w:type="dxa"/>
            <w:tcBorders>
              <w:top w:val="single" w:color="auto" w:sz="4" w:space="0"/>
              <w:left w:val="single" w:color="auto" w:sz="4" w:space="0"/>
              <w:bottom w:val="single" w:color="auto"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w:t>
            </w:r>
          </w:p>
        </w:tc>
        <w:tc>
          <w:tcPr>
            <w:tcW w:w="2769"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HORMON KELAMIN dan OBAT yang MEMPENGARUHI FERTILITAS</w:t>
            </w:r>
          </w:p>
        </w:tc>
        <w:tc>
          <w:tcPr>
            <w:tcW w:w="560" w:type="dxa"/>
            <w:tcBorders>
              <w:top w:val="single" w:color="auto" w:sz="4" w:space="0"/>
              <w:left w:val="nil"/>
              <w:bottom w:val="single" w:color="auto" w:sz="4" w:space="0"/>
              <w:right w:val="nil"/>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single" w:color="auto" w:sz="4" w:space="0"/>
              <w:left w:val="nil"/>
              <w:bottom w:val="single" w:color="auto"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w:t>
            </w:r>
          </w:p>
        </w:tc>
        <w:tc>
          <w:tcPr>
            <w:tcW w:w="276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Oral</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levonorgestrel 150 mcg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etinilestradiol 30 mcg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linestrenol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16.2.3.2</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Parenteral</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medroksi progesteron asetat</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150 mg/mL</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000000"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nil"/>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p>
        </w:tc>
        <w:tc>
          <w:tcPr>
            <w:tcW w:w="2034"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986"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AKDR (IUD)</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copper 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000000"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IUD Cu T 380 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9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16.2.3.4</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Implan</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etonogestrel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implan 68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levonorgestrel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implan 2 rods, @ 75 mg (3-4 tahun)</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16.3</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KORTIKOSTEROID</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prednisolon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KARDIOVASKULER</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17.1</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ANTIANGINA</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isosorbid dinitrat</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17.2</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ANTIHIPERTENSI</w:t>
            </w:r>
          </w:p>
        </w:tc>
        <w:tc>
          <w:tcPr>
            <w:tcW w:w="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amlodipin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ANTIHEPERTENSI SISTEMIK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Pemeberian obat anti hipertensi harus didasarkan pada prinsip dosis titrasi, mulai dari dosis terkecil hingga tercapai dosis dengan outcome tekanan darah terbaik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hidroklorotiazid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kaptopril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679"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ANTIAGREGASI PLATELET</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asetilsalisilat (asetosal)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80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17.5</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GAGAL JANTUNG</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furosemid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mg/ml (i.v./i.m.)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kaptopril*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6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17.6</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SYOK KARDIOGENIK dan SEPSIS</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 iv</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17.7</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ANTIHIPERLIPIDEMIA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simvastatin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9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sebagai terapi tambahan terhadap terapi diet pada pasien hiper lipidemia dengan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20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85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a.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&gt;160 mg/dL untuk pasien tanpa komplikasi diabetes melitus /PJK</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 100 mg/dL untuk pasien PJK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71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 130 mg/dL untuk pasien diabetes melitus setelah enam bulan dilakukan evaluasi ketaatan pasien terhadap kontrol diet dan pemeriksaan laboratorium LDL dilampirkan setiap 6 bulan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TOPIKAL untuk KULIT</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18.1</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ANTIBAKTERI</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antibakteri,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salep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basitrasin 500 IU/g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polimiksin B 10.000 IU/g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framisetin sulfat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tulle 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6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18.2</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antifungi,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salep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benzoat 6%</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salisilat 3%</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ketokonasol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pada pitiriasis yang luas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mikonazol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vaginal 100.000 UI/tab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ANTIFLASMASI dan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betametason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0.1%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ANTIPRURITIK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hidrokortison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ANTISKABIES dan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permetrin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ANTIPEDIKULOSIS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2 - 4</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18.5</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bedak salisis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lotion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LARUTAN ELEKTROLIT, NUTRISI, dan LAIN LAIN</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ORAL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garam oralit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untuk 200 mL air</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Zinc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10 mg/5mL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air untuk injeksi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untuk injeksi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20</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MATA</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20.1.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ANTIMIKROBA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kloramfenikol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mata 0.5%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mata 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OKSITOSIK</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metilergometrin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salut 0.125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0.2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Oksitoksin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UI/mL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PSIKOFARMAKA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ANTIANSIETAS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 mg/mL (i.v.)</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ANTIDEPRESI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amitriptilin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60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ANTIPSIKOSIS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haloperidol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11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klorpromazin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SALURAN CERNA</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ANTASIDA dan ANTIULKUS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antasida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kunyah</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susp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omeprazol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kaps/bulan</w:t>
            </w:r>
          </w:p>
        </w:tc>
      </w:tr>
      <w:tr>
        <w:tblPrEx>
          <w:tblCellMar>
            <w:top w:w="0" w:type="dxa"/>
            <w:left w:w="108" w:type="dxa"/>
            <w:bottom w:w="0" w:type="dxa"/>
            <w:right w:w="108" w:type="dxa"/>
          </w:tblCellMar>
        </w:tblPrEx>
        <w:trPr>
          <w:trHeight w:val="14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terapi jangka pendek pada  kasus tukak lambung, tukak duodenam dan refluks esofagitis. Diberikan 1 jam sebelum makam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40 mg/10 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1-3 amp/hari maks 3 hari</w:t>
            </w:r>
          </w:p>
        </w:tc>
      </w:tr>
      <w:tr>
        <w:tblPrEx>
          <w:tblCellMar>
            <w:top w:w="0" w:type="dxa"/>
            <w:left w:w="108" w:type="dxa"/>
            <w:bottom w:w="0" w:type="dxa"/>
            <w:right w:w="108" w:type="dxa"/>
          </w:tblCellMar>
        </w:tblPrEx>
        <w:trPr>
          <w:trHeight w:val="9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pasien IGD atau rawat inap dengan riwayat perdarahan saluran cerna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ranitidin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ANTIEMETIK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dimenhidrinat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domperidon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5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23.3</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ANTIHEMOROID</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antihemoroid,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suppos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sups/kasus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bismut subgalat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heksaklorofen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seng 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ANTISPASMODIK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hiosina butilbromida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23.5</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DIARE</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atapulgit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garam oralit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serb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Dilarutkan dalam 200 mL air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kaolin 550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pektin 20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zinc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disp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harus diberkan bersama oralit selama 10 hari</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 20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4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23.6</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KATARTIK</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bisakodil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5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2 tab/hari selama 5 hari kecuali untuk konstipasi kronis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SALURAN NAFAS</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ASMA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inhalasi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Hari pertama maks 8 vial/hari, selanjutnya maks 4 vial/hari paling lama 5 hari. Kasus ICU maks 10 vial/hari</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ipratropium 0,5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salbutamol 2,5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Serangan  asma akut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Sebagai nebulizer di UGD dan ruang perawatan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prednison</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salbutamol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ih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serangan asma akut dan atau bronkospasme yang menyertai PPOK, SOPT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Hari pertama maks 8 vial/anjutnya maks 4 vial/hari</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ANTITUSIF</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kodein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EKSPEKTORAN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 - asetil sistein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maks 10 kaps/kasus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w:t>
            </w:r>
          </w:p>
        </w:tc>
        <w:tc>
          <w:tcPr>
            <w:tcW w:w="2769"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SISTIM IMUN</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SERUM dan IMUNOGLOBULIN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serum antitetanus ( A.T.S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pada suhu 2-8C</w:t>
            </w:r>
          </w:p>
        </w:tc>
        <w:tc>
          <w:tcPr>
            <w:tcW w:w="2131"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12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pencegahan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1500 IU/ml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pengobatan</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20.000 IU/ml (im/iv)</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1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25.2</w:t>
            </w:r>
          </w:p>
        </w:tc>
        <w:tc>
          <w:tcPr>
            <w:tcW w:w="276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VAKSIN</w:t>
            </w:r>
          </w:p>
        </w:tc>
        <w:tc>
          <w:tcPr>
            <w:tcW w:w="5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BCG</w:t>
            </w:r>
          </w:p>
        </w:tc>
        <w:tc>
          <w:tcPr>
            <w:tcW w:w="2131"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0.75 mg/ml+pelarut (ik)</w:t>
            </w:r>
          </w:p>
        </w:tc>
        <w:tc>
          <w:tcPr>
            <w:tcW w:w="12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dekat Evaporator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1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Disediakan oleh program Kemenkes b. Disimpan pada suhu 2 - 8 °C</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Vaksin yang telah dilarutkan tetapi tidak segera digunakan maka harus disimpan pada suhu 2 - 8 °C tidak lebih dari 3 jam penyimpanan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kombinasi DPT-HB-Hib</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0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xml:space="preserve">3. </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hepatitis B rekombinan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Prefilled Injection Device (Uniject)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Diberikan pada bayi &lt; 24 jam pasca lahir dengan didahului suntikan vitamin K1 2-3 jam sebelumnya.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jerap difteri tetanus  (DT)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40/15 lf per 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anak &lt; 7 tahun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jerap tetanus difteri (Td)</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15/4 lf per ml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anak dan dewasa (&gt;7 tahun)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measles rubella (MR)</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(s.k)</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dekat Evaporator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18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Vaksin yang telah dilarutkan disimpan pada suhu 2 - 8 °C dan harus digunakan sebelum lewat 6 jam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Digunakan pada usia 9 bulan, 18 bulan, dan kelas 1 SD.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polio IPV</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rabies , untuk manusia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 booster (sk)</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3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Digunakan untuk pengobatan post exposure di daerah rabies</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2,5 IU (sk)</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26</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OBAT untuk TELINGA,HIDUNG, </w:t>
            </w:r>
          </w:p>
        </w:tc>
        <w:tc>
          <w:tcPr>
            <w:tcW w:w="12617" w:type="dxa"/>
            <w:gridSpan w:val="8"/>
            <w:tcBorders>
              <w:top w:val="nil"/>
              <w:left w:val="nil"/>
              <w:bottom w:val="nil"/>
              <w:right w:val="nil"/>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dan TENGGOROKAN</w:t>
            </w:r>
          </w:p>
        </w:tc>
        <w:tc>
          <w:tcPr>
            <w:tcW w:w="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hidrogen peroksida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3%</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dibuat baru, recenter paratus (r.p)</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dalam botol kedap udara, terlindung dari cahaya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diencerkan sampai 3%</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karbogliserin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telinga 10%</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kloramfenikol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telinga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nil"/>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infeksi telinga dengan membran timpani yang utuh</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27</w:t>
            </w:r>
          </w:p>
        </w:tc>
        <w:tc>
          <w:tcPr>
            <w:tcW w:w="2769"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VITAMIN dan MINERAL</w:t>
            </w:r>
          </w:p>
        </w:tc>
        <w:tc>
          <w:tcPr>
            <w:tcW w:w="12617" w:type="dxa"/>
            <w:gridSpan w:val="8"/>
            <w:tcBorders>
              <w:top w:val="nil"/>
              <w:left w:val="nil"/>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nil"/>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askorbat (vitamin 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laktat (kalk)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hipoparatiroidisme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 sulfat/Fe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fumarat/Fe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glukonat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(setara dengan 60 mg Fe elemental)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 0,4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piridoksin (vitamin B6 )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retinol (vitamin A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lunak 100.000 IU</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lunak 200.000 IU</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sianokobalamin (vitamin B12)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mcg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tiamin (vitamin B1 )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vitamin B Kompleks</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28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bl>
    <w:p>
      <w:pPr>
        <w:spacing w:after="0" w:line="240" w:lineRule="auto"/>
        <w:ind w:left="0" w:right="0" w:firstLine="0"/>
        <w:jc w:val="left"/>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9360"/>
        <w:rPr>
          <w:rFonts w:ascii="Bookman Old Style" w:hAnsi="Bookman Old Style" w:cs="Arial"/>
          <w:sz w:val="24"/>
          <w:szCs w:val="24"/>
        </w:rPr>
      </w:pPr>
    </w:p>
    <w:p>
      <w:pPr>
        <w:spacing w:after="0" w:line="360" w:lineRule="auto"/>
        <w:ind w:left="9360"/>
        <w:rPr>
          <w:rFonts w:ascii="Bookman Old Style" w:hAnsi="Bookman Old Style" w:cs="Arial"/>
          <w:sz w:val="24"/>
          <w:szCs w:val="24"/>
        </w:rPr>
      </w:pPr>
    </w:p>
    <w:p>
      <w:pPr>
        <w:spacing w:after="0" w:line="360" w:lineRule="auto"/>
        <w:ind w:left="9360"/>
        <w:rPr>
          <w:rFonts w:ascii="Bookman Old Style" w:hAnsi="Bookman Old Style" w:cs="Arial"/>
          <w:sz w:val="24"/>
          <w:szCs w:val="24"/>
        </w:rPr>
      </w:pPr>
      <w:r>
        <w:drawing>
          <wp:anchor distT="0" distB="0" distL="114300" distR="114300" simplePos="0" relativeHeight="251668480" behindDoc="1" locked="0" layoutInCell="1" allowOverlap="1">
            <wp:simplePos x="0" y="0"/>
            <wp:positionH relativeFrom="column">
              <wp:posOffset>5868035</wp:posOffset>
            </wp:positionH>
            <wp:positionV relativeFrom="page">
              <wp:posOffset>2305685</wp:posOffset>
            </wp:positionV>
            <wp:extent cx="2310765" cy="648335"/>
            <wp:effectExtent l="0" t="0" r="13335" b="18415"/>
            <wp:wrapNone/>
            <wp:docPr id="17"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spacing w:after="0" w:line="240" w:lineRule="auto"/>
        <w:ind w:left="4540" w:right="0" w:firstLine="0"/>
        <w:jc w:val="left"/>
        <w:rPr>
          <w:rFonts w:ascii="Bookman Old Style" w:hAnsi="Bookman Old Style" w:cs="Arial"/>
          <w:sz w:val="24"/>
          <w:szCs w:val="24"/>
        </w:rPr>
      </w:pPr>
      <w:bookmarkStart w:id="0" w:name="_GoBack"/>
      <w:bookmarkEnd w:id="0"/>
    </w:p>
    <w:sectPr>
      <w:pgSz w:w="16840" w:h="11900" w:orient="landscape"/>
      <w:pgMar w:top="1699" w:right="1138" w:bottom="1138" w:left="1411"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F5CE"/>
    <w:multiLevelType w:val="multilevel"/>
    <w:tmpl w:val="9FFFF5CE"/>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12382426"/>
    <w:multiLevelType w:val="multilevel"/>
    <w:tmpl w:val="1238242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02686C"/>
    <w:rsid w:val="000453CF"/>
    <w:rsid w:val="0005478D"/>
    <w:rsid w:val="00091FFE"/>
    <w:rsid w:val="000940F2"/>
    <w:rsid w:val="00094B74"/>
    <w:rsid w:val="000B05F0"/>
    <w:rsid w:val="000B4402"/>
    <w:rsid w:val="000B6341"/>
    <w:rsid w:val="000F37A1"/>
    <w:rsid w:val="000F43F4"/>
    <w:rsid w:val="001550EB"/>
    <w:rsid w:val="00164A0A"/>
    <w:rsid w:val="00172A27"/>
    <w:rsid w:val="00196634"/>
    <w:rsid w:val="002352F4"/>
    <w:rsid w:val="00253E68"/>
    <w:rsid w:val="00274B58"/>
    <w:rsid w:val="00275715"/>
    <w:rsid w:val="002962F1"/>
    <w:rsid w:val="002A1C23"/>
    <w:rsid w:val="002D4C24"/>
    <w:rsid w:val="002F5221"/>
    <w:rsid w:val="003510E1"/>
    <w:rsid w:val="003528C0"/>
    <w:rsid w:val="0036183F"/>
    <w:rsid w:val="003757CB"/>
    <w:rsid w:val="00385520"/>
    <w:rsid w:val="003C18B0"/>
    <w:rsid w:val="003D24E7"/>
    <w:rsid w:val="003F617E"/>
    <w:rsid w:val="004065D0"/>
    <w:rsid w:val="00423660"/>
    <w:rsid w:val="00471F5F"/>
    <w:rsid w:val="00491900"/>
    <w:rsid w:val="004A090B"/>
    <w:rsid w:val="004E2C29"/>
    <w:rsid w:val="004E7221"/>
    <w:rsid w:val="005036C1"/>
    <w:rsid w:val="005431EA"/>
    <w:rsid w:val="00551C68"/>
    <w:rsid w:val="005873F3"/>
    <w:rsid w:val="00590B40"/>
    <w:rsid w:val="0059275A"/>
    <w:rsid w:val="0059725E"/>
    <w:rsid w:val="005B2F86"/>
    <w:rsid w:val="005D3945"/>
    <w:rsid w:val="00621E85"/>
    <w:rsid w:val="00645901"/>
    <w:rsid w:val="00657FE3"/>
    <w:rsid w:val="00675145"/>
    <w:rsid w:val="006B1C37"/>
    <w:rsid w:val="006F4229"/>
    <w:rsid w:val="00737843"/>
    <w:rsid w:val="00775E8A"/>
    <w:rsid w:val="0078003A"/>
    <w:rsid w:val="007B15AF"/>
    <w:rsid w:val="007E43D1"/>
    <w:rsid w:val="007E5333"/>
    <w:rsid w:val="00800488"/>
    <w:rsid w:val="00820EB5"/>
    <w:rsid w:val="008A2625"/>
    <w:rsid w:val="008A3627"/>
    <w:rsid w:val="008B79AF"/>
    <w:rsid w:val="008E5996"/>
    <w:rsid w:val="008E5DF3"/>
    <w:rsid w:val="0092549C"/>
    <w:rsid w:val="00927362"/>
    <w:rsid w:val="00956532"/>
    <w:rsid w:val="00967D95"/>
    <w:rsid w:val="00970AB0"/>
    <w:rsid w:val="0097393F"/>
    <w:rsid w:val="009879D2"/>
    <w:rsid w:val="009A0196"/>
    <w:rsid w:val="00A45EE0"/>
    <w:rsid w:val="00A533C6"/>
    <w:rsid w:val="00A55B6A"/>
    <w:rsid w:val="00AD6C67"/>
    <w:rsid w:val="00B00412"/>
    <w:rsid w:val="00B0239F"/>
    <w:rsid w:val="00B50DE9"/>
    <w:rsid w:val="00B95015"/>
    <w:rsid w:val="00BC2916"/>
    <w:rsid w:val="00C67ED2"/>
    <w:rsid w:val="00C76A99"/>
    <w:rsid w:val="00C9268B"/>
    <w:rsid w:val="00CC06D0"/>
    <w:rsid w:val="00CD571D"/>
    <w:rsid w:val="00CE1779"/>
    <w:rsid w:val="00CF1867"/>
    <w:rsid w:val="00D00293"/>
    <w:rsid w:val="00D14B26"/>
    <w:rsid w:val="00D3331B"/>
    <w:rsid w:val="00D37D8F"/>
    <w:rsid w:val="00D44E56"/>
    <w:rsid w:val="00D5521F"/>
    <w:rsid w:val="00D63014"/>
    <w:rsid w:val="00D848A4"/>
    <w:rsid w:val="00DD1310"/>
    <w:rsid w:val="00E011D4"/>
    <w:rsid w:val="00E040B5"/>
    <w:rsid w:val="00E64E81"/>
    <w:rsid w:val="00E707F7"/>
    <w:rsid w:val="00E8480A"/>
    <w:rsid w:val="00EA043D"/>
    <w:rsid w:val="00EA1E3A"/>
    <w:rsid w:val="00F30778"/>
    <w:rsid w:val="00F45301"/>
    <w:rsid w:val="00F54FD1"/>
    <w:rsid w:val="00F63AF8"/>
    <w:rsid w:val="00F73163"/>
    <w:rsid w:val="00FC4DBB"/>
    <w:rsid w:val="00FD3CFE"/>
    <w:rsid w:val="00FF6B49"/>
    <w:rsid w:val="00FF7B27"/>
    <w:rsid w:val="03FFCB6F"/>
    <w:rsid w:val="0FF530B6"/>
    <w:rsid w:val="19F3B7F1"/>
    <w:rsid w:val="27EFA5C9"/>
    <w:rsid w:val="2DEA5758"/>
    <w:rsid w:val="3BEF73E2"/>
    <w:rsid w:val="3F5F4F0E"/>
    <w:rsid w:val="3FA7E4FF"/>
    <w:rsid w:val="3FF61536"/>
    <w:rsid w:val="3FFF976A"/>
    <w:rsid w:val="47771CC9"/>
    <w:rsid w:val="4E5B86DA"/>
    <w:rsid w:val="4FFF8AFD"/>
    <w:rsid w:val="53BE53B7"/>
    <w:rsid w:val="55BEAFBB"/>
    <w:rsid w:val="5DFFE650"/>
    <w:rsid w:val="5FBE4520"/>
    <w:rsid w:val="5FBF8B65"/>
    <w:rsid w:val="69EB0A9D"/>
    <w:rsid w:val="6BFFAAAC"/>
    <w:rsid w:val="6FD921D6"/>
    <w:rsid w:val="6FF8D833"/>
    <w:rsid w:val="73FF3EBB"/>
    <w:rsid w:val="75DF6FF2"/>
    <w:rsid w:val="77CE9204"/>
    <w:rsid w:val="79F7763D"/>
    <w:rsid w:val="79FDADEE"/>
    <w:rsid w:val="7B3F9CF1"/>
    <w:rsid w:val="7B3FC2FB"/>
    <w:rsid w:val="7BEFE431"/>
    <w:rsid w:val="7CBDE255"/>
    <w:rsid w:val="7CFF3D69"/>
    <w:rsid w:val="7D8785F8"/>
    <w:rsid w:val="7DEA87AD"/>
    <w:rsid w:val="7F27516F"/>
    <w:rsid w:val="7FBF3D32"/>
    <w:rsid w:val="7FCE4BA2"/>
    <w:rsid w:val="7FE611BF"/>
    <w:rsid w:val="7FF1B6DC"/>
    <w:rsid w:val="7FF7B3C4"/>
    <w:rsid w:val="7FFE3638"/>
    <w:rsid w:val="95FCAADD"/>
    <w:rsid w:val="ABB6EF21"/>
    <w:rsid w:val="B6B777C6"/>
    <w:rsid w:val="B7E70499"/>
    <w:rsid w:val="BC9633CB"/>
    <w:rsid w:val="BF5F7C10"/>
    <w:rsid w:val="BF75EFC6"/>
    <w:rsid w:val="BFCEB8A2"/>
    <w:rsid w:val="CDD7A281"/>
    <w:rsid w:val="D32FE478"/>
    <w:rsid w:val="D7E3994F"/>
    <w:rsid w:val="DA8EA50B"/>
    <w:rsid w:val="DAFFB165"/>
    <w:rsid w:val="DF6DADA8"/>
    <w:rsid w:val="DFF79005"/>
    <w:rsid w:val="DFFBEA7F"/>
    <w:rsid w:val="E9EFBE63"/>
    <w:rsid w:val="ECBD7147"/>
    <w:rsid w:val="ECFD3509"/>
    <w:rsid w:val="EFE7AD78"/>
    <w:rsid w:val="F2FD996C"/>
    <w:rsid w:val="F36FD6D3"/>
    <w:rsid w:val="F3FFC506"/>
    <w:rsid w:val="F6FFAFE4"/>
    <w:rsid w:val="F6FFFC5E"/>
    <w:rsid w:val="F7BB9230"/>
    <w:rsid w:val="F7CF8592"/>
    <w:rsid w:val="F9F72B9E"/>
    <w:rsid w:val="FB2DBEFC"/>
    <w:rsid w:val="FB74AEB6"/>
    <w:rsid w:val="FBFB77F2"/>
    <w:rsid w:val="FBFF0D5D"/>
    <w:rsid w:val="FCFF9FF5"/>
    <w:rsid w:val="FD9EE80E"/>
    <w:rsid w:val="FE3AF8D4"/>
    <w:rsid w:val="FE6C31AA"/>
    <w:rsid w:val="FE97FA11"/>
    <w:rsid w:val="FE9E2BAE"/>
    <w:rsid w:val="FF3A8940"/>
    <w:rsid w:val="FF3D40E0"/>
    <w:rsid w:val="FF5F2D4B"/>
    <w:rsid w:val="FF77058C"/>
    <w:rsid w:val="FFBFDE77"/>
    <w:rsid w:val="FFF34DFF"/>
    <w:rsid w:val="FFF365B8"/>
    <w:rsid w:val="FFF79DFE"/>
    <w:rsid w:val="FFFD37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u w:val="single"/>
    </w:rPr>
  </w:style>
  <w:style w:type="character" w:styleId="5">
    <w:name w:val="Hyperlink"/>
    <w:unhideWhenUsed/>
    <w:qFormat/>
    <w:uiPriority w:val="99"/>
    <w:rPr>
      <w:color w:val="0000FF"/>
      <w:u w:val="single"/>
    </w:rPr>
  </w:style>
  <w:style w:type="table" w:styleId="6">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unhideWhenUsed/>
    <w:qFormat/>
    <w:uiPriority w:val="99"/>
    <w:pPr>
      <w:ind w:left="720"/>
      <w:contextualSpacing/>
    </w:pPr>
  </w:style>
  <w:style w:type="paragraph" w:customStyle="1" w:styleId="8">
    <w:name w:val="xl66"/>
    <w:basedOn w:val="1"/>
    <w:qFormat/>
    <w:uiPriority w:val="0"/>
    <w:pP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9">
    <w:name w:val="xl67"/>
    <w:basedOn w:val="1"/>
    <w:qFormat/>
    <w:uiPriority w:val="0"/>
    <w:pP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
    <w:name w:val="xl68"/>
    <w:basedOn w:val="1"/>
    <w:qFormat/>
    <w:uiPriority w:val="0"/>
    <w:pP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1">
    <w:name w:val="xl69"/>
    <w:basedOn w:val="1"/>
    <w:qFormat/>
    <w:uiPriority w:val="0"/>
    <w:pP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
    <w:name w:val="xl70"/>
    <w:basedOn w:val="1"/>
    <w:qFormat/>
    <w:uiPriority w:val="0"/>
    <w:pP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3">
    <w:name w:val="xl71"/>
    <w:basedOn w:val="1"/>
    <w:qFormat/>
    <w:uiPriority w:val="0"/>
    <w:pP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4">
    <w:name w:val="xl7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5">
    <w:name w:val="xl73"/>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6">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7">
    <w:name w:val="xl7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8">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9">
    <w:name w:val="xl7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
    <w:name w:val="xl7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21">
    <w:name w:val="xl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
    <w:name w:val="xl8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
    <w:name w:val="xl8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sz w:val="24"/>
      <w:szCs w:val="24"/>
    </w:rPr>
  </w:style>
  <w:style w:type="paragraph" w:customStyle="1" w:styleId="24">
    <w:name w:val="xl8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5">
    <w:name w:val="xl8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
    <w:name w:val="xl84"/>
    <w:basedOn w:val="1"/>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7">
    <w:name w:val="xl85"/>
    <w:basedOn w:val="1"/>
    <w:uiPriority w:val="0"/>
    <w:pPr>
      <w:pBdr>
        <w:top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8">
    <w:name w:val="xl8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9">
    <w:name w:val="xl8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30">
    <w:name w:val="xl8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1">
    <w:name w:val="xl8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2">
    <w:name w:val="xl9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33">
    <w:name w:val="xl91"/>
    <w:basedOn w:val="1"/>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34">
    <w:name w:val="xl92"/>
    <w:basedOn w:val="1"/>
    <w:uiPriority w:val="0"/>
    <w:pPr>
      <w:pBdr>
        <w:top w:val="single" w:color="auto" w:sz="4" w:space="0"/>
        <w:lef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35">
    <w:name w:val="xl9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36">
    <w:name w:val="xl9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37">
    <w:name w:val="xl95"/>
    <w:basedOn w:val="1"/>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38">
    <w:name w:val="xl96"/>
    <w:basedOn w:val="1"/>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9">
    <w:name w:val="xl97"/>
    <w:basedOn w:val="1"/>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0">
    <w:name w:val="xl98"/>
    <w:basedOn w:val="1"/>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41">
    <w:name w:val="xl9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2">
    <w:name w:val="xl10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3">
    <w:name w:val="xl101"/>
    <w:basedOn w:val="1"/>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4">
    <w:name w:val="xl102"/>
    <w:basedOn w:val="1"/>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45">
    <w:name w:val="xl103"/>
    <w:basedOn w:val="1"/>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6">
    <w:name w:val="xl104"/>
    <w:basedOn w:val="1"/>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7">
    <w:name w:val="xl10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8">
    <w:name w:val="xl10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49">
    <w:name w:val="xl10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50">
    <w:name w:val="xl10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51">
    <w:name w:val="xl10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2">
    <w:name w:val="xl110"/>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3">
    <w:name w:val="xl111"/>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54">
    <w:name w:val="xl11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55">
    <w:name w:val="xl11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6">
    <w:name w:val="xl11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57">
    <w:name w:val="xl11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58">
    <w:name w:val="xl11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9">
    <w:name w:val="xl117"/>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0">
    <w:name w:val="xl118"/>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1">
    <w:name w:val="xl11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62">
    <w:name w:val="xl120"/>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3">
    <w:name w:val="xl12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4">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65">
    <w:name w:val="xl1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66">
    <w:name w:val="xl1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67">
    <w:name w:val="xl1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68">
    <w:name w:val="xl12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69">
    <w:name w:val="xl12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70">
    <w:name w:val="xl12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71">
    <w:name w:val="xl129"/>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2">
    <w:name w:val="xl13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3">
    <w:name w:val="xl13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4">
    <w:name w:val="xl1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b/>
      <w:bCs/>
      <w:sz w:val="24"/>
      <w:szCs w:val="24"/>
    </w:rPr>
  </w:style>
  <w:style w:type="paragraph" w:customStyle="1" w:styleId="75">
    <w:name w:val="xl1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76">
    <w:name w:val="xl1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7">
    <w:name w:val="xl13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78">
    <w:name w:val="xl13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b/>
      <w:bCs/>
      <w:sz w:val="24"/>
      <w:szCs w:val="24"/>
    </w:rPr>
  </w:style>
  <w:style w:type="paragraph" w:customStyle="1" w:styleId="79">
    <w:name w:val="xl13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0">
    <w:name w:val="xl13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1">
    <w:name w:val="xl13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2">
    <w:name w:val="xl14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83">
    <w:name w:val="xl14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4">
    <w:name w:val="xl14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5">
    <w:name w:val="xl14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6">
    <w:name w:val="xl14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7">
    <w:name w:val="xl14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8">
    <w:name w:val="xl14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9">
    <w:name w:val="xl14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90">
    <w:name w:val="xl14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1">
    <w:name w:val="xl14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2">
    <w:name w:val="xl15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3">
    <w:name w:val="xl15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94">
    <w:name w:val="xl15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95">
    <w:name w:val="xl1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96">
    <w:name w:val="xl154"/>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7">
    <w:name w:val="xl15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8">
    <w:name w:val="xl15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99">
    <w:name w:val="xl15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00">
    <w:name w:val="xl15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1">
    <w:name w:val="xl15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2">
    <w:name w:val="xl16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3">
    <w:name w:val="xl16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04">
    <w:name w:val="xl16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5">
    <w:name w:val="xl1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6">
    <w:name w:val="xl1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7">
    <w:name w:val="xl1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08">
    <w:name w:val="xl16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09">
    <w:name w:val="xl16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10">
    <w:name w:val="xl16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11">
    <w:name w:val="xl16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12">
    <w:name w:val="xl17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13">
    <w:name w:val="xl17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14">
    <w:name w:val="xl17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15">
    <w:name w:val="xl173"/>
    <w:basedOn w:val="1"/>
    <w:qFormat/>
    <w:uiPriority w:val="0"/>
    <w:pPr>
      <w:pBdr>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16">
    <w:name w:val="xl174"/>
    <w:basedOn w:val="1"/>
    <w:qFormat/>
    <w:uiPriority w:val="0"/>
    <w:pPr>
      <w:pBdr>
        <w:top w:val="single" w:color="auto" w:sz="4" w:space="0"/>
        <w:bottom w:val="single" w:color="auto" w:sz="4" w:space="0"/>
      </w:pBdr>
      <w:spacing w:before="100" w:beforeAutospacing="1" w:after="100" w:afterAutospacing="1" w:line="240" w:lineRule="auto"/>
      <w:ind w:left="0" w:right="0" w:firstLine="0"/>
      <w:jc w:val="right"/>
      <w:textAlignment w:val="top"/>
    </w:pPr>
    <w:rPr>
      <w:rFonts w:ascii="Arial" w:hAnsi="Arial" w:eastAsia="Times New Roman" w:cs="Arial"/>
      <w:sz w:val="24"/>
      <w:szCs w:val="24"/>
    </w:rPr>
  </w:style>
  <w:style w:type="paragraph" w:customStyle="1" w:styleId="117">
    <w:name w:val="xl175"/>
    <w:basedOn w:val="1"/>
    <w:qFormat/>
    <w:uiPriority w:val="0"/>
    <w:pPr>
      <w:pBdr>
        <w:top w:val="single" w:color="auto" w:sz="4" w:space="0"/>
        <w:bottom w:val="single" w:color="auto" w:sz="4" w:space="0"/>
      </w:pBdr>
      <w:spacing w:before="100" w:beforeAutospacing="1" w:after="100" w:afterAutospacing="1" w:line="240" w:lineRule="auto"/>
      <w:ind w:left="0" w:right="0" w:firstLine="0"/>
      <w:jc w:val="right"/>
    </w:pPr>
    <w:rPr>
      <w:rFonts w:ascii="Arial" w:hAnsi="Arial" w:eastAsia="Times New Roman" w:cs="Arial"/>
      <w:sz w:val="24"/>
      <w:szCs w:val="24"/>
    </w:rPr>
  </w:style>
  <w:style w:type="paragraph" w:customStyle="1" w:styleId="118">
    <w:name w:val="xl1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19">
    <w:name w:val="xl177"/>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20">
    <w:name w:val="xl17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21">
    <w:name w:val="xl1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22">
    <w:name w:val="xl180"/>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23">
    <w:name w:val="xl181"/>
    <w:basedOn w:val="1"/>
    <w:qFormat/>
    <w:uiPriority w:val="0"/>
    <w:pPr>
      <w:pBdr>
        <w:top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24">
    <w:name w:val="xl1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25">
    <w:name w:val="xl183"/>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6">
    <w:name w:val="xl18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7">
    <w:name w:val="xl18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28">
    <w:name w:val="xl186"/>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29">
    <w:name w:val="xl18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30">
    <w:name w:val="xl18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31">
    <w:name w:val="xl189"/>
    <w:basedOn w:val="1"/>
    <w:qFormat/>
    <w:uiPriority w:val="0"/>
    <w:pPr>
      <w:pBdr>
        <w:top w:val="single" w:color="auto" w:sz="4" w:space="0"/>
        <w:bottom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32">
    <w:name w:val="xl190"/>
    <w:basedOn w:val="1"/>
    <w:qFormat/>
    <w:uiPriority w:val="0"/>
    <w:pPr>
      <w:pBdr>
        <w:top w:val="single" w:color="auto" w:sz="4" w:space="0"/>
        <w:bottom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33">
    <w:name w:val="xl19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4">
    <w:name w:val="xl19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5">
    <w:name w:val="xl193"/>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36">
    <w:name w:val="xl194"/>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7">
    <w:name w:val="xl19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b/>
      <w:bCs/>
      <w:sz w:val="24"/>
      <w:szCs w:val="24"/>
    </w:rPr>
  </w:style>
  <w:style w:type="paragraph" w:customStyle="1" w:styleId="138">
    <w:name w:val="xl19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b/>
      <w:bCs/>
      <w:sz w:val="24"/>
      <w:szCs w:val="24"/>
    </w:rPr>
  </w:style>
  <w:style w:type="paragraph" w:customStyle="1" w:styleId="139">
    <w:name w:val="xl197"/>
    <w:basedOn w:val="1"/>
    <w:qFormat/>
    <w:uiPriority w:val="0"/>
    <w:pPr>
      <w:pBdr>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40">
    <w:name w:val="xl198"/>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41">
    <w:name w:val="xl199"/>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42">
    <w:name w:val="xl200"/>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3">
    <w:name w:val="xl201"/>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44">
    <w:name w:val="xl202"/>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45">
    <w:name w:val="xl203"/>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46">
    <w:name w:val="xl204"/>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7">
    <w:name w:val="xl2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8">
    <w:name w:val="xl20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9">
    <w:name w:val="xl207"/>
    <w:basedOn w:val="1"/>
    <w:qFormat/>
    <w:uiPriority w:val="0"/>
    <w:pPr>
      <w:pBdr>
        <w:lef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50">
    <w:name w:val="xl208"/>
    <w:basedOn w:val="1"/>
    <w:qFormat/>
    <w:uiPriority w:val="0"/>
    <w:pPr>
      <w:pBdr>
        <w:lef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1">
    <w:name w:val="xl209"/>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52">
    <w:name w:val="xl210"/>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3">
    <w:name w:val="xl211"/>
    <w:basedOn w:val="1"/>
    <w:qFormat/>
    <w:uiPriority w:val="0"/>
    <w:pPr>
      <w:pBdr>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54">
    <w:name w:val="xl212"/>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5">
    <w:name w:val="xl213"/>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6">
    <w:name w:val="xl21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57">
    <w:name w:val="xl21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58">
    <w:name w:val="xl216"/>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59">
    <w:name w:val="xl21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0">
    <w:name w:val="xl21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1">
    <w:name w:val="xl219"/>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2">
    <w:name w:val="xl220"/>
    <w:basedOn w:val="1"/>
    <w:qFormat/>
    <w:uiPriority w:val="0"/>
    <w:pPr>
      <w:pBdr>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3">
    <w:name w:val="xl221"/>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4">
    <w:name w:val="xl22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5">
    <w:name w:val="xl223"/>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6">
    <w:name w:val="xl2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67">
    <w:name w:val="xl2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68">
    <w:name w:val="xl226"/>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9">
    <w:name w:val="xl227"/>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0">
    <w:name w:val="xl22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1">
    <w:name w:val="xl22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2">
    <w:name w:val="xl230"/>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73">
    <w:name w:val="xl231"/>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74">
    <w:name w:val="xl2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5">
    <w:name w:val="xl233"/>
    <w:basedOn w:val="1"/>
    <w:qFormat/>
    <w:uiPriority w:val="0"/>
    <w:pPr>
      <w:pBdr>
        <w:top w:val="single" w:color="auto" w:sz="4" w:space="0"/>
        <w:lef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76">
    <w:name w:val="xl2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pPr>
    <w:rPr>
      <w:rFonts w:ascii="Arial" w:hAnsi="Arial" w:eastAsia="Times New Roman" w:cs="Arial"/>
      <w:sz w:val="24"/>
      <w:szCs w:val="24"/>
    </w:rPr>
  </w:style>
  <w:style w:type="paragraph" w:customStyle="1" w:styleId="177">
    <w:name w:val="xl235"/>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78">
    <w:name w:val="xl236"/>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79">
    <w:name w:val="xl237"/>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80">
    <w:name w:val="xl238"/>
    <w:basedOn w:val="1"/>
    <w:qFormat/>
    <w:uiPriority w:val="0"/>
    <w:pPr>
      <w:pBdr>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1">
    <w:name w:val="xl23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2">
    <w:name w:val="xl240"/>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83">
    <w:name w:val="xl241"/>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4">
    <w:name w:val="xl242"/>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5">
    <w:name w:val="xl243"/>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86">
    <w:name w:val="xl244"/>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7">
    <w:name w:val="xl245"/>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8">
    <w:name w:val="xl24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89">
    <w:name w:val="xl247"/>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0">
    <w:name w:val="xl248"/>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1">
    <w:name w:val="xl24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2">
    <w:name w:val="xl25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3">
    <w:name w:val="xl25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4">
    <w:name w:val="xl252"/>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5">
    <w:name w:val="xl253"/>
    <w:basedOn w:val="1"/>
    <w:qFormat/>
    <w:uiPriority w:val="0"/>
    <w:pPr>
      <w:pBdr>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6">
    <w:name w:val="xl254"/>
    <w:basedOn w:val="1"/>
    <w:qFormat/>
    <w:uiPriority w:val="0"/>
    <w:pPr>
      <w:pBdr>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7">
    <w:name w:val="xl255"/>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8">
    <w:name w:val="xl256"/>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9">
    <w:name w:val="xl257"/>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00">
    <w:name w:val="xl258"/>
    <w:basedOn w:val="1"/>
    <w:qFormat/>
    <w:uiPriority w:val="0"/>
    <w:pPr>
      <w:pBdr>
        <w:top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1">
    <w:name w:val="xl25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2">
    <w:name w:val="xl260"/>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3">
    <w:name w:val="xl26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04">
    <w:name w:val="xl26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05">
    <w:name w:val="xl263"/>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6">
    <w:name w:val="xl264"/>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7">
    <w:name w:val="xl265"/>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8">
    <w:name w:val="xl266"/>
    <w:basedOn w:val="1"/>
    <w:qFormat/>
    <w:uiPriority w:val="0"/>
    <w:pPr>
      <w:pBdr>
        <w:top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9">
    <w:name w:val="xl267"/>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0">
    <w:name w:val="xl268"/>
    <w:basedOn w:val="1"/>
    <w:qFormat/>
    <w:uiPriority w:val="0"/>
    <w:pP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1">
    <w:name w:val="xl269"/>
    <w:basedOn w:val="1"/>
    <w:qFormat/>
    <w:uiPriority w:val="0"/>
    <w:pPr>
      <w:pBdr>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2">
    <w:name w:val="xl270"/>
    <w:basedOn w:val="1"/>
    <w:qFormat/>
    <w:uiPriority w:val="0"/>
    <w:pPr>
      <w:pBdr>
        <w:top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3">
    <w:name w:val="xl271"/>
    <w:basedOn w:val="1"/>
    <w:qFormat/>
    <w:uiPriority w:val="0"/>
    <w:pPr>
      <w:pBdr>
        <w:top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4">
    <w:name w:val="xl272"/>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5">
    <w:name w:val="xl273"/>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6">
    <w:name w:val="xl274"/>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7">
    <w:name w:val="xl275"/>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8">
    <w:name w:val="xl276"/>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9">
    <w:name w:val="xl27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0">
    <w:name w:val="xl278"/>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1">
    <w:name w:val="xl27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2">
    <w:name w:val="xl280"/>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3">
    <w:name w:val="xl28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4">
    <w:name w:val="xl282"/>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5">
    <w:name w:val="xl283"/>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6">
    <w:name w:val="xl28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27">
    <w:name w:val="xl28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28">
    <w:name w:val="xl286"/>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9">
    <w:name w:val="xl287"/>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0">
    <w:name w:val="xl28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1">
    <w:name w:val="xl289"/>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2">
    <w:name w:val="xl290"/>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3">
    <w:name w:val="xl291"/>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4">
    <w:name w:val="xl292"/>
    <w:basedOn w:val="1"/>
    <w:qFormat/>
    <w:uiPriority w:val="0"/>
    <w:pPr>
      <w:pBdr>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5">
    <w:name w:val="xl293"/>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6">
    <w:name w:val="xl29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7">
    <w:name w:val="xl29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8">
    <w:name w:val="xl296"/>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9">
    <w:name w:val="xl29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0">
    <w:name w:val="xl298"/>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1">
    <w:name w:val="xl29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2">
    <w:name w:val="xl300"/>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43">
    <w:name w:val="xl301"/>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4">
    <w:name w:val="xl302"/>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5">
    <w:name w:val="xl303"/>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6">
    <w:name w:val="xl304"/>
    <w:basedOn w:val="1"/>
    <w:qFormat/>
    <w:uiPriority w:val="0"/>
    <w:pPr>
      <w:pBdr>
        <w:top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7">
    <w:name w:val="xl305"/>
    <w:basedOn w:val="1"/>
    <w:qFormat/>
    <w:uiPriority w:val="0"/>
    <w:pP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8">
    <w:name w:val="xl306"/>
    <w:basedOn w:val="1"/>
    <w:qFormat/>
    <w:uiPriority w:val="0"/>
    <w:pPr>
      <w:pBdr>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9">
    <w:name w:val="xl307"/>
    <w:basedOn w:val="1"/>
    <w:qFormat/>
    <w:uiPriority w:val="0"/>
    <w:pPr>
      <w:pBdr>
        <w:top w:val="single" w:color="auto" w:sz="4" w:space="0"/>
        <w:lef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50">
    <w:name w:val="xl308"/>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1">
    <w:name w:val="xl309"/>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2">
    <w:name w:val="xl310"/>
    <w:basedOn w:val="1"/>
    <w:qFormat/>
    <w:uiPriority w:val="0"/>
    <w:pPr>
      <w:pBdr>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3">
    <w:name w:val="xl311"/>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4">
    <w:name w:val="xl31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5">
    <w:name w:val="xl313"/>
    <w:basedOn w:val="1"/>
    <w:qFormat/>
    <w:uiPriority w:val="0"/>
    <w:pPr>
      <w:pBdr>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6">
    <w:name w:val="xl314"/>
    <w:basedOn w:val="1"/>
    <w:qFormat/>
    <w:uiPriority w:val="0"/>
    <w:pPr>
      <w:pBdr>
        <w:top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7">
    <w:name w:val="xl315"/>
    <w:basedOn w:val="1"/>
    <w:qFormat/>
    <w:uiPriority w:val="0"/>
    <w:pP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8">
    <w:name w:val="xl316"/>
    <w:basedOn w:val="1"/>
    <w:qFormat/>
    <w:uiPriority w:val="0"/>
    <w:pPr>
      <w:pBdr>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9">
    <w:name w:val="xl317"/>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0">
    <w:name w:val="xl318"/>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1">
    <w:name w:val="xl31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2">
    <w:name w:val="xl320"/>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3">
    <w:name w:val="xl321"/>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4">
    <w:name w:val="xl322"/>
    <w:basedOn w:val="1"/>
    <w:qFormat/>
    <w:uiPriority w:val="0"/>
    <w:pPr>
      <w:pBdr>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5">
    <w:name w:val="xl3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6">
    <w:name w:val="xl324"/>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7">
    <w:name w:val="xl325"/>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8">
    <w:name w:val="xl32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69">
    <w:name w:val="xl327"/>
    <w:basedOn w:val="1"/>
    <w:qFormat/>
    <w:uiPriority w:val="0"/>
    <w:pPr>
      <w:pBdr>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70">
    <w:name w:val="xl32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71">
    <w:name w:val="xl32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2">
    <w:name w:val="xl330"/>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3">
    <w:name w:val="xl331"/>
    <w:basedOn w:val="1"/>
    <w:qFormat/>
    <w:uiPriority w:val="0"/>
    <w:pPr>
      <w:pBdr>
        <w:top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4">
    <w:name w:val="xl332"/>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5">
    <w:name w:val="xl333"/>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6">
    <w:name w:val="xl334"/>
    <w:basedOn w:val="1"/>
    <w:qFormat/>
    <w:uiPriority w:val="0"/>
    <w:pPr>
      <w:pBdr>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7">
    <w:name w:val="xl335"/>
    <w:basedOn w:val="1"/>
    <w:qFormat/>
    <w:uiPriority w:val="0"/>
    <w:pPr>
      <w:pBdr>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8">
    <w:name w:val="xl336"/>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9">
    <w:name w:val="xl337"/>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0">
    <w:name w:val="xl338"/>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1">
    <w:name w:val="xl33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2">
    <w:name w:val="xl340"/>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3">
    <w:name w:val="xl341"/>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4960</Words>
  <Characters>28273</Characters>
  <Lines>235</Lines>
  <Paragraphs>66</Paragraphs>
  <TotalTime>0</TotalTime>
  <ScaleCrop>false</ScaleCrop>
  <LinksUpToDate>false</LinksUpToDate>
  <CharactersWithSpaces>33167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2024-01-28T07:41:00Z</dcterms:created>
  <dc:creator>Microsoft Office User</dc:creator>
  <cp:lastModifiedBy>apotek</cp:lastModifiedBy>
  <dcterms:modified xsi:type="dcterms:W3CDTF">2024-05-17T20:59:04Z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