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815715">
        <w:tc>
          <w:tcPr>
            <w:tcW w:w="2376" w:type="dxa"/>
          </w:tcPr>
          <w:p w:rsidR="00815715" w:rsidRDefault="00074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815715" w:rsidRDefault="00815715">
            <w:pPr>
              <w:jc w:val="center"/>
              <w:rPr>
                <w:rFonts w:ascii="Arial" w:hAnsi="Arial" w:cs="Arial"/>
              </w:rPr>
            </w:pPr>
          </w:p>
          <w:p w:rsidR="00815715" w:rsidRDefault="00815715">
            <w:pPr>
              <w:jc w:val="center"/>
              <w:rPr>
                <w:rFonts w:ascii="Arial" w:hAnsi="Arial" w:cs="Arial"/>
              </w:rPr>
            </w:pPr>
          </w:p>
          <w:p w:rsidR="00815715" w:rsidRDefault="00815715">
            <w:pPr>
              <w:jc w:val="center"/>
              <w:rPr>
                <w:rFonts w:ascii="Arial" w:hAnsi="Arial" w:cs="Arial"/>
              </w:rPr>
            </w:pPr>
          </w:p>
          <w:p w:rsidR="00815715" w:rsidRDefault="008157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815715" w:rsidRDefault="0007436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15715" w:rsidRDefault="00815715">
      <w:pPr>
        <w:jc w:val="center"/>
        <w:rPr>
          <w:rFonts w:ascii="Arial" w:hAnsi="Arial" w:cs="Arial"/>
          <w:b/>
          <w:bCs/>
          <w:sz w:val="40"/>
        </w:rPr>
      </w:pPr>
    </w:p>
    <w:p w:rsidR="00815715" w:rsidRDefault="00074364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815715" w:rsidRDefault="00074364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Penyimpanan Obat dan Bahan Medis Habis Pakai (BMHP)</w:t>
      </w:r>
    </w:p>
    <w:p w:rsidR="00815715" w:rsidRDefault="00815715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815715">
        <w:trPr>
          <w:jc w:val="center"/>
        </w:trPr>
        <w:tc>
          <w:tcPr>
            <w:tcW w:w="1418" w:type="dxa"/>
          </w:tcPr>
          <w:p w:rsidR="00815715" w:rsidRDefault="00074364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815715" w:rsidRDefault="00074364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815715">
        <w:trPr>
          <w:jc w:val="center"/>
        </w:trPr>
        <w:tc>
          <w:tcPr>
            <w:tcW w:w="1418" w:type="dxa"/>
          </w:tcPr>
          <w:p w:rsidR="00815715" w:rsidRDefault="00074364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815715" w:rsidRDefault="00074364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815715">
        <w:trPr>
          <w:jc w:val="center"/>
        </w:trPr>
        <w:tc>
          <w:tcPr>
            <w:tcW w:w="1418" w:type="dxa"/>
          </w:tcPr>
          <w:p w:rsidR="00815715" w:rsidRDefault="00074364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815715" w:rsidRDefault="00074364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815715" w:rsidRDefault="00815715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815715">
        <w:tc>
          <w:tcPr>
            <w:tcW w:w="5400" w:type="dxa"/>
          </w:tcPr>
          <w:p w:rsidR="00815715" w:rsidRDefault="0007436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815715" w:rsidRDefault="0007436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815715" w:rsidRDefault="008157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815715" w:rsidRDefault="008157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815715" w:rsidRDefault="008157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815715" w:rsidRDefault="0081571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815715" w:rsidRDefault="00074364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815715" w:rsidRDefault="00074364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815715" w:rsidRDefault="00815715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815715" w:rsidRDefault="0081571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815715" w:rsidRDefault="0081571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815715" w:rsidRDefault="0081571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815715" w:rsidRDefault="0081571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/>
        </w:pict>
      </w:r>
      <w:r w:rsidRPr="00815715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4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textbox>
              <w:txbxContent>
                <w:p w:rsidR="00815715" w:rsidRDefault="00074364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815715" w:rsidRDefault="0007436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815715" w:rsidRDefault="00815715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815715">
        <w:rPr>
          <w:rFonts w:ascii="Bookman Old Style" w:hAnsi="Bookman Old Style" w:cs="Arial"/>
          <w:b/>
          <w:sz w:val="44"/>
        </w:rPr>
        <w:pict>
          <v:shape id="Text Box 12" o:spid="_x0000_s1043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textbox>
              <w:txbxContent>
                <w:p w:rsidR="00815715" w:rsidRDefault="0007436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815715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2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textbox style="layout-flow:vertical-ideographic"/>
          </v:shape>
        </w:pict>
      </w:r>
      <w:r w:rsidR="00074364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815715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815715" w:rsidRDefault="0007436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10366</wp:posOffset>
                  </wp:positionH>
                  <wp:positionV relativeFrom="paragraph">
                    <wp:posOffset>69206</wp:posOffset>
                  </wp:positionV>
                  <wp:extent cx="1109106" cy="1068780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06" cy="10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815715" w:rsidRPr="00FB4D43" w:rsidRDefault="00074364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Penyimpanan Obat dan Bahan Medis Habis Pakai (BMHP)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815715" w:rsidRDefault="0007436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-49546</wp:posOffset>
                  </wp:positionV>
                  <wp:extent cx="1270660" cy="122315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60" cy="122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1571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815715" w:rsidRDefault="0081571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815715" w:rsidRDefault="00074364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815715" w:rsidRPr="00FB4D43" w:rsidRDefault="0007436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815715" w:rsidRDefault="0081571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81571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815715" w:rsidRDefault="0081571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815715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815715" w:rsidRPr="00FB4D43" w:rsidRDefault="0007436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815715" w:rsidRDefault="0081571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81571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815715" w:rsidRDefault="0081571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815715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815715" w:rsidRPr="00FB4D43" w:rsidRDefault="0007436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815715" w:rsidRDefault="0081571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81571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815715" w:rsidRDefault="0081571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815715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815715" w:rsidRPr="00FB4D43" w:rsidRDefault="00074364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FB4D43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FB4D43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815715" w:rsidRDefault="0081571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815715" w:rsidRPr="00FB4D43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815715" w:rsidRPr="00FB4D43" w:rsidRDefault="00074364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815715" w:rsidRPr="00FB4D43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815715" w:rsidRPr="00FB4D43" w:rsidRDefault="008157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8157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8157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8157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815715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81571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815715" w:rsidRPr="00FB4D43" w:rsidRDefault="0007436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FB4D43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815715" w:rsidRPr="00FB4D43" w:rsidRDefault="00074364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815715" w:rsidRPr="00FB4D43">
        <w:trPr>
          <w:trHeight w:val="125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hAnsi="Bookman Old Style" w:cs="Arial"/>
                <w:sz w:val="20"/>
                <w:szCs w:val="20"/>
                <w:lang w:eastAsia="en-GB"/>
              </w:rPr>
              <w:t xml:space="preserve">Penyimpanan adalah suatu kegiatan menyimpan dan memelihara dengan cara menempatkan obat dan perbekalan kesehatan yang diterima pada tempat yang </w:t>
            </w:r>
            <w:r w:rsidRPr="00FB4D43">
              <w:rPr>
                <w:rFonts w:ascii="Bookman Old Style" w:hAnsi="Bookman Old Style" w:cs="Arial"/>
                <w:sz w:val="20"/>
                <w:szCs w:val="20"/>
                <w:lang w:eastAsia="en-GB"/>
              </w:rPr>
              <w:t>dinilai aman dari pencurian serta gangguan fisik yang dapat merusak mutu obat dan perbekalan kesehatan</w:t>
            </w:r>
          </w:p>
        </w:tc>
      </w:tr>
      <w:tr w:rsidR="00815715" w:rsidRPr="00FB4D43">
        <w:trPr>
          <w:trHeight w:val="125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Menjamin ketersediaan obat di puskesmas</w:t>
            </w:r>
          </w:p>
          <w:p w:rsidR="00815715" w:rsidRPr="00FB4D43" w:rsidRDefault="00074364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Menjamin mutu sediaan obat dan bahan medis habis pakai di puskesmas</w:t>
            </w:r>
          </w:p>
          <w:p w:rsidR="00815715" w:rsidRPr="00FB4D43" w:rsidRDefault="00074364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Menjamin keamanan sediaan obat dan ba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han medis habis pakai di puskesmas</w:t>
            </w:r>
          </w:p>
        </w:tc>
      </w:tr>
      <w:tr w:rsidR="00815715" w:rsidRPr="00FB4D43">
        <w:trPr>
          <w:trHeight w:val="125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tentangP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elayanan Farmasi</w:t>
            </w:r>
          </w:p>
        </w:tc>
      </w:tr>
      <w:tr w:rsidR="00815715" w:rsidRPr="00FB4D43">
        <w:trPr>
          <w:trHeight w:val="125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74 Tahun 2016 tentang Standar Pelayanan Kefarmasian di Puskesmas</w:t>
            </w:r>
          </w:p>
          <w:p w:rsidR="00815715" w:rsidRPr="00FB4D43" w:rsidRDefault="00074364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Permenkes Nomor 26 Tahun 2020 tentang Perubahan atas Peraturan 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Menteri Kesehatan Nomor 74 Tahun 2016 tentang Standar Pelayanan Kefarmasian di Puskesmas</w:t>
            </w:r>
          </w:p>
          <w:p w:rsidR="00815715" w:rsidRPr="00FB4D43" w:rsidRDefault="00074364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815715" w:rsidRPr="00FB4D43" w:rsidRDefault="00074364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Menteri Kesehatan Republik Indonesia No 72 tahun 1998 tentang Penga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manan Sediaan Farmasi dan Alat Kesehatan</w:t>
            </w:r>
          </w:p>
          <w:p w:rsidR="00815715" w:rsidRPr="00FB4D43" w:rsidRDefault="00074364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Badan Pengawas Obat dan Makanan nomor 24 Tahun 2021 tentang Pengawasan Pengelolaan Obta, Bahan obat, Narkotika, Psikotropika, dan Prekursor farmasi di fasilitas pelayanan kefarmasian</w:t>
            </w:r>
          </w:p>
        </w:tc>
      </w:tr>
      <w:tr w:rsidR="00815715" w:rsidRPr="00FB4D43">
        <w:trPr>
          <w:trHeight w:val="608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815715" w:rsidRPr="00FB4D43" w:rsidRDefault="00074364"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815715" w:rsidRPr="00FB4D43">
        <w:trPr>
          <w:trHeight w:val="2259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etugas farmasi menerima obat dan BMHP dari Balai Pengelolaan Farmasi dan Alat Kesehatan (BPFAK)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mencatat mutasi masuk pada sistem komputer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farmasi menyimpan dan menyusun obat dan BMHP berdasarkan prinsip </w:t>
            </w:r>
            <w:r w:rsidRPr="00FB4D43">
              <w:rPr>
                <w:rFonts w:ascii="Bookman Old Style" w:eastAsia="Times New Roman" w:hAnsi="Bookman Old Style" w:cs="Arial"/>
                <w:i/>
                <w:iCs/>
                <w:sz w:val="20"/>
                <w:szCs w:val="20"/>
                <w:lang w:eastAsia="en-GB"/>
              </w:rPr>
              <w:t xml:space="preserve">First In First Out 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(FIFO) dan </w:t>
            </w:r>
            <w:r w:rsidRPr="00FB4D43">
              <w:rPr>
                <w:rFonts w:ascii="Bookman Old Style" w:eastAsia="Times New Roman" w:hAnsi="Bookman Old Style" w:cs="Arial"/>
                <w:i/>
                <w:iCs/>
                <w:sz w:val="20"/>
                <w:szCs w:val="20"/>
                <w:lang w:eastAsia="en-GB"/>
              </w:rPr>
              <w:t xml:space="preserve">First Expired First Out 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(FEFO)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menyimpan obat berdasarkan bentuk sediaan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farmasi menyimpan obat narkotika psikotropika terpisah dari obat lain pada lemari khusus (Lemari </w:t>
            </w:r>
            <w:r w:rsidRPr="00FB4D43">
              <w:rPr>
                <w:rFonts w:ascii="Bookman Old Style" w:eastAsia="Times New Roman" w:hAnsi="Bookman Old Style" w:cs="Arial"/>
                <w:i/>
                <w:iCs/>
                <w:sz w:val="20"/>
                <w:szCs w:val="20"/>
                <w:lang w:eastAsia="en-GB"/>
              </w:rPr>
              <w:t>doublelock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/kunci ganda)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melakukan stok opname secara berkala (setiap 3 bulan) dan membuat laporan persediaan obat dan BMHP</w:t>
            </w:r>
          </w:p>
          <w:p w:rsidR="00815715" w:rsidRPr="00FB4D43" w:rsidRDefault="00074364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melakukan kontrol rutin terhadap tanggal kadalu</w:t>
            </w: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arsa obat dan BMHP</w:t>
            </w:r>
          </w:p>
        </w:tc>
      </w:tr>
      <w:tr w:rsidR="00815715" w:rsidRPr="00FB4D43">
        <w:trPr>
          <w:trHeight w:val="8392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7.  Bagan alir</w:t>
            </w:r>
          </w:p>
          <w:p w:rsidR="00815715" w:rsidRPr="00FB4D43" w:rsidRDefault="008157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FB4D43">
              <w:rPr>
                <w:sz w:val="20"/>
                <w:szCs w:val="20"/>
              </w:rPr>
              <w:pict>
                <v:oval id="Oval 15" o:spid="_x0000_s1041" style="position:absolute;left:0;text-align:left;margin-left:2.65pt;margin-top:5pt;width:338.2pt;height:40.6pt;z-index:251660288;mso-position-horizontal-relative:text;mso-position-vertical-relative:text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DZXBOSEAIAAEAEAAAOAAAAAAAAAAEAIAAAADoBAABkcnMvZTJvRG9jLnhtbFBLAQIUABQA&#10;AAAIAIdO4kDk396X1QAAAAcBAAAPAAAAAAAAAAEAIAAAADgAAABkcnMvZG93bnJldi54bWxQSwEC&#10;FAAKAAAAAACHTuJAAAAAAAAAAAAAAAAABAAAAAAAAAAAABAAAAAWAAAAZHJzL1BLBQYAAAAABgAG&#10;AFkBAAC8BQAAAAA=&#10;">
                  <v:textbox>
                    <w:txbxContent>
                      <w:p w:rsidR="00815715" w:rsidRPr="00FB4D43" w:rsidRDefault="00074364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farmasi menerima obat dan BMHP dariBPFAK</w:t>
                        </w:r>
                      </w:p>
                    </w:txbxContent>
                  </v:textbox>
                </v:oval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8A3D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170.7pt;margin-top:10.4pt;width:0;height:17.95pt;z-index:251678720" o:connectortype="straight">
                  <v:stroke endarrow="block"/>
                </v:shape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FB4D43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FB4D43">
              <w:rPr>
                <w:sz w:val="20"/>
                <w:szCs w:val="20"/>
              </w:rPr>
              <w:pict>
                <v:rect id="Rectangle 8" o:spid="_x0000_s1040" style="position:absolute;left:0;text-align:left;margin-left:2.65pt;margin-top:4.9pt;width:338.2pt;height:28.8pt;z-index:251661312;v-text-anchor:middle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 strokeweight=".25pt">
                  <v:stroke joinstyle="round"/>
                  <v:textbox>
                    <w:txbxContent>
                      <w:p w:rsidR="00815715" w:rsidRPr="00FB4D43" w:rsidRDefault="00074364" w:rsidP="00FB4D43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Mencatat mutasi masuk pada sistem komputer</w:t>
                        </w:r>
                      </w:p>
                    </w:txbxContent>
                  </v:textbox>
                </v:rect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8A3D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7" type="#_x0000_t32" style="position:absolute;left:0;text-align:left;margin-left:171.3pt;margin-top:10.25pt;width:0;height:17.95pt;z-index:251679744" o:connectortype="straight">
                  <v:stroke endarrow="block"/>
                </v:shape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FB4D43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FB4D43">
              <w:rPr>
                <w:sz w:val="20"/>
                <w:szCs w:val="20"/>
              </w:rPr>
              <w:pict>
                <v:rect id="_x0000_s1038" style="position:absolute;left:0;text-align:left;margin-left:2.65pt;margin-top:4.55pt;width:338.2pt;height:35.4pt;z-index:251669504;v-text-anchor:middle" o:gfxdata="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DL&#10;T3AFdgIAABwFAAAOAAAAAAAAAAEAIAAAAEABAABkcnMvZTJvRG9jLnhtbFBLAQIUABQAAAAIAIdO&#10;4kDnrhEc2wAAAAoBAAAPAAAAAAAAAAEAIAAAADgAAABkcnMvZG93bnJldi54bWxQSwECFAAKAAAA&#10;AACHTuJAAAAAAAAAAAAAAAAABAAAAAAAAAAAABAAAAAWAAAAZHJzL1BLBQYAAAAABgAGAFkBAAAo&#10;BgAAAAA=&#10;" strokeweight=".25pt">
                  <v:stroke joinstyle="round"/>
                  <v:textbox>
                    <w:txbxContent>
                      <w:p w:rsidR="00815715" w:rsidRPr="00FB4D43" w:rsidRDefault="00074364" w:rsidP="00FB4D43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Menyimpan dan menyusun obat dan BMHP berdasarkan prinsip FIFO dan FEFO</w:t>
                        </w:r>
                      </w:p>
                    </w:txbxContent>
                  </v:textbox>
                </v:rect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815715" w:rsidRPr="00FB4D43" w:rsidRDefault="008A3D5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8" type="#_x0000_t32" style="position:absolute;left:0;text-align:left;margin-left:170.95pt;margin-top:5.95pt;width:0;height:17.95pt;z-index:251680768" o:connectortype="straight">
                  <v:stroke endarrow="block"/>
                </v:shape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815715" w:rsidRPr="00FB4D43" w:rsidRDefault="00FB4D43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 w:rsidRPr="00FB4D43">
              <w:rPr>
                <w:sz w:val="20"/>
                <w:szCs w:val="20"/>
              </w:rPr>
              <w:pict>
                <v:rect id="_x0000_s1036" style="position:absolute;left:0;text-align:left;margin-left:2.5pt;margin-top:1pt;width:338.35pt;height:27.9pt;z-index:251673600;v-text-anchor:middle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A0bS&#10;hXUCAAAcBQAADgAAAAAAAAABACAAAAA/AQAAZHJzL2Uyb0RvYy54bWxQSwECFAAUAAAACACHTuJA&#10;46+De9oAAAAKAQAADwAAAAAAAAABACAAAAA4AAAAZHJzL2Rvd25yZXYueG1sUEsBAhQACgAAAAAA&#10;h07iQAAAAAAAAAAAAAAAAAQAAAAAAAAAAAAQAAAAFgAAAGRycy9QSwUGAAAAAAYABgBZAQAAJgYA&#10;AAAA&#10;" strokeweight=".25pt">
                  <v:stroke joinstyle="round"/>
                  <v:textbox>
                    <w:txbxContent>
                      <w:p w:rsidR="00815715" w:rsidRPr="00FB4D43" w:rsidRDefault="00074364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Menyimpan obat berdasarkan bentuk</w:t>
                        </w:r>
                        <w:r w:rsidRPr="00FB4D43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 sediaan</w:t>
                        </w:r>
                      </w:p>
                    </w:txbxContent>
                  </v:textbox>
                </v:rect>
              </w:pict>
            </w:r>
          </w:p>
          <w:p w:rsidR="00815715" w:rsidRPr="00FB4D43" w:rsidRDefault="0081571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815715" w:rsidRPr="00FB4D43" w:rsidRDefault="008A3D52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51" type="#_x0000_t32" style="position:absolute;left:0;text-align:left;margin-left:171.8pt;margin-top:147.4pt;width:0;height:17.95pt;z-index:251683840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50" type="#_x0000_t32" style="position:absolute;left:0;text-align:left;margin-left:171.2pt;margin-top:78.4pt;width:0;height:17.95pt;z-index:251682816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49" type="#_x0000_t32" style="position:absolute;left:0;text-align:left;margin-left:171.55pt;margin-top:7.5pt;width:0;height:17.95pt;z-index:251681792" o:connectortype="straight">
                  <v:stroke endarrow="block"/>
                </v:shape>
              </w:pict>
            </w:r>
            <w:r w:rsidR="00FB4D43" w:rsidRPr="00FB4D43">
              <w:rPr>
                <w:sz w:val="20"/>
                <w:szCs w:val="20"/>
              </w:rPr>
              <w:pict>
                <v:oval id="_x0000_s1032" style="position:absolute;left:0;text-align:left;margin-left:39.55pt;margin-top:168.85pt;width:252.85pt;height:53.35pt;z-index:251672576" o:gfxdata="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ixl5QBACAABBBAAADgAAAAAAAAABACAAAAA+AQAAZHJzL2Uyb0RvYy54bWxQSwEC&#10;FAAUAAAACACHTuJASqW1otkAAAAKAQAADwAAAAAAAAABACAAAAA4AAAAZHJzL2Rvd25yZXYueG1s&#10;UEsBAhQACgAAAAAAh07iQAAAAAAAAAAAAAAAAAQAAAAAAAAAAAAQAAAAFgAAAGRycy9QSwUGAAAA&#10;AAYABgBZAQAAwAUAAAAA&#10;">
                  <v:textbox>
                    <w:txbxContent>
                      <w:p w:rsidR="00815715" w:rsidRPr="00FB4D43" w:rsidRDefault="00074364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M</w:t>
                        </w:r>
                        <w:r w:rsidRPr="00FB4D43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elakukan kontrol rutin terhadap tanggal kadaluarsa obat dan BMHP</w:t>
                        </w:r>
                      </w:p>
                    </w:txbxContent>
                  </v:textbox>
                </v:oval>
              </w:pict>
            </w:r>
            <w:r w:rsidR="00FB4D43" w:rsidRPr="00FB4D43">
              <w:rPr>
                <w:sz w:val="20"/>
                <w:szCs w:val="20"/>
              </w:rPr>
              <w:pict>
                <v:rect id="_x0000_s1027" style="position:absolute;left:0;text-align:left;margin-left:2.65pt;margin-top:97.7pt;width:338.2pt;height:48.45pt;z-index:251677696;v-text-anchor:middle" o:gfxdata="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UVTmL&#10;cwIAAB0FAAAOAAAAAAAAAAEAIAAAAEABAABkcnMvZTJvRG9jLnhtbFBLAQIUABQAAAAIAIdO4kAo&#10;tGTV2wAAAAsBAAAPAAAAAAAAAAEAIAAAADgAAABkcnMvZG93bnJldi54bWxQSwECFAAKAAAAAACH&#10;TuJAAAAAAAAAAAAAAAAABAAAAAAAAAAAABAAAAAWAAAAZHJzL1BLBQYAAAAABgAGAFkBAAAlBgAA&#10;AAA=&#10;" strokeweight=".25pt">
                  <v:stroke joinstyle="round"/>
                  <v:textbox>
                    <w:txbxContent>
                      <w:p w:rsidR="00815715" w:rsidRPr="00FB4D43" w:rsidRDefault="00074364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Melakukan stok opname secara berkala (setiap 3 bulan) dan membuat laporan persediaan obat dan BMHP</w:t>
                        </w:r>
                      </w:p>
                    </w:txbxContent>
                  </v:textbox>
                </v:rect>
              </w:pict>
            </w:r>
            <w:r w:rsidR="00FB4D43" w:rsidRPr="00FB4D43">
              <w:rPr>
                <w:sz w:val="20"/>
                <w:szCs w:val="20"/>
              </w:rPr>
              <w:pict>
                <v:rect id="_x0000_s1033" style="position:absolute;left:0;text-align:left;margin-left:2.65pt;margin-top:26.15pt;width:332.75pt;height:48.45pt;z-index:251675648;v-text-anchor:middle" o:gfxdata="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AFy1s4&#10;dAIAAB0FAAAOAAAAAAAAAAEAIAAAAD8BAABkcnMvZTJvRG9jLnhtbFBLAQIUABQAAAAIAIdO4kAW&#10;rBuc2gAAAAkBAAAPAAAAAAAAAAEAIAAAADgAAABkcnMvZG93bnJldi54bWxQSwECFAAKAAAAAACH&#10;TuJAAAAAAAAAAAAAAAAABAAAAAAAAAAAABAAAAAWAAAAZHJzL1BLBQYAAAAABgAGAFkBAAAlBgAA&#10;AAA=&#10;" strokeweight=".25pt">
                  <v:stroke joinstyle="round"/>
                  <v:textbox>
                    <w:txbxContent>
                      <w:p w:rsidR="00815715" w:rsidRPr="00FB4D43" w:rsidRDefault="00074364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FB4D43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Menyimpan obat narkotika psikotropika terpisah dari obat lain pada lemari khusus (Lemari double lock/kunci ganda)</w:t>
                        </w:r>
                      </w:p>
                    </w:txbxContent>
                  </v:textbox>
                </v:rect>
              </w:pict>
            </w:r>
          </w:p>
        </w:tc>
      </w:tr>
      <w:tr w:rsidR="00815715" w:rsidRPr="00FB4D43">
        <w:trPr>
          <w:trHeight w:val="660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6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7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Sebagian besar obat disimpan pada suhu kamar (</w:t>
            </w:r>
            <w:r w:rsidRPr="00FB4D43">
              <w:rPr>
                <w:rFonts w:ascii="Abyssinica SIL" w:eastAsia="Times New Roman" w:hAnsi="Abyssinica SIL" w:cs="Abyssinica SIL"/>
                <w:sz w:val="20"/>
                <w:szCs w:val="20"/>
                <w:lang w:eastAsia="en-GB"/>
              </w:rPr>
              <w:t>±</w:t>
            </w:r>
            <w:r w:rsidRPr="00FB4D43">
              <w:rPr>
                <w:rFonts w:ascii="Bookman Old Style" w:eastAsia="Times New Roman" w:hAnsi="Bookman Old Style" w:cs="Bookman Old Style"/>
                <w:sz w:val="20"/>
                <w:szCs w:val="20"/>
                <w:lang w:eastAsia="en-GB"/>
              </w:rPr>
              <w:t>25</w:t>
            </w:r>
            <w:r w:rsidRPr="00FB4D43">
              <w:rPr>
                <w:rFonts w:ascii="Abyssinica SIL" w:eastAsia="Times New Roman" w:hAnsi="Abyssinica SIL" w:cs="Abyssinica SIL"/>
                <w:sz w:val="20"/>
                <w:szCs w:val="20"/>
                <w:lang w:eastAsia="en-GB"/>
              </w:rPr>
              <w:t>°</w:t>
            </w:r>
            <w:r w:rsidRPr="00FB4D43">
              <w:rPr>
                <w:rFonts w:ascii="Bookman Old Style" w:eastAsia="Times New Roman" w:hAnsi="Bookman Old Style" w:cs="Bookman Old Style"/>
                <w:sz w:val="20"/>
                <w:szCs w:val="20"/>
                <w:lang w:eastAsia="en-GB"/>
              </w:rPr>
              <w:t>C)</w:t>
            </w:r>
          </w:p>
          <w:p w:rsidR="00815715" w:rsidRPr="00FB4D43" w:rsidRDefault="00074364">
            <w:pPr>
              <w:numPr>
                <w:ilvl w:val="0"/>
                <w:numId w:val="7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Bookman Old Style"/>
                <w:sz w:val="20"/>
                <w:szCs w:val="20"/>
                <w:lang w:eastAsia="en-GB"/>
              </w:rPr>
              <w:t xml:space="preserve">Vaksin disimpan dalam lemari pendingin </w:t>
            </w:r>
            <w:r w:rsidRPr="00FB4D43">
              <w:rPr>
                <w:rFonts w:ascii="Bookman Old Style" w:eastAsia="Times New Roman" w:hAnsi="Bookman Old Style" w:cs="Bookman Old Style"/>
                <w:sz w:val="20"/>
                <w:szCs w:val="20"/>
                <w:lang w:eastAsia="en-GB"/>
              </w:rPr>
              <w:t>vaksin</w:t>
            </w:r>
          </w:p>
          <w:p w:rsidR="00815715" w:rsidRPr="00FB4D43" w:rsidRDefault="00074364">
            <w:pPr>
              <w:numPr>
                <w:ilvl w:val="0"/>
                <w:numId w:val="7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Bookman Old Style"/>
                <w:sz w:val="20"/>
                <w:szCs w:val="20"/>
                <w:lang w:eastAsia="en-GB"/>
              </w:rPr>
              <w:t>Narkotika dan psikotropika disimpan pada lemari khusus dengan kunci ganda</w:t>
            </w:r>
          </w:p>
          <w:p w:rsidR="00815715" w:rsidRPr="00FB4D43" w:rsidRDefault="00074364">
            <w:pPr>
              <w:numPr>
                <w:ilvl w:val="0"/>
                <w:numId w:val="7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Sediaan lain yang seperti suppositoria, serum, probiotik disimpan dalam lemari pendingin</w:t>
            </w:r>
          </w:p>
        </w:tc>
      </w:tr>
      <w:tr w:rsidR="00815715" w:rsidRPr="00FB4D43">
        <w:trPr>
          <w:trHeight w:val="646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815715">
            <w:pPr>
              <w:spacing w:after="0" w:line="360" w:lineRule="auto"/>
              <w:ind w:left="64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815715" w:rsidRPr="00FB4D43">
        <w:trPr>
          <w:trHeight w:val="660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Laporan persediaan obat</w:t>
            </w:r>
            <w:bookmarkStart w:id="0" w:name="_GoBack"/>
            <w:bookmarkEnd w:id="0"/>
          </w:p>
        </w:tc>
      </w:tr>
      <w:tr w:rsidR="00815715" w:rsidRPr="00FB4D43">
        <w:trPr>
          <w:trHeight w:val="1653"/>
        </w:trPr>
        <w:tc>
          <w:tcPr>
            <w:tcW w:w="2127" w:type="dxa"/>
            <w:shd w:val="clear" w:color="auto" w:fill="auto"/>
          </w:tcPr>
          <w:p w:rsidR="00815715" w:rsidRPr="00FB4D43" w:rsidRDefault="00074364"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FB4D43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815715" w:rsidRPr="00FB4D43" w:rsidRDefault="008157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815715" w:rsidRPr="00FB4D43" w:rsidRDefault="008157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815715" w:rsidRPr="00FB4D43" w:rsidRDefault="008157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815715" w:rsidRPr="00FB4D43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815715" w:rsidRPr="00FB4D43" w:rsidRDefault="0007436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FB4D43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815715" w:rsidRPr="00FB4D43" w:rsidRDefault="0007436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FB4D43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815715" w:rsidRPr="00FB4D43" w:rsidRDefault="0007436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FB4D43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815715" w:rsidRPr="00FB4D43" w:rsidRDefault="0007436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FB4D43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815715" w:rsidRPr="00FB4D43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815715" w:rsidRPr="00FB4D43" w:rsidRDefault="008157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815715" w:rsidRPr="00FB4D43" w:rsidRDefault="008157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815715" w:rsidRPr="00FB4D43" w:rsidRDefault="008157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815715" w:rsidRPr="00FB4D43" w:rsidRDefault="0081571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815715" w:rsidRPr="00FB4D43" w:rsidRDefault="0081571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815715" w:rsidRPr="00FB4D43" w:rsidRDefault="00815715">
      <w:pPr>
        <w:rPr>
          <w:sz w:val="20"/>
          <w:szCs w:val="20"/>
        </w:rPr>
      </w:pPr>
    </w:p>
    <w:p w:rsidR="00815715" w:rsidRPr="00FB4D43" w:rsidRDefault="00815715">
      <w:pPr>
        <w:rPr>
          <w:sz w:val="20"/>
          <w:szCs w:val="20"/>
        </w:rPr>
      </w:pPr>
    </w:p>
    <w:p w:rsidR="00815715" w:rsidRPr="00FB4D43" w:rsidRDefault="00815715">
      <w:pPr>
        <w:rPr>
          <w:sz w:val="20"/>
          <w:szCs w:val="20"/>
        </w:rPr>
      </w:pPr>
    </w:p>
    <w:p w:rsidR="00815715" w:rsidRPr="00FB4D43" w:rsidRDefault="00815715">
      <w:pPr>
        <w:rPr>
          <w:sz w:val="20"/>
          <w:szCs w:val="20"/>
        </w:rPr>
      </w:pPr>
    </w:p>
    <w:p w:rsidR="00815715" w:rsidRPr="00FB4D43" w:rsidRDefault="00815715">
      <w:pPr>
        <w:rPr>
          <w:sz w:val="20"/>
          <w:szCs w:val="20"/>
        </w:rPr>
      </w:pPr>
    </w:p>
    <w:sectPr w:rsidR="00815715" w:rsidRPr="00FB4D43" w:rsidSect="00815715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364" w:rsidRDefault="00074364">
      <w:pPr>
        <w:spacing w:line="240" w:lineRule="auto"/>
      </w:pPr>
      <w:r>
        <w:separator/>
      </w:r>
    </w:p>
  </w:endnote>
  <w:endnote w:type="continuationSeparator" w:id="1">
    <w:p w:rsidR="00074364" w:rsidRDefault="00074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Nimbus Roman No9 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byssinica SIL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364" w:rsidRDefault="00074364">
      <w:pPr>
        <w:spacing w:after="0"/>
      </w:pPr>
      <w:r>
        <w:separator/>
      </w:r>
    </w:p>
  </w:footnote>
  <w:footnote w:type="continuationSeparator" w:id="1">
    <w:p w:rsidR="00074364" w:rsidRDefault="0007436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BF66666"/>
    <w:multiLevelType w:val="singleLevel"/>
    <w:tmpl w:val="FBF666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D5EAE2A"/>
    <w:multiLevelType w:val="singleLevel"/>
    <w:tmpl w:val="4D5EAE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38FC2DE"/>
    <w:rsid w:val="F5BD0E00"/>
    <w:rsid w:val="F6CD1233"/>
    <w:rsid w:val="F6DB62A6"/>
    <w:rsid w:val="F6FDF583"/>
    <w:rsid w:val="F7E5F845"/>
    <w:rsid w:val="F7EE2AFD"/>
    <w:rsid w:val="F7FF23B6"/>
    <w:rsid w:val="FBB67508"/>
    <w:rsid w:val="FBD36A80"/>
    <w:rsid w:val="FBFBC8B3"/>
    <w:rsid w:val="FD5E3EFB"/>
    <w:rsid w:val="FD6EB3FB"/>
    <w:rsid w:val="FD9DC852"/>
    <w:rsid w:val="FDF9E681"/>
    <w:rsid w:val="FEB96F18"/>
    <w:rsid w:val="FEFFB9C9"/>
    <w:rsid w:val="FF1B73B4"/>
    <w:rsid w:val="FF7FE6BF"/>
    <w:rsid w:val="FFB36F79"/>
    <w:rsid w:val="FFC9BEAA"/>
    <w:rsid w:val="00074364"/>
    <w:rsid w:val="001A481A"/>
    <w:rsid w:val="001F13CF"/>
    <w:rsid w:val="0059275A"/>
    <w:rsid w:val="00815715"/>
    <w:rsid w:val="00820EB5"/>
    <w:rsid w:val="008A3D52"/>
    <w:rsid w:val="00924568"/>
    <w:rsid w:val="00947F53"/>
    <w:rsid w:val="00AD6C67"/>
    <w:rsid w:val="00DC5515"/>
    <w:rsid w:val="00F45301"/>
    <w:rsid w:val="00FB4D43"/>
    <w:rsid w:val="0F8E3A92"/>
    <w:rsid w:val="13F9B454"/>
    <w:rsid w:val="276388B4"/>
    <w:rsid w:val="347FA32C"/>
    <w:rsid w:val="367DB2DB"/>
    <w:rsid w:val="3B6E779B"/>
    <w:rsid w:val="3CAF2B21"/>
    <w:rsid w:val="3FDD1502"/>
    <w:rsid w:val="47EDE288"/>
    <w:rsid w:val="4BEFECA0"/>
    <w:rsid w:val="4F5FF148"/>
    <w:rsid w:val="557EAFAF"/>
    <w:rsid w:val="57BE23C4"/>
    <w:rsid w:val="57BFF526"/>
    <w:rsid w:val="58D37338"/>
    <w:rsid w:val="5B3F4217"/>
    <w:rsid w:val="5B5FE254"/>
    <w:rsid w:val="5BFF5B7F"/>
    <w:rsid w:val="5DDF8846"/>
    <w:rsid w:val="5DDFBCC6"/>
    <w:rsid w:val="5E9DFA0A"/>
    <w:rsid w:val="69EE6EC3"/>
    <w:rsid w:val="6CD68D3C"/>
    <w:rsid w:val="6EF26DFD"/>
    <w:rsid w:val="6F367A50"/>
    <w:rsid w:val="6FF71FA9"/>
    <w:rsid w:val="72D373F5"/>
    <w:rsid w:val="72FF134D"/>
    <w:rsid w:val="76FF8DA6"/>
    <w:rsid w:val="77274065"/>
    <w:rsid w:val="79762160"/>
    <w:rsid w:val="7B366329"/>
    <w:rsid w:val="7B851230"/>
    <w:rsid w:val="7B9D31D1"/>
    <w:rsid w:val="7BEEA3B0"/>
    <w:rsid w:val="7BEFB754"/>
    <w:rsid w:val="7DA655DE"/>
    <w:rsid w:val="7DAFD844"/>
    <w:rsid w:val="7EBEC543"/>
    <w:rsid w:val="7EF5B77E"/>
    <w:rsid w:val="7F3F89E4"/>
    <w:rsid w:val="7F6B952F"/>
    <w:rsid w:val="7F764FBE"/>
    <w:rsid w:val="7FADDA0E"/>
    <w:rsid w:val="7FAFE672"/>
    <w:rsid w:val="7FBD36E6"/>
    <w:rsid w:val="7FEAB00E"/>
    <w:rsid w:val="7FFF7EA4"/>
    <w:rsid w:val="87FFDB33"/>
    <w:rsid w:val="8FDE6A27"/>
    <w:rsid w:val="A5EF0929"/>
    <w:rsid w:val="AEF78A8C"/>
    <w:rsid w:val="AFE3EA81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EDEAE80F"/>
    <w:rsid w:val="EEC7D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9" type="connector" idref="#_x0000_s1046"/>
        <o:r id="V:Rule10" type="connector" idref="#_x0000_s1047"/>
        <o:r id="V:Rule11" type="connector" idref="#_x0000_s1048"/>
        <o:r id="V:Rule12" type="connector" idref="#_x0000_s1049"/>
        <o:r id="V:Rule13" type="connector" idref="#_x0000_s1050"/>
        <o:r id="V:Rule1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15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157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7</cp:revision>
  <dcterms:created xsi:type="dcterms:W3CDTF">2024-01-28T21:41:00Z</dcterms:created>
  <dcterms:modified xsi:type="dcterms:W3CDTF">2024-04-28T15:11:00Z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