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noWrap w:val="0"/>
            <w:vAlign w:val="top"/>
          </w:tcPr>
          <w:p>
            <w:pPr>
              <w:spacing w:after="0" w:line="240" w:lineRule="auto"/>
              <w:ind w:left="0" w:right="0" w:firstLine="0"/>
              <w:jc w:val="left"/>
              <w:rPr>
                <w:rFonts w:ascii="Bookman Old Style" w:hAnsi="Bookman Old Style" w:cs="Arial"/>
              </w:rPr>
            </w:pPr>
            <w:r>
              <w:rPr>
                <w:rFonts w:ascii="Bookman Old Style" w:hAnsi="Bookman Old Style" w:eastAsia="Times New Roman" w:cs="Arial"/>
                <w:lang w:val="en-GB" w:eastAsia="en-GB"/>
              </w:rPr>
              <w:br w:type="page"/>
            </w:r>
            <w:r>
              <w:rPr>
                <w:rFonts w:ascii="Arial" w:hAnsi="Arial" w:cs="Arial"/>
              </w:rPr>
              <w:drawing>
                <wp:anchor distT="0" distB="0" distL="114300" distR="114300" simplePos="0" relativeHeight="251661312" behindDoc="0" locked="0" layoutInCell="1" allowOverlap="1">
                  <wp:simplePos x="0" y="0"/>
                  <wp:positionH relativeFrom="column">
                    <wp:posOffset>123825</wp:posOffset>
                  </wp:positionH>
                  <wp:positionV relativeFrom="paragraph">
                    <wp:posOffset>294005</wp:posOffset>
                  </wp:positionV>
                  <wp:extent cx="1278890" cy="1259840"/>
                  <wp:effectExtent l="0" t="0" r="16510" b="16510"/>
                  <wp:wrapNone/>
                  <wp:docPr id="5" name="Picture 4"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c>
        <w:tc>
          <w:tcPr>
            <w:tcW w:w="4820" w:type="dxa"/>
            <w:noWrap w:val="0"/>
            <w:vAlign w:val="top"/>
          </w:tcPr>
          <w:p>
            <w:pPr>
              <w:jc w:val="center"/>
              <w:rPr>
                <w:rFonts w:ascii="Bookman Old Style" w:hAnsi="Bookman Old Style" w:cs="Arial"/>
              </w:rPr>
            </w:pPr>
          </w:p>
        </w:tc>
        <w:tc>
          <w:tcPr>
            <w:tcW w:w="2047" w:type="dxa"/>
            <w:noWrap w:val="0"/>
            <w:vAlign w:val="top"/>
          </w:tcPr>
          <w:p>
            <w:pPr>
              <w:jc w:val="center"/>
              <w:rPr>
                <w:rFonts w:ascii="Bookman Old Style" w:hAnsi="Bookman Old Style" w:cs="Arial"/>
              </w:rPr>
            </w:pPr>
            <w:r>
              <w:rPr>
                <w:rFonts w:ascii="Arial" w:hAnsi="Arial" w:cs="Arial"/>
              </w:rPr>
              <w:drawing>
                <wp:anchor distT="0" distB="0" distL="114300" distR="114300" simplePos="0" relativeHeight="251662336"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cs="Arial"/>
        </w:rPr>
      </w:pPr>
    </w:p>
    <w:p>
      <w:pPr>
        <w:jc w:val="center"/>
        <w:rPr>
          <w:rFonts w:ascii="Bookman Old Style" w:hAnsi="Bookman Old Style" w:cs="Arial"/>
        </w:rPr>
      </w:pPr>
    </w:p>
    <w:p>
      <w:pPr>
        <w:jc w:val="center"/>
        <w:rPr>
          <w:rFonts w:ascii="Bookman Old Style" w:hAnsi="Bookman Old Style" w:cs="Arial"/>
          <w:b/>
          <w:bCs/>
          <w:sz w:val="40"/>
        </w:rPr>
      </w:pPr>
    </w:p>
    <w:p>
      <w:pPr>
        <w:jc w:val="center"/>
        <w:rPr>
          <w:rFonts w:ascii="Bookman Old Style" w:hAnsi="Bookman Old Style" w:cs="Arial"/>
          <w:b/>
          <w:bCs/>
          <w:sz w:val="40"/>
        </w:rPr>
      </w:pPr>
      <w:r>
        <w:rPr>
          <w:rFonts w:ascii="Bookman Old Style" w:hAnsi="Bookman Old Style" w:cs="Arial"/>
          <w:b/>
          <w:bCs/>
          <w:sz w:val="40"/>
        </w:rPr>
        <w:t>Standard Operasional Procedure (SOP)</w:t>
      </w:r>
    </w:p>
    <w:p>
      <w:pPr>
        <w:jc w:val="center"/>
        <w:rPr>
          <w:rFonts w:ascii="Bookman Old Style" w:hAnsi="Bookman Old Style" w:cs="Arial"/>
          <w:b/>
          <w:sz w:val="40"/>
          <w:szCs w:val="40"/>
        </w:rPr>
      </w:pPr>
      <w:r>
        <w:rPr>
          <w:rFonts w:hint="default" w:ascii="Bookman Old Style" w:hAnsi="Bookman Old Style" w:cs="Arial"/>
          <w:b/>
          <w:sz w:val="40"/>
          <w:szCs w:val="40"/>
        </w:rPr>
        <w:t>Pelayanan Farmasi Klinis</w:t>
      </w:r>
    </w:p>
    <w:tbl>
      <w:tblPr>
        <w:tblStyle w:val="3"/>
        <w:tblW w:w="0" w:type="auto"/>
        <w:tblInd w:w="20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347/SOP/3/2024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11 Januari 2024</w:t>
            </w:r>
          </w:p>
        </w:tc>
      </w:tr>
    </w:tbl>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r>
        <w:rPr>
          <w:rFonts w:hint="default" w:ascii="Bookman Old Style" w:hAnsi="Bookman Old Style" w:cs="Arial"/>
          <w:b/>
          <w:sz w:val="32"/>
          <w:lang w:val="en-US"/>
        </w:rPr>
        <w:t>P</w:t>
      </w:r>
      <w:r>
        <w:rPr>
          <w:rFonts w:ascii="Bookman Old Style" w:hAnsi="Bookman Old Style" w:cs="Arial"/>
          <w:b/>
          <w:sz w:val="32"/>
        </w:rPr>
        <w:t>EMERINTAH KABUPATEN BINTAN</w:t>
      </w:r>
    </w:p>
    <w:p>
      <w:pPr>
        <w:spacing w:after="0" w:line="240" w:lineRule="auto"/>
        <w:jc w:val="center"/>
        <w:rPr>
          <w:rFonts w:ascii="Bookman Old Style" w:hAnsi="Bookman Old Style" w:cs="Arial"/>
          <w:b/>
          <w:sz w:val="28"/>
        </w:rPr>
      </w:pPr>
      <w:r>
        <w:rPr>
          <w:rFonts w:hint="default" w:ascii="Bookman Old Style" w:hAnsi="Bookman Old Style" w:cs="Arial"/>
          <w:b/>
          <w:sz w:val="28"/>
          <w:lang w:val="en-US"/>
        </w:rPr>
        <w:t>D</w:t>
      </w:r>
      <w:r>
        <w:rPr>
          <w:rFonts w:ascii="Bookman Old Style" w:hAnsi="Bookman Old Style" w:cs="Arial"/>
          <w:b/>
          <w:sz w:val="28"/>
        </w:rPr>
        <w:t xml:space="preserve">INAS KESEHATAN </w:t>
      </w:r>
    </w:p>
    <w:p>
      <w:pPr>
        <w:spacing w:after="0" w:line="240" w:lineRule="auto"/>
        <w:jc w:val="center"/>
        <w:rPr>
          <w:rFonts w:ascii="Bookman Old Style" w:hAnsi="Bookman Old Style" w:cs="Arial"/>
          <w:b/>
          <w:sz w:val="44"/>
        </w:rPr>
      </w:pPr>
      <w:r>
        <w:rPr>
          <w:rFonts w:ascii="Bookman Old Style" w:hAnsi="Bookman Old Style" w:cs="Arial"/>
          <w:b/>
          <w:sz w:val="44"/>
        </w:rPr>
        <w:t>UPTD PUSKESMAS BERAKIT</w:t>
      </w:r>
    </w:p>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br w:type="page"/>
      </w:r>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59264"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vAlign w:val="top"/>
          </w:tcPr>
          <w:p>
            <w:pPr>
              <w:spacing w:after="240" w:line="240" w:lineRule="auto"/>
              <w:ind w:left="0" w:leftChars="0" w:right="0" w:rightChars="0" w:firstLine="0" w:firstLineChars="0"/>
              <w:jc w:val="center"/>
              <w:rPr>
                <w:rFonts w:hint="default" w:ascii="Bookman Old Style" w:hAnsi="Bookman Old Style" w:eastAsia="Times New Roman" w:cs="Arial"/>
                <w:b/>
                <w:sz w:val="28"/>
                <w:szCs w:val="28"/>
                <w:lang w:val="en-US" w:eastAsia="en-GB"/>
              </w:rPr>
            </w:pPr>
            <w:r>
              <w:rPr>
                <w:rFonts w:hint="default" w:ascii="Arial" w:hAnsi="Arial" w:eastAsia="Times New Roman" w:cs="Arial"/>
                <w:b/>
                <w:sz w:val="28"/>
                <w:szCs w:val="28"/>
                <w:lang w:val="en-US" w:eastAsia="en-GB"/>
              </w:rPr>
              <w:t>Pelayanan Farmasi Klinis</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60288"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347/SOP/3/2024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r>
              <w:rPr>
                <w:rFonts w:ascii="Bookman Old Style" w:hAnsi="Bookman Old Style" w:eastAsia="Times New Roman" w:cs="Arial"/>
                <w:sz w:val="18"/>
                <w:szCs w:val="18"/>
                <w:lang w:val="en-GB" w:eastAsia="en-GB"/>
              </w:rPr>
              <w:t xml:space="preserve">No. Revisi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20"/>
                <w:szCs w:val="20"/>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bookmarkStart w:id="0" w:name="_GoBack"/>
            <w:r>
              <w:rPr>
                <w:rFonts w:hint="default" w:ascii="Bookman Old Style" w:hAnsi="Bookman Old Style" w:eastAsia="Times New Roman" w:cs="Arial"/>
                <w:sz w:val="16"/>
                <w:szCs w:val="16"/>
                <w:lang w:val="en-US" w:eastAsia="en-GB"/>
              </w:rPr>
              <w:drawing>
                <wp:anchor distT="0" distB="0" distL="114300" distR="114300" simplePos="0" relativeHeight="251664384" behindDoc="1" locked="0" layoutInCell="1" allowOverlap="1">
                  <wp:simplePos x="0" y="0"/>
                  <wp:positionH relativeFrom="column">
                    <wp:posOffset>2786380</wp:posOffset>
                  </wp:positionH>
                  <wp:positionV relativeFrom="paragraph">
                    <wp:posOffset>-2122170</wp:posOffset>
                  </wp:positionV>
                  <wp:extent cx="1924685" cy="708025"/>
                  <wp:effectExtent l="0" t="0" r="0" b="15875"/>
                  <wp:wrapNone/>
                  <wp:docPr id="4" name="Picture 4" descr="dokumen_terken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kumen_terkendali"/>
                          <pic:cNvPicPr>
                            <a:picLocks noChangeAspect="1"/>
                          </pic:cNvPicPr>
                        </pic:nvPicPr>
                        <pic:blipFill>
                          <a:blip r:embed="rId11"/>
                          <a:stretch>
                            <a:fillRect/>
                          </a:stretch>
                        </pic:blipFill>
                        <pic:spPr>
                          <a:xfrm>
                            <a:off x="0" y="0"/>
                            <a:ext cx="1924685" cy="708025"/>
                          </a:xfrm>
                          <a:prstGeom prst="rect">
                            <a:avLst/>
                          </a:prstGeom>
                        </pic:spPr>
                      </pic:pic>
                    </a:graphicData>
                  </a:graphic>
                </wp:anchor>
              </w:drawing>
            </w:r>
            <w:bookmarkEnd w:id="0"/>
            <w:r>
              <w:rPr>
                <w:rFonts w:hint="default" w:ascii="Bookman Old Style" w:hAnsi="Bookman Old Style" w:eastAsia="Times New Roman" w:cs="Arial"/>
                <w:sz w:val="16"/>
                <w:szCs w:val="16"/>
                <w:lang w:val="en-US" w:eastAsia="en-GB"/>
              </w:rPr>
              <w:drawing>
                <wp:anchor distT="0" distB="0" distL="114300" distR="114300" simplePos="0" relativeHeight="251663360" behindDoc="1" locked="0" layoutInCell="1" allowOverlap="1">
                  <wp:simplePos x="0" y="0"/>
                  <wp:positionH relativeFrom="column">
                    <wp:posOffset>1082040</wp:posOffset>
                  </wp:positionH>
                  <wp:positionV relativeFrom="paragraph">
                    <wp:posOffset>-37465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12"/>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lang w:val="id-ID" w:eastAsia="en-GB"/>
              </w:rPr>
            </w:pPr>
            <w:r>
              <w:rPr>
                <w:rFonts w:hint="default" w:ascii="Bookman Old Style" w:hAnsi="Bookman Old Style" w:eastAsia="Times New Roman" w:cs="Arial"/>
                <w:lang w:val="en-GB" w:eastAsia="en-GB"/>
              </w:rPr>
              <w:t>Pelayanan farmasi klinis adalah pelayanan yang langsung dan bertanggungjawab yang diberikan kepada pasien dalam rangka</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meningkatkan outcome terapi dan meminimalkan risiko</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terjadinya</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efek</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samping</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untuk</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tujuan keselamatan dan menjamin kualitas hidup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spacing w:after="0" w:line="360" w:lineRule="auto"/>
              <w:ind w:left="0" w:right="0" w:firstLine="0"/>
              <w:rPr>
                <w:rFonts w:hint="default" w:ascii="Bookman Old Style" w:hAnsi="Bookman Old Style" w:eastAsia="Times New Roman" w:cs="Arial"/>
                <w:lang w:val="en-US" w:eastAsia="en-GB"/>
              </w:rPr>
            </w:pPr>
            <w:r>
              <w:rPr>
                <w:rFonts w:hint="default" w:ascii="Bookman Old Style" w:hAnsi="Bookman Old Style" w:eastAsia="Times New Roman" w:cs="Arial"/>
                <w:lang w:val="id-ID" w:eastAsia="en-GB"/>
              </w:rPr>
              <w:t>Sebagai acuan dalam pelayanan farmasi klinis di UPTD Puskesmas</w:t>
            </w:r>
            <w:r>
              <w:rPr>
                <w:rFonts w:hint="default" w:ascii="Bookman Old Style" w:hAnsi="Bookman Old Style" w:eastAsia="Times New Roman" w:cs="Arial"/>
                <w:lang w:val="en-US" w:eastAsia="en-GB"/>
              </w:rPr>
              <w:t xml:space="preserve">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GB" w:eastAsia="en-GB"/>
              </w:rPr>
              <w:t xml:space="preserve">Keputusan Kepala UPTD Puskesmas </w:t>
            </w:r>
            <w:r>
              <w:rPr>
                <w:rFonts w:hint="default" w:ascii="Bookman Old Style" w:hAnsi="Bookman Old Style" w:eastAsia="Times New Roman" w:cs="Arial"/>
                <w:lang w:val="en-US" w:eastAsia="en-GB"/>
              </w:rPr>
              <w:t>Berakit</w:t>
            </w:r>
            <w:r>
              <w:rPr>
                <w:rFonts w:hint="default" w:ascii="Bookman Old Style" w:hAnsi="Bookman Old Style" w:eastAsia="Times New Roman" w:cs="Arial"/>
                <w:lang w:val="en-GB" w:eastAsia="en-GB"/>
              </w:rPr>
              <w:t xml:space="preserve"> Nomor </w:t>
            </w:r>
            <w:r>
              <w:rPr>
                <w:rFonts w:hint="default" w:ascii="Bookman Old Style" w:hAnsi="Bookman Old Style" w:eastAsia="Times New Roman" w:cs="Arial"/>
                <w:lang w:val="en-US" w:eastAsia="en-GB"/>
              </w:rPr>
              <w:t xml:space="preserve">030 Tahun 2024 </w:t>
            </w:r>
            <w:r>
              <w:rPr>
                <w:rFonts w:hint="default" w:ascii="Bookman Old Style" w:hAnsi="Bookman Old Style" w:eastAsia="Times New Roman" w:cs="Arial"/>
                <w:lang w:val="en-GB" w:eastAsia="en-GB"/>
              </w:rPr>
              <w:t>tentang Pe</w:t>
            </w:r>
            <w:r>
              <w:rPr>
                <w:rFonts w:hint="default" w:ascii="Bookman Old Style" w:hAnsi="Bookman Old Style" w:eastAsia="Times New Roman" w:cs="Arial"/>
                <w:lang w:val="en-US" w:eastAsia="en-GB"/>
              </w:rPr>
              <w:t>layanan Kefarmasian</w:t>
            </w:r>
            <w:r>
              <w:rPr>
                <w:rFonts w:hint="default" w:ascii="Bookman Old Style" w:hAnsi="Bookman Old Style" w:eastAsia="Times New Roman" w:cs="Arial"/>
                <w:lang w:val="en-GB" w:eastAsia="en-GB"/>
              </w:rPr>
              <w:t xml:space="preserve"> UPTD Puskesmas </w:t>
            </w:r>
            <w:r>
              <w:rPr>
                <w:rFonts w:hint="default" w:ascii="Bookman Old Style" w:hAnsi="Bookman Old Style" w:eastAsia="Times New Roman" w:cs="Arial"/>
                <w:lang w:val="en-US" w:eastAsia="en-GB"/>
              </w:rPr>
              <w:t>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0"/>
              </w:numPr>
              <w:spacing w:after="0" w:line="360" w:lineRule="auto"/>
              <w:ind w:leftChars="0" w:right="0" w:rightChars="0"/>
              <w:jc w:val="left"/>
              <w:rPr>
                <w:rFonts w:ascii="Bookman Old Style" w:hAnsi="Bookman Old Style" w:eastAsia="Times New Roman" w:cs="Arial"/>
                <w:lang w:val="en-GB" w:eastAsia="en-GB"/>
              </w:rPr>
            </w:pPr>
            <w:r>
              <w:rPr>
                <w:rFonts w:hint="default" w:ascii="Bookman Old Style" w:hAnsi="Bookman Old Style" w:eastAsia="Times New Roman" w:cs="Arial"/>
                <w:lang w:val="en-GB" w:eastAsia="en-GB"/>
              </w:rPr>
              <w:t>Per</w:t>
            </w:r>
            <w:r>
              <w:rPr>
                <w:rFonts w:hint="default" w:ascii="Bookman Old Style" w:hAnsi="Bookman Old Style" w:eastAsia="Times New Roman" w:cs="Arial"/>
                <w:lang w:val="en-US" w:eastAsia="en-GB"/>
              </w:rPr>
              <w:t>aturan Menteri Kesehatan Republik Indonesia Nomor 26 tahun 2020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Petugas farmasi dan atau Apoteker melaksanakan pengkajian dan pelayanan resep terhadap semua resep yang masuk.</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rekonsiliasi obat untuk pasien yang sudah melakukan pengobatan di luar puskesmas sehingga pengobatannya rasional.</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pelayanan informasi obat (PIO) dan rekomendasi obat kepada dokter, tenaga kesehatan lainnya, pasien dan masyarakat luas baik secara langsung maupun menggunakan berbagai media cetak atau elektroni</w:t>
            </w:r>
            <w:r>
              <w:rPr>
                <w:rFonts w:hint="default" w:ascii="Bookman Old Style" w:hAnsi="Bookman Old Style" w:eastAsia="Times New Roman" w:cs="Arial"/>
                <w:lang w:val="en-US" w:eastAsia="en-GB"/>
              </w:rPr>
              <w:t>k</w:t>
            </w:r>
            <w:r>
              <w:rPr>
                <w:rFonts w:hint="default" w:ascii="Bookman Old Style" w:hAnsi="Bookman Old Style" w:eastAsia="Times New Roman" w:cs="Arial"/>
                <w:lang w:eastAsia="en-GB"/>
              </w:rPr>
              <w:t>.</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konseling untuk pasien dengan kriteria tertentu (kondisi khusus, terapi jangka panjang, instruksi khusus, obat dengan indeks terapi sempit, polifarmasi, dan tingkat kepatuhan rendah) dengan tujuan untuk meningkatkan pengetahuan dan pemahaman pasien sehingga terjadi perubahan perilaku dalam penggunaan obat.</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pemantauan terapi obat (PTO) guna meningkatkan efektifitas terapi dan meminimalkan</w:t>
            </w:r>
            <w:r>
              <w:rPr>
                <w:rFonts w:hint="default" w:ascii="Bookman Old Style" w:hAnsi="Bookman Old Style" w:eastAsia="Times New Roman" w:cs="Arial"/>
                <w:lang w:val="en-US" w:eastAsia="en-GB"/>
              </w:rPr>
              <w:t xml:space="preserve"> resiko reaksi obat yang tidak dikehendaki.</w:t>
            </w:r>
          </w:p>
          <w:p>
            <w:pPr>
              <w:numPr>
                <w:ilvl w:val="0"/>
                <w:numId w:val="2"/>
              </w:numPr>
              <w:spacing w:after="0" w:line="360" w:lineRule="auto"/>
              <w:ind w:left="425" w:leftChars="0" w:right="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Apoteker melaksanakan pemantauan setiap respon terhadap obat yang merugikan atau tidak diharapkan yang terjadi pada dosis normal yang digunakan pada pasien.</w:t>
            </w:r>
          </w:p>
          <w:p>
            <w:pPr>
              <w:numPr>
                <w:ilvl w:val="0"/>
                <w:numId w:val="2"/>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lang w:eastAsia="en-GB"/>
              </w:rPr>
              <w:t>Apabila diperlukan Apoteker melaksanakan pelayanan kefarmasian di rumah bagi pasien khusus yang membutukan perhatian lebih dengan persetujuan pasien atau keluarga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ilvl w:val="0"/>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276" w:lineRule="auto"/>
              <w:ind w:left="0" w:right="0" w:firstLine="0"/>
              <w:rPr>
                <w:rFonts w:hint="default" w:ascii="Bookman Old Style" w:hAnsi="Bookman Old Style" w:eastAsia="Times New Roman"/>
                <w:lang w:val="en-US" w:eastAsia="en-GB"/>
              </w:rPr>
            </w:pPr>
            <w:r>
              <w:rPr>
                <w:rFonts w:hint="default" w:ascii="Bookman Old Style" w:hAnsi="Bookman Old Style" w:eastAsia="Times New Roman"/>
                <w:lang w:val="en-US" w:eastAsia="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127" w:type="dxa"/>
            <w:shd w:val="clear" w:color="auto" w:fill="auto"/>
          </w:tcPr>
          <w:p>
            <w:pPr>
              <w:numPr>
                <w:ilvl w:val="0"/>
                <w:numId w:val="3"/>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0"/>
              </w:numPr>
              <w:spacing w:after="0" w:line="360" w:lineRule="auto"/>
              <w:ind w:right="0" w:right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3"/>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Pr>
        <w:ind w:left="0" w:leftChars="0" w:firstLine="0" w:firstLineChars="0"/>
      </w:pPr>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游明朝">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等线">
    <w:altName w:val="Droid Sans Fallback"/>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B761BC1"/>
    <w:multiLevelType w:val="singleLevel"/>
    <w:tmpl w:val="7B761BC1"/>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1AD53272"/>
    <w:rsid w:val="3B6E779B"/>
    <w:rsid w:val="3CAF2B21"/>
    <w:rsid w:val="43654452"/>
    <w:rsid w:val="4BEFECA0"/>
    <w:rsid w:val="5B3F4217"/>
    <w:rsid w:val="5B5FE254"/>
    <w:rsid w:val="5E9DFA0A"/>
    <w:rsid w:val="6AFA5457"/>
    <w:rsid w:val="6CD68D3C"/>
    <w:rsid w:val="6F31477A"/>
    <w:rsid w:val="6FF71FA9"/>
    <w:rsid w:val="72FF134D"/>
    <w:rsid w:val="73D5E002"/>
    <w:rsid w:val="77AFEBBD"/>
    <w:rsid w:val="7A62390E"/>
    <w:rsid w:val="7ECF6177"/>
    <w:rsid w:val="7F3F89E4"/>
    <w:rsid w:val="7FEAB00E"/>
    <w:rsid w:val="BDFE6015"/>
    <w:rsid w:val="BFFF72D9"/>
    <w:rsid w:val="D5FA0942"/>
    <w:rsid w:val="DA35C7CC"/>
    <w:rsid w:val="DDBF6A0C"/>
    <w:rsid w:val="E5BC0DFD"/>
    <w:rsid w:val="EFBEA992"/>
    <w:rsid w:val="EFED8CA7"/>
    <w:rsid w:val="F3EBCFB2"/>
    <w:rsid w:val="F7DF31EE"/>
    <w:rsid w:val="FF5337D5"/>
    <w:rsid w:val="FF5D3DC7"/>
    <w:rsid w:val="FF9D7896"/>
    <w:rsid w:val="FFB36F79"/>
    <w:rsid w:val="FFFA672A"/>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418</Words>
  <Characters>2386</Characters>
  <Lines>19</Lines>
  <Paragraphs>5</Paragraphs>
  <TotalTime>0</TotalTime>
  <ScaleCrop>false</ScaleCrop>
  <LinksUpToDate>false</LinksUpToDate>
  <CharactersWithSpaces>2799</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2024-01-28T00:41:00Z</dcterms:created>
  <dc:creator>Microsoft Office User</dc:creator>
  <cp:lastModifiedBy>apotek</cp:lastModifiedBy>
  <dcterms:modified xsi:type="dcterms:W3CDTF">2024-05-19T21:53:29Z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