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348a/SOP/3/2024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7"/>
              </w:numPr>
              <w:spacing w:after="0" w:line="360" w:lineRule="auto"/>
              <w:ind w:left="424" w:right="0"/>
              <w:jc w:val="left"/>
              <w:rPr>
                <w:rFonts w:hint="default" w:ascii="Bookman Old Style" w:hAnsi="Bookman Old Style" w:eastAsia="Times New Roman" w:cs="Arial"/>
                <w:lang w:val="en-US" w:eastAsia="en-GB"/>
              </w:rPr>
            </w:pPr>
            <w:bookmarkStart w:id="0" w:name="_GoBack"/>
            <w:bookmarkEnd w:id="0"/>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0288;v-text-anchor:middle;mso-width-relative:page;mso-height-relative:page;" fillcolor="#FFFFFF" filled="t" stroked="t" coordsize="21600,21600" o:gfxdata="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zigA&#10;aHYCAAAcBQAADgAAAAAAAAABACAAAAA+AQAAZHJzL2Uyb0RvYy54bWxQSwECFAAUAAAACACHTuJA&#10;DIlcGtkAAAAJ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59264;mso-width-relative:page;mso-height-relative:page;" fillcolor="#FFFFFF" filled="t" stroked="t" coordsize="21600,21600" o:gfxdata="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bKP52BECAABABAAADgAAAAAAAAABACAAAAA6AQAAZHJzL2Uyb0RvYy54bWxQSwECFAAU&#10;AAAACACHTuJAKvbL6dUAAAAHAQAADwAAAAAAAAABACAAAAA4AAAAZHJzL2Rvd25yZXYueG1sUEsB&#10;AhQACgAAAAAAh07iQAAAAAAAAAAAAAAAAAQAAAAAAAAAAAAQAAAAFgAAAGRycy9QSwUGAAAAAAYA&#10;BgBZAQAAvQ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62336;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CR76EOIAIAAEQEAAAOAAAAAAAAAAEAIAAAAD8BAABk&#10;cnMvZTJvRG9jLnhtbFBLAQIUABQAAAAIAIdO4kCbl5dj2gAAAAsBAAAPAAAAAAAAAAEAIAAAADgA&#10;AABkcnMvZG93bnJldi54bWxQSwECFAAKAAAAAACHTuJAAAAAAAAAAAAAAAAABAAAAAAAAAAAABAA&#10;AAAWAAAAZHJzL1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1312;v-text-anchor:middle;mso-width-relative:page;mso-height-relative:page;" fillcolor="#FFFFFF" filled="t" stroked="t" coordsize="21600,21600" o:gfxdata="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wv2aPnIC&#10;AAAbBQAADgAAAAAAAAABACAAAAA/AQAAZHJzL2Uyb0RvYy54bWxQSwECFAAUAAAACACHTuJAMG+w&#10;xdoAAAAK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63360;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UmFJ7HgIAAEQEAAAOAAAAAAAAAAEAIAAAAD4BAABkcnMv&#10;ZTJvRG9jLnhtbFBLAQIUABQAAAAIAIdO4kAQkIwI2QAAAAo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65408;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BXETK8aAgAARAQAAA4AAAAAAAAAAQAgAAAAPgEAAGRycy9lMm9E&#10;b2MueG1sUEsBAhQAFAAAAAgAh07iQL8aqNfZAAAACg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64384;mso-width-relative:page;mso-height-relative:page;" fillcolor="#FFFFFF" filled="t" stroked="t" coordsize="21600,21600" o:gfxdata="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jkNtmEAIAAEAEAAAOAAAAAAAAAAEAIAAAAD0BAABkcnMvZTJvRG9jLnhtbFBLAQIU&#10;ABQAAAAIAIdO4kDli0rI2AAAAAk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Dokumen terkait</w:t>
            </w:r>
          </w:p>
        </w:tc>
        <w:tc>
          <w:tcPr>
            <w:tcW w:w="7512" w:type="dxa"/>
            <w:gridSpan w:val="3"/>
            <w:shd w:val="clear" w:color="auto" w:fill="auto"/>
          </w:tcPr>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4"/>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CAF2B21"/>
    <w:rsid w:val="3D729A84"/>
    <w:rsid w:val="3D7BC80F"/>
    <w:rsid w:val="3FDD1502"/>
    <w:rsid w:val="3FEF397A"/>
    <w:rsid w:val="47EDE288"/>
    <w:rsid w:val="4BEFECA0"/>
    <w:rsid w:val="4D33772C"/>
    <w:rsid w:val="4F5FF148"/>
    <w:rsid w:val="557EAFAF"/>
    <w:rsid w:val="57BE23C4"/>
    <w:rsid w:val="57BFF526"/>
    <w:rsid w:val="58FED6EC"/>
    <w:rsid w:val="5B3F4217"/>
    <w:rsid w:val="5B5FE254"/>
    <w:rsid w:val="5B7D7851"/>
    <w:rsid w:val="5BAD2D90"/>
    <w:rsid w:val="5BFF5B7F"/>
    <w:rsid w:val="5DDDE058"/>
    <w:rsid w:val="5DDF8846"/>
    <w:rsid w:val="5E9DFA0A"/>
    <w:rsid w:val="5FAB0178"/>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40287"/>
    <w:rsid w:val="7F7F46FA"/>
    <w:rsid w:val="7FADDA0E"/>
    <w:rsid w:val="7FAFA7DF"/>
    <w:rsid w:val="7FAFE672"/>
    <w:rsid w:val="7FB57167"/>
    <w:rsid w:val="7FD66A48"/>
    <w:rsid w:val="7FEAB00E"/>
    <w:rsid w:val="7FF3EC1B"/>
    <w:rsid w:val="7FFE8614"/>
    <w:rsid w:val="7FFF7EA4"/>
    <w:rsid w:val="87FFDB33"/>
    <w:rsid w:val="9EBF0133"/>
    <w:rsid w:val="9ED61A6D"/>
    <w:rsid w:val="A3DF3001"/>
    <w:rsid w:val="AEF78A8C"/>
    <w:rsid w:val="AFE3EA81"/>
    <w:rsid w:val="B5BE8F61"/>
    <w:rsid w:val="B6F9494F"/>
    <w:rsid w:val="B9BFFFB4"/>
    <w:rsid w:val="BB37665C"/>
    <w:rsid w:val="BEBE7FAD"/>
    <w:rsid w:val="BF6D4AE5"/>
    <w:rsid w:val="BF6FA427"/>
    <w:rsid w:val="BF7BB8BA"/>
    <w:rsid w:val="BF7F8A6F"/>
    <w:rsid w:val="BFFDC8B3"/>
    <w:rsid w:val="BFFF75D4"/>
    <w:rsid w:val="CB7FDD8C"/>
    <w:rsid w:val="D7D6B312"/>
    <w:rsid w:val="D7FF8FF5"/>
    <w:rsid w:val="DBFF6689"/>
    <w:rsid w:val="DD957226"/>
    <w:rsid w:val="DDBF6A0C"/>
    <w:rsid w:val="DDDF0CCC"/>
    <w:rsid w:val="DEF3B0BB"/>
    <w:rsid w:val="DF7F2D97"/>
    <w:rsid w:val="DFEE0F09"/>
    <w:rsid w:val="DFFDC1A4"/>
    <w:rsid w:val="E2E76979"/>
    <w:rsid w:val="E5FAE30B"/>
    <w:rsid w:val="EDDB9E56"/>
    <w:rsid w:val="EDEAE80F"/>
    <w:rsid w:val="F33D8FE0"/>
    <w:rsid w:val="F38FC2DE"/>
    <w:rsid w:val="F5BD0E00"/>
    <w:rsid w:val="F6FDF583"/>
    <w:rsid w:val="F79B8A19"/>
    <w:rsid w:val="F7E5F845"/>
    <w:rsid w:val="F7EE2AFD"/>
    <w:rsid w:val="F7EF8DF8"/>
    <w:rsid w:val="F7EF93AB"/>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428</Words>
  <Characters>2711</Characters>
  <Lines>19</Lines>
  <Paragraphs>5</Paragraphs>
  <TotalTime>3</TotalTime>
  <ScaleCrop>false</ScaleCrop>
  <LinksUpToDate>false</LinksUpToDate>
  <CharactersWithSpaces>3115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2024-01-30T22:41:00Z</dcterms:created>
  <dc:creator>Microsoft Office User</dc:creator>
  <cp:lastModifiedBy>apotek</cp:lastModifiedBy>
  <dcterms:modified xsi:type="dcterms:W3CDTF">2024-05-17T15:05:25Z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