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EC6F75">
        <w:tc>
          <w:tcPr>
            <w:tcW w:w="2376" w:type="dxa"/>
          </w:tcPr>
          <w:p w:rsidR="00EC6F75" w:rsidRDefault="008D2C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EC6F75" w:rsidRDefault="00EC6F75">
            <w:pPr>
              <w:jc w:val="center"/>
              <w:rPr>
                <w:rFonts w:ascii="Arial" w:hAnsi="Arial" w:cs="Arial"/>
              </w:rPr>
            </w:pPr>
          </w:p>
          <w:p w:rsidR="00EC6F75" w:rsidRDefault="00EC6F75">
            <w:pPr>
              <w:jc w:val="center"/>
              <w:rPr>
                <w:rFonts w:ascii="Arial" w:hAnsi="Arial" w:cs="Arial"/>
              </w:rPr>
            </w:pPr>
          </w:p>
          <w:p w:rsidR="00EC6F75" w:rsidRDefault="00EC6F75">
            <w:pPr>
              <w:jc w:val="center"/>
              <w:rPr>
                <w:rFonts w:ascii="Arial" w:hAnsi="Arial" w:cs="Arial"/>
              </w:rPr>
            </w:pPr>
          </w:p>
          <w:p w:rsidR="00EC6F75" w:rsidRDefault="00EC6F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EC6F75" w:rsidRDefault="008D2CB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C6F75" w:rsidRDefault="00EC6F75">
      <w:pPr>
        <w:jc w:val="center"/>
        <w:rPr>
          <w:rFonts w:ascii="Arial" w:hAnsi="Arial" w:cs="Arial"/>
          <w:b/>
          <w:bCs/>
          <w:sz w:val="40"/>
        </w:rPr>
      </w:pPr>
    </w:p>
    <w:p w:rsidR="00EC6F75" w:rsidRDefault="008D2CBB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EC6F75" w:rsidRDefault="008D2CBB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Monitoring Obat Emergensi</w:t>
      </w:r>
    </w:p>
    <w:p w:rsidR="00EC6F75" w:rsidRDefault="00EC6F75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EC6F75">
        <w:trPr>
          <w:jc w:val="center"/>
        </w:trPr>
        <w:tc>
          <w:tcPr>
            <w:tcW w:w="1418" w:type="dxa"/>
          </w:tcPr>
          <w:p w:rsidR="00EC6F75" w:rsidRDefault="008D2CBB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EC6F75" w:rsidRDefault="008D2CBB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EC6F75">
        <w:trPr>
          <w:jc w:val="center"/>
        </w:trPr>
        <w:tc>
          <w:tcPr>
            <w:tcW w:w="1418" w:type="dxa"/>
          </w:tcPr>
          <w:p w:rsidR="00EC6F75" w:rsidRDefault="008D2CBB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EC6F75" w:rsidRDefault="008D2CBB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EC6F75">
        <w:trPr>
          <w:jc w:val="center"/>
        </w:trPr>
        <w:tc>
          <w:tcPr>
            <w:tcW w:w="1418" w:type="dxa"/>
          </w:tcPr>
          <w:p w:rsidR="00EC6F75" w:rsidRDefault="008D2CBB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EC6F75" w:rsidRDefault="008D2CBB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EC6F75" w:rsidRDefault="00EC6F75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EC6F75">
        <w:tc>
          <w:tcPr>
            <w:tcW w:w="5400" w:type="dxa"/>
          </w:tcPr>
          <w:p w:rsidR="00EC6F75" w:rsidRDefault="008D2CBB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EC6F75" w:rsidRDefault="008D2CBB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EC6F75" w:rsidRDefault="00EC6F7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EC6F75" w:rsidRDefault="00EC6F7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EC6F75" w:rsidRDefault="00EC6F7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EC6F75" w:rsidRDefault="00EC6F7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EC6F75" w:rsidRDefault="008D2CBB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EC6F75" w:rsidRDefault="008D2CBB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EC6F75" w:rsidRDefault="00EC6F75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EC6F75" w:rsidRDefault="00EC6F75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EC6F75" w:rsidRDefault="00EC6F75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EC6F75" w:rsidRDefault="00EC6F75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EC6F75" w:rsidRDefault="00EC6F75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/>
        </w:pict>
      </w:r>
      <w:r w:rsidRPr="00EC6F75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2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<v:textbox>
              <w:txbxContent>
                <w:p w:rsidR="00EC6F75" w:rsidRDefault="008D2CBB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EC6F75" w:rsidRDefault="008D2CBB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PEMERINTAH </w:t>
      </w:r>
      <w:r>
        <w:rPr>
          <w:rFonts w:ascii="Bookman Old Style" w:hAnsi="Bookman Old Style" w:cs="Arial"/>
          <w:b/>
          <w:sz w:val="32"/>
        </w:rPr>
        <w:t>KABUPATEN BINTAN</w:t>
      </w:r>
    </w:p>
    <w:p w:rsidR="00EC6F75" w:rsidRDefault="00EC6F75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EC6F75">
        <w:rPr>
          <w:rFonts w:ascii="Bookman Old Style" w:hAnsi="Bookman Old Style" w:cs="Arial"/>
          <w:b/>
          <w:sz w:val="44"/>
        </w:rPr>
        <w:pict>
          <v:shape id="Text Box 12" o:spid="_x0000_s1031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<v:textbox>
              <w:txbxContent>
                <w:p w:rsidR="00EC6F75" w:rsidRDefault="008D2C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EC6F75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30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>
            <v:textbox style="layout-flow:vertical-ideographic"/>
          </v:shape>
        </w:pict>
      </w:r>
      <w:r w:rsidR="008D2CBB">
        <w:rPr>
          <w:rFonts w:ascii="Bookman Old Style" w:hAnsi="Bookman Old Style" w:cs="Arial"/>
          <w:b/>
          <w:sz w:val="28"/>
        </w:rPr>
        <w:t xml:space="preserve">DINAS KESEHATAN </w:t>
      </w:r>
    </w:p>
    <w:p w:rsidR="00EC6F75" w:rsidRDefault="008D2CBB"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 w:rsidR="00EC6F75" w:rsidRDefault="008D2CBB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EC6F75" w:rsidRDefault="008D2CBB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EC6F75" w:rsidRDefault="008D2CBB"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lastRenderedPageBreak/>
        <w:t>Jalan Bathin Muhammad Ali Desa Berakit Kecamatan Teluk Sebong</w:t>
      </w:r>
    </w:p>
    <w:p w:rsidR="00EC6F75" w:rsidRDefault="008D2CBB"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</w:rPr>
      </w:pPr>
      <w:r>
        <w:rPr>
          <w:rFonts w:ascii="Bookman Old Style" w:hAnsi="Bookman Old Style" w:cs="Arial"/>
        </w:rPr>
        <w:t xml:space="preserve">Email: </w:t>
      </w:r>
      <w:hyperlink r:id="rId11" w:history="1">
        <w:r>
          <w:rPr>
            <w:rStyle w:val="Hyperlink"/>
            <w:rFonts w:ascii="Bookman Old Style" w:hAnsi="Bookman Old Style" w:cs="Arial"/>
            <w:color w:val="000000" w:themeColor="text1"/>
            <w:u w:val="none"/>
          </w:rPr>
          <w:t>pkm.berakit@gmail.com</w:t>
        </w:r>
      </w:hyperlink>
    </w:p>
    <w:p w:rsidR="00EC6F75" w:rsidRDefault="00EC6F75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EC6F75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EC6F75" w:rsidRDefault="008D2CBB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EC6F75" w:rsidRDefault="008D2CBB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8"/>
                <w:szCs w:val="28"/>
                <w:lang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28"/>
                <w:szCs w:val="28"/>
                <w:lang w:eastAsia="en-GB"/>
              </w:rPr>
              <w:t>Monitoring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EC6F75" w:rsidRDefault="008D2CBB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C6F75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EC6F75" w:rsidRDefault="00EC6F75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EC6F75" w:rsidRDefault="008D2CBB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EC6F75" w:rsidRDefault="008D2CBB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EC6F75" w:rsidRDefault="00EC6F75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EC6F75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EC6F75" w:rsidRDefault="00EC6F75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EC6F75" w:rsidRDefault="00EC6F7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EC6F75" w:rsidRDefault="008D2CBB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EC6F75" w:rsidRDefault="00EC6F75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EC6F75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EC6F75" w:rsidRDefault="00EC6F75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EC6F75" w:rsidRDefault="00EC6F7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EC6F75" w:rsidRDefault="008D2CBB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EC6F75" w:rsidRDefault="00EC6F75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EC6F75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EC6F75" w:rsidRDefault="00EC6F75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EC6F75" w:rsidRDefault="00EC6F7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EC6F75" w:rsidRDefault="008D2CBB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eastAsia="Times New Roman" w:hAnsi="Bookman Old Style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EC6F75" w:rsidRDefault="00EC6F75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EC6F75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EC6F75" w:rsidRDefault="008D2CBB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EC6F75" w:rsidRDefault="00EC6F7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EC6F75" w:rsidRDefault="00EC6F7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EC6F75" w:rsidRDefault="00EC6F7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EC6F75" w:rsidRDefault="00EC6F7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EC6F75" w:rsidRDefault="00EC6F7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EC6F75" w:rsidRDefault="00EC6F7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EC6F75" w:rsidRDefault="00EC6F7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EC6F75" w:rsidRDefault="00EC6F7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EC6F75" w:rsidRDefault="00EC6F7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EC6F75" w:rsidRDefault="00EC6F75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EC6F75" w:rsidRDefault="00EC6F7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EC6F75" w:rsidRDefault="008D2CBB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 w:rsidR="00EC6F75" w:rsidRDefault="008D2CBB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 w:rsidR="00EC6F75">
        <w:trPr>
          <w:trHeight w:val="125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EC6F75" w:rsidRDefault="008D2CBB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Monitoring obat emergensi di unit pelayanan adalah rangkaian kegiatan dalam rangka memantau persediaan obat emergensi yang disediakan di unit pelayanan UPTD Puskesmas Berakit.</w:t>
            </w:r>
          </w:p>
        </w:tc>
      </w:tr>
      <w:tr w:rsidR="00EC6F75">
        <w:trPr>
          <w:trHeight w:val="125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EC6F75" w:rsidRDefault="008D2CBB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 xml:space="preserve">Sebagai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acuan dalam melakukan monitoring obat emergensi di unit pelayanan UPTD Puskesmas Berakit.</w:t>
            </w:r>
          </w:p>
        </w:tc>
      </w:tr>
      <w:tr w:rsidR="00EC6F75">
        <w:trPr>
          <w:trHeight w:val="125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EC6F75" w:rsidRDefault="008D2CBB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SK Kepala Puskesmas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XXXX</w:t>
            </w: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 tentangP</w:t>
            </w:r>
            <w:r>
              <w:rPr>
                <w:rFonts w:ascii="Bookman Old Style" w:eastAsia="Times New Roman" w:hAnsi="Bookman Old Style" w:cs="Arial"/>
                <w:lang w:eastAsia="en-GB"/>
              </w:rPr>
              <w:t>edoman Pelayanan Kefarmasian UPTD Puskesmas Berakit.</w:t>
            </w:r>
          </w:p>
        </w:tc>
      </w:tr>
      <w:tr w:rsidR="00EC6F75">
        <w:trPr>
          <w:trHeight w:val="125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EC6F75" w:rsidRDefault="008D2CBB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 xml:space="preserve">Permenkes Nomor 26 Tahun 2020 tentang Standar Pelayanan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Kefarmasian di Puskesmas.</w:t>
            </w:r>
          </w:p>
        </w:tc>
      </w:tr>
      <w:tr w:rsidR="00EC6F75">
        <w:trPr>
          <w:trHeight w:val="608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EC6F75" w:rsidRDefault="008D2CBB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ATK</w:t>
            </w:r>
          </w:p>
        </w:tc>
      </w:tr>
      <w:tr w:rsidR="00EC6F75">
        <w:trPr>
          <w:trHeight w:val="542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EC6F75" w:rsidRDefault="008D2CBB"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Monitoring obat emergensi di unit pelayanan dilakukan setiap bulan dan setiap kali digunakan.</w:t>
            </w:r>
          </w:p>
          <w:p w:rsidR="00EC6F75" w:rsidRDefault="008D2CBB"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unit-unit pelayanan melaporkan pemakaian obat-obatan emergensi setiap kali digunakan kepada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 petugas farmasi.</w:t>
            </w:r>
          </w:p>
          <w:p w:rsidR="00EC6F75" w:rsidRDefault="008D2CBB"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farmasi melakukan monitoring obat-obat emergensi yang digunakan dan menggantinya dengan persediaan baru, kemudian disegel dan diserahkan kembali kepada petugas unit pelayanan terkait.</w:t>
            </w:r>
          </w:p>
          <w:p w:rsidR="00EC6F75" w:rsidRDefault="008D2CBB"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lastRenderedPageBreak/>
              <w:t xml:space="preserve">Petugas unit-unit pelayanan membuat laporan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rekap penerimaan dan pemakaian obat emergensi setiap akhir bulan kemudian diserahkan kepada petugas farmasi. Apabila tidak digunakan, petugas unit-unit pelayanan tetap membuat laporan penerimaan dan pemakaian obat emergensi setiap akhir bulan.</w:t>
            </w:r>
          </w:p>
          <w:p w:rsidR="00EC6F75" w:rsidRDefault="008D2CBB"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</w:t>
            </w:r>
            <w:r>
              <w:rPr>
                <w:rFonts w:ascii="Bookman Old Style" w:eastAsia="Times New Roman" w:hAnsi="Bookman Old Style" w:cs="Arial"/>
                <w:lang w:eastAsia="en-GB"/>
              </w:rPr>
              <w:t>asi dengan disaksikan petugas unit pelayanan terkait melakukan stok opname persediaan obat emergensi setiap akhir bulan dan didokumentasikan dalam berita acara stok opname obat emergensi.</w:t>
            </w:r>
          </w:p>
          <w:p w:rsidR="00EC6F75" w:rsidRDefault="008D2CBB"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 xml:space="preserve">Petugas farmasi mengevaluasi kesesuaian fisik stok dengan laporan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penerimaan dan pemakaian obat emergensi serta memeriksa kondisi fisik dan tanggal kadaluarsa obat emergensi.</w:t>
            </w:r>
          </w:p>
          <w:p w:rsidR="00EC6F75" w:rsidRDefault="008D2CBB"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farmasi mengganti obat emergensi yang rusak/kadaluarsa dengan persediaan baru apabila ditemukan.</w:t>
            </w:r>
          </w:p>
          <w:p w:rsidR="00EC6F75" w:rsidRDefault="008D2CBB"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farmasi menyegel kembali kotak eme</w:t>
            </w:r>
            <w:r>
              <w:rPr>
                <w:rFonts w:ascii="Bookman Old Style" w:eastAsia="Times New Roman" w:hAnsi="Bookman Old Style" w:cs="Arial"/>
                <w:lang w:eastAsia="en-GB"/>
              </w:rPr>
              <w:t>rgensi dan menyerahkannya kepada petugas unit-unit pelayanan terkait.</w:t>
            </w:r>
          </w:p>
          <w:p w:rsidR="00EC6F75" w:rsidRDefault="008D2CBB"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ruang farmasi memasukkan laporan pemakaian obat emergensi ke dalam LPLPO puskesmas.</w:t>
            </w:r>
          </w:p>
        </w:tc>
      </w:tr>
      <w:tr w:rsidR="00EC6F75">
        <w:trPr>
          <w:trHeight w:val="4622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7.  Bagan alir</w:t>
            </w:r>
          </w:p>
          <w:p w:rsidR="00EC6F75" w:rsidRDefault="00EC6F7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EC6F75">
              <w:pict>
                <v:oval id="Oval 15" o:spid="_x0000_s1029" style="position:absolute;left:0;text-align:left;margin-left:83.25pt;margin-top:6.75pt;width:183.05pt;height:63.65pt;z-index:251660288;mso-position-horizontal-relative:text;mso-position-vertical-relative:text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<v:textbox>
                    <w:txbxContent>
                      <w:p w:rsidR="00EC6F75" w:rsidRDefault="008D2CBB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 xml:space="preserve">Petugas farmasi menyediakan obat emergensi diunit pelayanan dalam box </w:t>
                        </w: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tersegel</w:t>
                        </w:r>
                      </w:p>
                    </w:txbxContent>
                  </v:textbox>
                </v:oval>
              </w:pict>
            </w: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lang w:val="en-GB"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EC6F75">
              <w:pict>
                <v:rect id="Rectangle 8" o:spid="_x0000_s1028" style="position:absolute;left:0;text-align:left;margin-left:21.5pt;margin-top:10.55pt;width:324.65pt;height:36.35pt;z-index:251661312;v-text-anchor:middle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5&#10;UeIIdwIAAB0FAAAOAAAAAAAAAAEAIAAAAD8BAABkcnMvZTJvRG9jLnhtbFBLAQIUABQAAAAIAIdO&#10;4kBPqoYN2gAAAAoBAAAPAAAAAAAAAAEAIAAAADgAAABkcnMvZG93bnJldi54bWxQSwECFAAKAAAA&#10;AACHTuJAAAAAAAAAAAAAAAAABAAAAAAAAAAAABAAAAAWAAAAZHJzL1BLBQYAAAAABgAGAFkBAAAo&#10;BgAAAAA=&#10;" strokeweight=".25pt">
                  <v:stroke joinstyle="round"/>
                  <v:textbox>
                    <w:txbxContent>
                      <w:p w:rsidR="00EC6F75" w:rsidRDefault="008D2CBB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>Petugas unit pelayanan melaporkan jumlah pemakaian obat emergensi tiap kali digunakan</w:t>
                        </w:r>
                      </w:p>
                    </w:txbxContent>
                  </v:textbox>
                </v:rect>
              </w:pict>
            </w: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bookmarkStart w:id="0" w:name="_GoBack"/>
            <w:bookmarkEnd w:id="0"/>
            <w:r w:rsidRPr="00EC6F75">
              <w:pict>
                <v:rect id="_x0000_s1027" style="position:absolute;left:0;text-align:left;margin-left:22.25pt;margin-top:.65pt;width:324.65pt;height:36.35pt;z-index:251669504;v-text-anchor:middle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 strokeweight=".25pt">
                  <v:stroke joinstyle="round"/>
                  <v:textbox>
                    <w:txbxContent>
                      <w:p w:rsidR="00EC6F75" w:rsidRDefault="008D2CBB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>Petugas farmasi</w:t>
                        </w:r>
                        <w:r w:rsidR="007A385A"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 xml:space="preserve"> mengganti obat emergensi yang digunakan dengan persediaan baru dan menyegel kembali kotak emergensi</w:t>
                        </w:r>
                      </w:p>
                    </w:txbxContent>
                  </v:textbox>
                </v:rect>
              </w:pict>
            </w: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en-GB"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</w:p>
          <w:p w:rsidR="00EC6F75" w:rsidRDefault="00EC6F75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</w:p>
          <w:p w:rsidR="00EC6F75" w:rsidRDefault="007A385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  <w:r>
              <w:rPr>
                <w:noProof/>
              </w:rPr>
              <w:pict>
                <v:rect id="_x0000_s1034" style="position:absolute;left:0;text-align:left;margin-left:21.5pt;margin-top:6.55pt;width:324.65pt;height:36.35pt;z-index:251670528;v-text-anchor:middle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 strokeweight=".25pt">
                  <v:stroke joinstyle="round"/>
                  <v:textbox>
                    <w:txbxContent>
                      <w:p w:rsidR="007A385A" w:rsidRDefault="007A385A" w:rsidP="007A385A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>Petugas unit pelayanan membuat laporan penerimaan dan pemakaian obat</w:t>
                        </w:r>
                      </w:p>
                    </w:txbxContent>
                  </v:textbox>
                </v:rect>
              </w:pict>
            </w:r>
          </w:p>
          <w:p w:rsidR="00EC6F75" w:rsidRDefault="00EC6F75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7A385A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  <w:r>
              <w:rPr>
                <w:noProof/>
              </w:rPr>
              <w:lastRenderedPageBreak/>
              <w:pict>
                <v:rect id="_x0000_s1035" style="position:absolute;left:0;text-align:left;margin-left:17.95pt;margin-top:11.2pt;width:324.65pt;height:36.35pt;z-index:251671552;v-text-anchor:middle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 strokeweight=".25pt">
                  <v:stroke joinstyle="round"/>
                  <v:textbox>
                    <w:txbxContent>
                      <w:p w:rsidR="007A385A" w:rsidRDefault="007A385A" w:rsidP="007A385A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>Petugas farmasi bersama petugas unit pelayanan melakukan stok opname setiap bulan</w:t>
                        </w:r>
                      </w:p>
                    </w:txbxContent>
                  </v:textbox>
                </v:rect>
              </w:pict>
            </w:r>
          </w:p>
          <w:p w:rsidR="00EC6F75" w:rsidRDefault="00EC6F75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EC6F75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EC6F75" w:rsidRDefault="00FC797A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  <w:r>
              <w:rPr>
                <w:rFonts w:ascii="Bookman Old Style" w:eastAsia="Times New Roman" w:hAnsi="Bookman Old Style" w:cs="Arial"/>
                <w:noProof/>
              </w:rPr>
              <w:pict>
                <v:oval id="_x0000_s1038" style="position:absolute;left:0;text-align:left;margin-left:17.95pt;margin-top:129.2pt;width:311.7pt;height:54.3pt;z-index:251674624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<v:textbox>
                    <w:txbxContent>
                      <w:p w:rsidR="00FC797A" w:rsidRDefault="00FC797A" w:rsidP="00FC797A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unit pelayanan menerima dan menyimpan kotak emergensi pada tempat yang aman dan mudah terjangkau</w:t>
                        </w:r>
                      </w:p>
                    </w:txbxContent>
                  </v:textbox>
                </v:oval>
              </w:pict>
            </w:r>
            <w:r w:rsidR="00B115DE">
              <w:rPr>
                <w:noProof/>
              </w:rPr>
              <w:pict>
                <v:rect id="_x0000_s1037" style="position:absolute;left:0;text-align:left;margin-left:17.95pt;margin-top:75.1pt;width:324.65pt;height:36.35pt;z-index:251673600;v-text-anchor:middle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 strokeweight=".25pt">
                  <v:stroke joinstyle="round"/>
                  <v:textbox>
                    <w:txbxContent>
                      <w:p w:rsidR="00B115DE" w:rsidRDefault="00B115DE" w:rsidP="00B115DE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>Petugas farmasi mengganti obat yang rusak/kadaluarsa dengan persediaan baru, menyegel kembali kotak emergensi.</w:t>
                        </w:r>
                      </w:p>
                    </w:txbxContent>
                  </v:textbox>
                </v:rect>
              </w:pict>
            </w:r>
            <w:r w:rsidR="007A385A">
              <w:rPr>
                <w:noProof/>
              </w:rPr>
              <w:pict>
                <v:rect id="_x0000_s1036" style="position:absolute;left:0;text-align:left;margin-left:17.95pt;margin-top:23.65pt;width:324.65pt;height:36.35pt;z-index:251672576;v-text-anchor:middle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 strokeweight=".25pt">
                  <v:stroke joinstyle="round"/>
                  <v:textbox>
                    <w:txbxContent>
                      <w:p w:rsidR="007A385A" w:rsidRDefault="007A385A" w:rsidP="007A385A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eastAsia="Times New Roman" w:hAnsi="Bookman Old Style" w:cs="Arial"/>
                            <w:sz w:val="16"/>
                            <w:szCs w:val="16"/>
                            <w:lang w:eastAsia="en-GB"/>
                          </w:rPr>
                          <w:t>Petugas farmasi memeriksa kesesuaian fisik dengan laporan penerimaan dan pemakaian obat emergensi.</w:t>
                        </w:r>
                      </w:p>
                    </w:txbxContent>
                  </v:textbox>
                </v:rect>
              </w:pict>
            </w:r>
          </w:p>
        </w:tc>
      </w:tr>
      <w:tr w:rsidR="00EC6F75">
        <w:trPr>
          <w:trHeight w:val="660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EC6F75" w:rsidRDefault="00EC6F7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</w:p>
        </w:tc>
      </w:tr>
      <w:tr w:rsidR="00EC6F75">
        <w:trPr>
          <w:trHeight w:val="646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EC6F75" w:rsidRDefault="00FC797A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Ruang farmasi</w:t>
            </w:r>
          </w:p>
        </w:tc>
      </w:tr>
      <w:tr w:rsidR="00EC6F75">
        <w:trPr>
          <w:trHeight w:val="660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EC6F75" w:rsidRPr="00FC797A" w:rsidRDefault="00FC797A" w:rsidP="00FC797A">
            <w:pPr>
              <w:pStyle w:val="ListParagraph"/>
              <w:numPr>
                <w:ilvl w:val="3"/>
                <w:numId w:val="5"/>
              </w:numPr>
              <w:spacing w:after="0" w:line="360" w:lineRule="auto"/>
              <w:ind w:left="465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LPLPO</w:t>
            </w:r>
          </w:p>
        </w:tc>
      </w:tr>
      <w:tr w:rsidR="00EC6F75">
        <w:trPr>
          <w:trHeight w:val="1653"/>
        </w:trPr>
        <w:tc>
          <w:tcPr>
            <w:tcW w:w="2127" w:type="dxa"/>
            <w:shd w:val="clear" w:color="auto" w:fill="auto"/>
          </w:tcPr>
          <w:p w:rsidR="00EC6F75" w:rsidRDefault="008D2CBB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Rekaman historis perubahan</w:t>
            </w:r>
          </w:p>
          <w:p w:rsidR="00EC6F75" w:rsidRDefault="00EC6F7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EC6F75" w:rsidRDefault="00EC6F7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EC6F75" w:rsidRDefault="00EC6F7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EC6F75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EC6F75" w:rsidRDefault="008D2CBB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EC6F75" w:rsidRDefault="008D2CBB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EC6F75" w:rsidRDefault="008D2CBB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EC6F75" w:rsidRDefault="008D2CBB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Tanggal mulai diberlakukan</w:t>
                  </w:r>
                </w:p>
              </w:tc>
            </w:tr>
            <w:tr w:rsidR="00EC6F75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EC6F75" w:rsidRDefault="00EC6F7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EC6F75" w:rsidRDefault="00EC6F7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EC6F75" w:rsidRDefault="00EC6F7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EC6F75" w:rsidRDefault="00EC6F7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</w:tr>
          </w:tbl>
          <w:p w:rsidR="00EC6F75" w:rsidRDefault="00EC6F7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</w:tr>
    </w:tbl>
    <w:p w:rsidR="00EC6F75" w:rsidRDefault="00EC6F75"/>
    <w:p w:rsidR="00EC6F75" w:rsidRDefault="00EC6F75"/>
    <w:p w:rsidR="00EC6F75" w:rsidRDefault="00EC6F75"/>
    <w:p w:rsidR="00EC6F75" w:rsidRDefault="00EC6F75"/>
    <w:p w:rsidR="00EC6F75" w:rsidRDefault="00EC6F75"/>
    <w:sectPr w:rsidR="00EC6F75" w:rsidSect="00EC6F75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CBB" w:rsidRDefault="008D2CBB">
      <w:pPr>
        <w:spacing w:line="240" w:lineRule="auto"/>
      </w:pPr>
      <w:r>
        <w:separator/>
      </w:r>
    </w:p>
  </w:endnote>
  <w:endnote w:type="continuationSeparator" w:id="1">
    <w:p w:rsidR="008D2CBB" w:rsidRDefault="008D2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CBB" w:rsidRDefault="008D2CBB">
      <w:pPr>
        <w:spacing w:after="0"/>
      </w:pPr>
      <w:r>
        <w:separator/>
      </w:r>
    </w:p>
  </w:footnote>
  <w:footnote w:type="continuationSeparator" w:id="1">
    <w:p w:rsidR="008D2CBB" w:rsidRDefault="008D2C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39A74C"/>
    <w:multiLevelType w:val="singleLevel"/>
    <w:tmpl w:val="BF39A74C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FBB67508"/>
    <w:rsid w:val="FBD36A80"/>
    <w:rsid w:val="FBF7765E"/>
    <w:rsid w:val="FBFBC8B3"/>
    <w:rsid w:val="FD6EB3FB"/>
    <w:rsid w:val="FD9DC852"/>
    <w:rsid w:val="FDBFD1BD"/>
    <w:rsid w:val="FDF9E681"/>
    <w:rsid w:val="FE759F6C"/>
    <w:rsid w:val="FE7F428A"/>
    <w:rsid w:val="FEB96F18"/>
    <w:rsid w:val="FEFFB9C9"/>
    <w:rsid w:val="FF1B73B4"/>
    <w:rsid w:val="FF7FE6BF"/>
    <w:rsid w:val="FFB36F79"/>
    <w:rsid w:val="FFC9BEAA"/>
    <w:rsid w:val="FFD29C87"/>
    <w:rsid w:val="FFDF861F"/>
    <w:rsid w:val="FFEB2614"/>
    <w:rsid w:val="001A481A"/>
    <w:rsid w:val="001F13CF"/>
    <w:rsid w:val="0059275A"/>
    <w:rsid w:val="007A385A"/>
    <w:rsid w:val="00820EB5"/>
    <w:rsid w:val="008D2CBB"/>
    <w:rsid w:val="00924568"/>
    <w:rsid w:val="00947F53"/>
    <w:rsid w:val="00AD6C67"/>
    <w:rsid w:val="00B115DE"/>
    <w:rsid w:val="00DC5515"/>
    <w:rsid w:val="00EC6F75"/>
    <w:rsid w:val="00F45301"/>
    <w:rsid w:val="00FC797A"/>
    <w:rsid w:val="0F8E3A92"/>
    <w:rsid w:val="13F9B454"/>
    <w:rsid w:val="276388B4"/>
    <w:rsid w:val="347FA32C"/>
    <w:rsid w:val="376FCB06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AD2D90"/>
    <w:rsid w:val="5BFF5B7F"/>
    <w:rsid w:val="5DDF8846"/>
    <w:rsid w:val="5E9DFA0A"/>
    <w:rsid w:val="5FAB0178"/>
    <w:rsid w:val="5FFF9273"/>
    <w:rsid w:val="67171DE4"/>
    <w:rsid w:val="6CD68D3C"/>
    <w:rsid w:val="6EF26DFD"/>
    <w:rsid w:val="6F367A50"/>
    <w:rsid w:val="6FF71FA9"/>
    <w:rsid w:val="72FF134D"/>
    <w:rsid w:val="76FF8DA6"/>
    <w:rsid w:val="77274065"/>
    <w:rsid w:val="77BFE287"/>
    <w:rsid w:val="79762160"/>
    <w:rsid w:val="7B366329"/>
    <w:rsid w:val="7B5B7D85"/>
    <w:rsid w:val="7B9FD249"/>
    <w:rsid w:val="7BBFF863"/>
    <w:rsid w:val="7BEBC470"/>
    <w:rsid w:val="7BEFB754"/>
    <w:rsid w:val="7DA655DE"/>
    <w:rsid w:val="7DAFD844"/>
    <w:rsid w:val="7EBEC543"/>
    <w:rsid w:val="7F3D9758"/>
    <w:rsid w:val="7F3F89E4"/>
    <w:rsid w:val="7FADDA0E"/>
    <w:rsid w:val="7FAFA7DF"/>
    <w:rsid w:val="7FAFE672"/>
    <w:rsid w:val="7FEAB00E"/>
    <w:rsid w:val="7FF3EC1B"/>
    <w:rsid w:val="7FFF7EA4"/>
    <w:rsid w:val="87FFDB33"/>
    <w:rsid w:val="AEF78A8C"/>
    <w:rsid w:val="AFE3EA81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DBFF6689"/>
    <w:rsid w:val="DD957226"/>
    <w:rsid w:val="DDBF6A0C"/>
    <w:rsid w:val="DEF3B0BB"/>
    <w:rsid w:val="DF7F2D97"/>
    <w:rsid w:val="DFFDC1A4"/>
    <w:rsid w:val="E77FE73F"/>
    <w:rsid w:val="EDEAE80F"/>
    <w:rsid w:val="F38FC2DE"/>
    <w:rsid w:val="F5BD0E00"/>
    <w:rsid w:val="F6FDF583"/>
    <w:rsid w:val="F79B8A19"/>
    <w:rsid w:val="F7E5F845"/>
    <w:rsid w:val="F7EE2AFD"/>
    <w:rsid w:val="F7FF2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75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EC6F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5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FC79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km.berakit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apotek</cp:lastModifiedBy>
  <cp:revision>8</cp:revision>
  <dcterms:created xsi:type="dcterms:W3CDTF">2024-01-29T11:41:00Z</dcterms:created>
  <dcterms:modified xsi:type="dcterms:W3CDTF">2024-05-08T07:45:00Z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