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6pvmx43jgqr" w:id="0"/>
      <w:bookmarkEnd w:id="0"/>
      <w:r w:rsidDel="00000000" w:rsidR="00000000" w:rsidRPr="00000000">
        <w:rPr>
          <w:rtl w:val="0"/>
        </w:rPr>
        <w:t xml:space="preserve">Optimization Toolkit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43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Perşembe</w:t>
      </w:r>
      <w:r w:rsidDel="00000000" w:rsidR="00000000" w:rsidRPr="00000000">
        <w:rPr>
          <w:rtl w:val="0"/>
        </w:rPr>
        <w:t xml:space="preserve">, 29.12.2022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62dl41xr8f9" w:id="1"/>
      <w:bookmarkEnd w:id="1"/>
      <w:r w:rsidDel="00000000" w:rsidR="00000000" w:rsidRPr="00000000">
        <w:rPr>
          <w:rtl w:val="0"/>
        </w:rPr>
        <w:t xml:space="preserve">Texture Stats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y00jqr3ojl9i" w:id="2"/>
      <w:bookmarkEnd w:id="2"/>
      <w:r w:rsidDel="00000000" w:rsidR="00000000" w:rsidRPr="00000000">
        <w:rPr>
          <w:rtl w:val="0"/>
        </w:rPr>
        <w:t xml:space="preserve">Tools: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-589244</wp:posOffset>
            </wp:positionH>
            <wp:positionV relativeFrom="paragraph">
              <wp:posOffset>9525</wp:posOffset>
            </wp:positionV>
            <wp:extent cx="7024688" cy="3766428"/>
            <wp:effectExtent b="0" l="0" r="0" t="0"/>
            <wp:wrapSquare wrapText="bothSides" distB="0" distT="0" distL="0" distR="0"/>
            <wp:docPr descr="texturestats.png" id="1" name="image5.png"/>
            <a:graphic>
              <a:graphicData uri="http://schemas.openxmlformats.org/drawingml/2006/picture">
                <pic:pic>
                  <pic:nvPicPr>
                    <pic:cNvPr descr="texturestats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766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fc5e10"/>
          <w:rtl w:val="0"/>
        </w:rPr>
        <w:t xml:space="preserve">MipMap:</w:t>
      </w:r>
      <w:r w:rsidDel="00000000" w:rsidR="00000000" w:rsidRPr="00000000">
        <w:rPr>
          <w:rtl w:val="0"/>
        </w:rPr>
        <w:t xml:space="preserve"> Seçili Texturelerin MipMap özelliğini toplu olarak değiştirebiliriz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fc5e10"/>
          <w:rtl w:val="0"/>
        </w:rPr>
        <w:t xml:space="preserve">Max Texture Size:</w:t>
      </w:r>
      <w:r w:rsidDel="00000000" w:rsidR="00000000" w:rsidRPr="00000000">
        <w:rPr>
          <w:rtl w:val="0"/>
        </w:rPr>
        <w:t xml:space="preserve"> Seçili Texturelerin Maksimum Çözünürlüğünü toplu olarak değiştirebiliriz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fc5e10"/>
          <w:rtl w:val="0"/>
        </w:rPr>
        <w:t xml:space="preserve">Texture Type: </w:t>
      </w:r>
      <w:r w:rsidDel="00000000" w:rsidR="00000000" w:rsidRPr="00000000">
        <w:rPr>
          <w:rtl w:val="0"/>
        </w:rPr>
        <w:t xml:space="preserve">Seçili Texturelerin türlerini toplu olarak değiştirebiliriz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fc5e10"/>
          <w:rtl w:val="0"/>
        </w:rPr>
        <w:t xml:space="preserve">Refresh All:</w:t>
      </w:r>
      <w:r w:rsidDel="00000000" w:rsidR="00000000" w:rsidRPr="00000000">
        <w:rPr>
          <w:rtl w:val="0"/>
        </w:rPr>
        <w:t xml:space="preserve"> Texturelerin üzerinde değişiklik yaptığımızda Runtime Size ve Compressed Size değerlerinin güncellenmesi için kullanmamız gerekiyor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fc5e10"/>
          <w:rtl w:val="0"/>
        </w:rPr>
        <w:t xml:space="preserve">Runtime Size:</w:t>
      </w:r>
      <w:r w:rsidDel="00000000" w:rsidR="00000000" w:rsidRPr="00000000">
        <w:rPr>
          <w:rtl w:val="0"/>
        </w:rPr>
        <w:t xml:space="preserve"> Texture’nin RAM üzerinde kapladığı alanı gösterir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fc5e10"/>
          <w:rtl w:val="0"/>
        </w:rPr>
        <w:t xml:space="preserve">Compressed Size:</w:t>
      </w:r>
      <w:r w:rsidDel="00000000" w:rsidR="00000000" w:rsidRPr="00000000">
        <w:rPr>
          <w:rtl w:val="0"/>
        </w:rPr>
        <w:t xml:space="preserve"> Texture’nin buildde kapladığı alanı gösterir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fc5e10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Texture’nin gerçek çözünürlük değeridir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fc5e10"/>
          <w:rtl w:val="0"/>
        </w:rPr>
        <w:t xml:space="preserve">Mipmap:</w:t>
      </w:r>
      <w:r w:rsidDel="00000000" w:rsidR="00000000" w:rsidRPr="00000000">
        <w:rPr>
          <w:rtl w:val="0"/>
        </w:rPr>
        <w:t xml:space="preserve"> Açık olduğunda uzaktaki nesneler için daha düşük çözünürlükte Texture’ler oluşturur.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fc5e10"/>
          <w:rtl w:val="0"/>
        </w:rPr>
        <w:t xml:space="preserve">MaxSize:</w:t>
      </w:r>
      <w:r w:rsidDel="00000000" w:rsidR="00000000" w:rsidRPr="00000000">
        <w:rPr>
          <w:rtl w:val="0"/>
        </w:rPr>
        <w:t xml:space="preserve"> Unity’de Texture’nin hangi çözünürlükte kullanıldığıdır. Bu değeri düşürdüğümüzde Runtime Size ve Build Size değerleri düşecektir.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fc5e10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Texture’nin hangi türde import edildiğini gösterir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Avenir" w:cs="Avenir" w:eastAsia="Avenir" w:hAnsi="Avenir"/>
          <w:color w:val="fd5e10"/>
          <w:sz w:val="28"/>
          <w:szCs w:val="28"/>
        </w:rPr>
      </w:pPr>
      <w:bookmarkStart w:colFirst="0" w:colLast="0" w:name="_2s01j9544uzh" w:id="3"/>
      <w:bookmarkEnd w:id="3"/>
      <w:r w:rsidDel="00000000" w:rsidR="00000000" w:rsidRPr="00000000">
        <w:rPr>
          <w:rtl w:val="0"/>
        </w:rPr>
        <w:t xml:space="preserve">Mesh Stats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2152650</wp:posOffset>
            </wp:positionH>
            <wp:positionV relativeFrom="paragraph">
              <wp:posOffset>285750</wp:posOffset>
            </wp:positionV>
            <wp:extent cx="4385057" cy="3987202"/>
            <wp:effectExtent b="0" l="0" r="0" t="0"/>
            <wp:wrapSquare wrapText="bothSides" distB="0" distT="0" distL="0" distR="0"/>
            <wp:docPr descr="Developer-MeshStats.png" id="4" name="image2.png"/>
            <a:graphic>
              <a:graphicData uri="http://schemas.openxmlformats.org/drawingml/2006/picture">
                <pic:pic>
                  <pic:nvPicPr>
                    <pic:cNvPr descr="Developer-MeshStats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057" cy="3987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Sahnedeki tüm meshlerin listesini ve bu meshler için detaylı bilgiler gösterir.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fc5e10"/>
          <w:rtl w:val="0"/>
        </w:rPr>
        <w:t xml:space="preserve">Vertex:</w:t>
      </w:r>
      <w:r w:rsidDel="00000000" w:rsidR="00000000" w:rsidRPr="00000000">
        <w:rPr>
          <w:rtl w:val="0"/>
        </w:rPr>
        <w:t xml:space="preserve"> Mesh’in vertex sayısı. (İpucu: düşük olması daha iyi)</w:t>
      </w:r>
    </w:p>
    <w:p w:rsidR="00000000" w:rsidDel="00000000" w:rsidP="00000000" w:rsidRDefault="00000000" w:rsidRPr="00000000" w14:paraId="0000001A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fc5e10"/>
          <w:rtl w:val="0"/>
        </w:rPr>
        <w:t xml:space="preserve">Tris:</w:t>
      </w:r>
      <w:r w:rsidDel="00000000" w:rsidR="00000000" w:rsidRPr="00000000">
        <w:rPr>
          <w:rtl w:val="0"/>
        </w:rPr>
        <w:t xml:space="preserve"> Mesh’in tris sayısı. (İpucu: düşük olması daha iyi)</w:t>
      </w:r>
    </w:p>
    <w:p w:rsidR="00000000" w:rsidDel="00000000" w:rsidP="00000000" w:rsidRDefault="00000000" w:rsidRPr="00000000" w14:paraId="0000001C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fc5e10"/>
          <w:rtl w:val="0"/>
        </w:rPr>
        <w:t xml:space="preserve">Material Count:</w:t>
      </w:r>
      <w:r w:rsidDel="00000000" w:rsidR="00000000" w:rsidRPr="00000000">
        <w:rPr>
          <w:rtl w:val="0"/>
        </w:rPr>
        <w:t xml:space="preserve"> Mesh’in kaç farklı material kullandığını gösterir. (İpucu: Sahnede çok fazla kullanılacak olan objelerin material sayısının düşük olması önemli. Mümkünse atlas texture kullanarak material sayısını 1’e düşürmek çok daha iyi)</w:t>
      </w:r>
    </w:p>
    <w:p w:rsidR="00000000" w:rsidDel="00000000" w:rsidP="00000000" w:rsidRDefault="00000000" w:rsidRPr="00000000" w14:paraId="0000001E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fc5e10"/>
          <w:rtl w:val="0"/>
        </w:rPr>
        <w:t xml:space="preserve">Clone Count:</w:t>
      </w:r>
      <w:r w:rsidDel="00000000" w:rsidR="00000000" w:rsidRPr="00000000">
        <w:rPr>
          <w:rtl w:val="0"/>
        </w:rPr>
        <w:t xml:space="preserve"> Material’in sahnedeki kullanım sayısı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fc5e10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Mesh’in sahnede kullanım sayısı ve material sayısına göre oluşturduğu minimum batches sayısı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Batches değerleri en düşük değerlerdir. Sahnedeki ışık, gölge ve post process ayarlarına göre 2-3 katı veya daha fazla artabilir.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ne5pdu2z003q" w:id="4"/>
      <w:bookmarkEnd w:id="4"/>
      <w:r w:rsidDel="00000000" w:rsidR="00000000" w:rsidRPr="00000000">
        <w:rPr>
          <w:rtl w:val="0"/>
        </w:rPr>
        <w:t xml:space="preserve">Particle Stats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2762250</wp:posOffset>
            </wp:positionH>
            <wp:positionV relativeFrom="paragraph">
              <wp:posOffset>257175</wp:posOffset>
            </wp:positionV>
            <wp:extent cx="3997429" cy="4776385"/>
            <wp:effectExtent b="0" l="0" r="0" t="0"/>
            <wp:wrapSquare wrapText="bothSides" distB="0" distT="0" distL="0" distR="0"/>
            <wp:docPr descr="Ekran Resmi 2022-09-29 11.06.59.png" id="2" name="image4.png"/>
            <a:graphic>
              <a:graphicData uri="http://schemas.openxmlformats.org/drawingml/2006/picture">
                <pic:pic>
                  <pic:nvPicPr>
                    <pic:cNvPr descr="Ekran Resmi 2022-09-29 11.06.59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7429" cy="4776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fc5e10"/>
          <w:rtl w:val="0"/>
        </w:rPr>
        <w:t xml:space="preserve">Max Particles:</w:t>
      </w:r>
      <w:r w:rsidDel="00000000" w:rsidR="00000000" w:rsidRPr="00000000">
        <w:rPr>
          <w:rtl w:val="0"/>
        </w:rPr>
        <w:t xml:space="preserve"> ParticleSystem’da bulunan bir değişkendir. Bir Particle’ın aynı anda en fazla kaç tane particle oluşturabileceğini temsil eder. Tümünü kullanmasa bile bellekte yer kapladığı için düşük tutulması iyidir.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 araç sayesinde Particle’ların MaxParticles değeri toplu olarak düzenlenebilir.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c5e10"/>
        </w:rPr>
      </w:pPr>
      <w:r w:rsidDel="00000000" w:rsidR="00000000" w:rsidRPr="00000000">
        <w:rPr>
          <w:color w:val="fc5e10"/>
          <w:rtl w:val="0"/>
        </w:rPr>
        <w:t xml:space="preserve">Tools: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Seçilen Particle’ların MaxParticles değerini toplu olarak günceller.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fc5e10"/>
          <w:rtl w:val="0"/>
        </w:rPr>
        <w:t xml:space="preserve">Load From Scene:</w:t>
      </w:r>
      <w:r w:rsidDel="00000000" w:rsidR="00000000" w:rsidRPr="00000000">
        <w:rPr>
          <w:rtl w:val="0"/>
        </w:rPr>
        <w:t xml:space="preserve"> Sadece sahnede kullanılan Particle’ları getirir.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fc5e10"/>
          <w:rtl w:val="0"/>
        </w:rPr>
        <w:t xml:space="preserve">Load From Assets:</w:t>
      </w:r>
      <w:r w:rsidDel="00000000" w:rsidR="00000000" w:rsidRPr="00000000">
        <w:rPr>
          <w:rtl w:val="0"/>
        </w:rPr>
        <w:t xml:space="preserve"> Proje klasöründe bulunan Particle’ları getirir.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gccxkh7emjp6" w:id="5"/>
      <w:bookmarkEnd w:id="5"/>
      <w:r w:rsidDel="00000000" w:rsidR="00000000" w:rsidRPr="00000000">
        <w:rPr>
          <w:rtl w:val="0"/>
        </w:rPr>
        <w:t xml:space="preserve">Material Stats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Sahnede bulunan materiallerin hangi Meshler ve GameObjectler tarafından kullandığını görebiliriz.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Materialin yanında bulunan </w:t>
      </w:r>
      <w:r w:rsidDel="00000000" w:rsidR="00000000" w:rsidRPr="00000000">
        <w:rPr>
          <w:color w:val="fc5e10"/>
          <w:rtl w:val="0"/>
        </w:rPr>
        <w:t xml:space="preserve">Clone Count</w:t>
      </w:r>
      <w:r w:rsidDel="00000000" w:rsidR="00000000" w:rsidRPr="00000000">
        <w:rPr>
          <w:rtl w:val="0"/>
        </w:rPr>
        <w:t xml:space="preserve">, materialin sahnede kaç farklı yerde kullanıldığını gösterir.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fc5e10"/>
          <w:rtl w:val="0"/>
        </w:rPr>
        <w:t xml:space="preserve">GPU Instancing</w:t>
      </w:r>
      <w:r w:rsidDel="00000000" w:rsidR="00000000" w:rsidRPr="00000000">
        <w:rPr>
          <w:rtl w:val="0"/>
        </w:rPr>
        <w:t xml:space="preserve"> özelliğini direkt olarak buradan açıp kapayabiliriz.</w:t>
      </w:r>
    </w:p>
    <w:p w:rsidR="00000000" w:rsidDel="00000000" w:rsidP="00000000" w:rsidRDefault="00000000" w:rsidRPr="00000000" w14:paraId="0000005C">
      <w:pPr>
        <w:rPr>
          <w:color w:val="fc5e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c5e10"/>
        </w:rPr>
      </w:pPr>
      <w:r w:rsidDel="00000000" w:rsidR="00000000" w:rsidRPr="00000000">
        <w:rPr>
          <w:color w:val="fc5e10"/>
          <w:rtl w:val="0"/>
        </w:rPr>
        <w:t xml:space="preserve">Material Tools: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Sahnedeki tüm materiallerin kullanım sayısına bakar ve girdiğimiz değerden yüksek olanlarda GPU Instancing özelliğini açar.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85d45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oboto Medium" w:cs="Roboto Medium" w:eastAsia="Roboto Medium" w:hAnsi="Roboto Medium"/>
      <w:color w:val="685d4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fc5e1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