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xiq8thb1h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Welcome and Introduction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Andy Clark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Andy welcomed attendees and provided an overview of the session's goals, emphasizing the integration of AI in IDP and the participation of architect Kamal for detailed technical insights.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o79k2g3pow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Overview of Intelligent Document Processing (IDP)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Andy Clark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IDP is a platform used across Sun Life North America for document processing and understanding.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Significant volume of documents (50 million pages annually) processed, with only 9% automation in health and dental sectors.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ewjr9ejnr1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Current State and Challenges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Andy Clark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Existing platform (Kofax) is outdated with limited automation capabilities.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manual intervention required, leading to inefficiencies and errors.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for automation to enhance accuracy and efficiency.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b3nrcxvwb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New IDP Platform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Andy Clark and Kamal Boorghani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platform developed with Nudesic offers high accuracy, fast development, and low maintenance.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Utilizes modern architecture: Node.js, React front end, serverless architecture.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Employs Azure Cognitive Services and OpenAI for advanced data extraction and processing.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Capable of handling structured, semi-structured, and unstructured documents.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 benefits include improved customer experience, operational efficiency, and better data utilization.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Insights by Kamal Boorghani: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platform overcomes challenges of high variation in forms.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AI-driven classification and extraction of data.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Pilot testing underway to assess performance, including handling handwriting recognition.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7io3zi08g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Q&amp;A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Chris Dahle: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Asked about the volume of documents and the proportion of digital end-to-end processes.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10-15 million unique documents with over 1000 types. Few digital end-to-end processes currently; efforts are ongoing to digitize more workflows.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Anshul Kathuria: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Inquired about the trend in document volume.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Volume has stabilized around 45-48 million annually; slight decrease due to digital initiatives, but paper use remains significant.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Gervine Rekhi: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Questioned the accuracy of handwriting recognition.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Initial tests are promising; more data will be available post-pilot.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ffxj5mv41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 to GenAI Patterns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Gurveen Rekhi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GenAI has been in use for over one and a half years, with significant contributions under Laura’s sponsorship.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than 30 experiments conducted, leading to the identification of key reusable patterns.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using controlled AI solutions through AWS infrastructure rather than open internet-based solutions.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yj3denphp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Overview of Chatbot Implementations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Gurveen Rekhi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Chatbot patterns have been widely successful across various teams for document-heavy tasks.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Sun Life has implemented chatbots for multiple departments including global investments, Asia and Philippines, Canada Advisor Hub, and more.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chatbots can be developed and deployed within 2-3 weeks, offering a quick and efficient solution for information retrieval and knowledge management.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Demo:</w:t>
      </w:r>
      <w:r w:rsidDel="00000000" w:rsidR="00000000" w:rsidRPr="00000000">
        <w:rPr>
          <w:rtl w:val="0"/>
        </w:rPr>
        <w:t xml:space="preserve"> Chatbot Interface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Presented by:</w:t>
      </w:r>
      <w:r w:rsidDel="00000000" w:rsidR="00000000" w:rsidRPr="00000000">
        <w:rPr>
          <w:rtl w:val="0"/>
        </w:rPr>
        <w:t xml:space="preserve"> Deepankar Pant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Showcased a chatbot trained on Sun Life Global Investments documents.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Demonstrated the retrieval of information and linking to source documents.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Highlighted features such as copying responses, exporting session history, and multilingual support (English and French).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ikvkbzzay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Summarization Patterns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Gurveen Rekhi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creating summarized reports from large sets of documents.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Applications include executive summaries, call center reports, and portfolio summaries.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generate actionable insights and minutes of meetings from discussions.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1hnxqb2t2n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Employee Productivity Enhancements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Gurveen Rekhi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 like Microsoft 365 Co-pilot and Amazon Q Apps are being explored to enhance developer productivity.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tools assist in code generation, commenting, and application build-out.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Q&amp;A: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Andy Clark:</w:t>
      </w:r>
      <w:r w:rsidDel="00000000" w:rsidR="00000000" w:rsidRPr="00000000">
        <w:rPr>
          <w:rtl w:val="0"/>
        </w:rPr>
        <w:t xml:space="preserve"> Inquired about maintenance and monitoring of the solutions.</w:t>
      </w:r>
    </w:p>
    <w:p w:rsidR="00000000" w:rsidDel="00000000" w:rsidP="00000000" w:rsidRDefault="00000000" w:rsidRPr="00000000" w14:paraId="00000041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Minimal maintenance required due to automated document indexing and refreshing. Monitoring handled through a dashboard tracking usage metrics.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1yk31dzky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Q&amp;A and Demos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Demo:</w:t>
      </w:r>
      <w:r w:rsidDel="00000000" w:rsidR="00000000" w:rsidRPr="00000000">
        <w:rPr>
          <w:rtl w:val="0"/>
        </w:rPr>
        <w:t xml:space="preserve"> GenAI Applications in Sun Life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Presented by:</w:t>
      </w:r>
      <w:r w:rsidDel="00000000" w:rsidR="00000000" w:rsidRPr="00000000">
        <w:rPr>
          <w:rtl w:val="0"/>
        </w:rPr>
        <w:t xml:space="preserve"> Deepankar Pant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Showcased the use of a controlled internal version of GenAI for tasks like creating executive reports.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Demonstrated prompt engineering for generating detailed and structured responses.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Arun Chander:</w:t>
      </w:r>
      <w:r w:rsidDel="00000000" w:rsidR="00000000" w:rsidRPr="00000000">
        <w:rPr>
          <w:rtl w:val="0"/>
        </w:rPr>
        <w:t xml:space="preserve"> Asked about the standard platform for recording patterns.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Patterns are recorded and managed in a centralized GitHub repository, enabling quick replication for new requests.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